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35" w:rsidRPr="007C4F35" w:rsidRDefault="007C4F35" w:rsidP="007C4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 w:rsidRPr="007C4F35">
        <w:rPr>
          <w:b/>
          <w:sz w:val="24"/>
          <w:szCs w:val="24"/>
        </w:rPr>
        <w:t>Les journées nationales du management 2014 : La PME dans tous ses états</w:t>
      </w:r>
    </w:p>
    <w:p w:rsidR="007C4F35" w:rsidRPr="00C22ED6" w:rsidRDefault="007C4F35" w:rsidP="00355CC8">
      <w:pPr>
        <w:spacing w:before="120" w:after="0"/>
        <w:jc w:val="both"/>
        <w:rPr>
          <w:sz w:val="20"/>
          <w:szCs w:val="20"/>
        </w:rPr>
      </w:pPr>
      <w:r w:rsidRPr="00C22ED6">
        <w:rPr>
          <w:sz w:val="20"/>
          <w:szCs w:val="20"/>
        </w:rPr>
        <w:t xml:space="preserve">Mardi 14 octobre 2014  9h15 </w:t>
      </w:r>
    </w:p>
    <w:p w:rsidR="007C4F35" w:rsidRPr="007C4F35" w:rsidRDefault="007C4F35" w:rsidP="00C22ED6">
      <w:pPr>
        <w:spacing w:before="120" w:after="120"/>
        <w:jc w:val="center"/>
        <w:rPr>
          <w:sz w:val="24"/>
          <w:szCs w:val="24"/>
        </w:rPr>
      </w:pPr>
      <w:r w:rsidRPr="007C4F35">
        <w:rPr>
          <w:sz w:val="24"/>
          <w:szCs w:val="24"/>
        </w:rPr>
        <w:t xml:space="preserve">Atelier 8 : </w:t>
      </w:r>
      <w:r w:rsidRPr="007C4F35">
        <w:rPr>
          <w:b/>
          <w:sz w:val="24"/>
          <w:szCs w:val="24"/>
        </w:rPr>
        <w:t>Les ETI, un état des lieux quantitatif et qualitatif</w:t>
      </w:r>
    </w:p>
    <w:p w:rsidR="007C4F35" w:rsidRPr="007C4F35" w:rsidRDefault="007C4F35" w:rsidP="007C4F35">
      <w:pPr>
        <w:spacing w:after="0"/>
        <w:jc w:val="both"/>
        <w:rPr>
          <w:i/>
        </w:rPr>
      </w:pPr>
      <w:r w:rsidRPr="007C4F35">
        <w:rPr>
          <w:i/>
        </w:rPr>
        <w:t>Intervenants :</w:t>
      </w:r>
    </w:p>
    <w:p w:rsidR="007C4F35" w:rsidRPr="007C4F35" w:rsidRDefault="007C4F35" w:rsidP="007C4F35">
      <w:pPr>
        <w:spacing w:after="0"/>
      </w:pPr>
      <w:r w:rsidRPr="007C4F35">
        <w:t xml:space="preserve">Thierry </w:t>
      </w:r>
      <w:proofErr w:type="spellStart"/>
      <w:r w:rsidRPr="007C4F35">
        <w:t>Nobre</w:t>
      </w:r>
      <w:proofErr w:type="spellEnd"/>
      <w:r w:rsidRPr="007C4F35">
        <w:t>, professeur à l’Ecole de Management de Strasbourg</w:t>
      </w:r>
    </w:p>
    <w:p w:rsidR="007C4F35" w:rsidRPr="007C4F35" w:rsidRDefault="007C4F35" w:rsidP="007C4F35">
      <w:pPr>
        <w:spacing w:after="0"/>
      </w:pPr>
      <w:r w:rsidRPr="007C4F35">
        <w:t xml:space="preserve">Didier </w:t>
      </w:r>
      <w:proofErr w:type="spellStart"/>
      <w:r w:rsidRPr="007C4F35">
        <w:t>Granclaude</w:t>
      </w:r>
      <w:proofErr w:type="spellEnd"/>
      <w:r w:rsidRPr="007C4F35">
        <w:t xml:space="preserve">, doctorant à l’Ecole de Management de Strasbourg </w:t>
      </w:r>
    </w:p>
    <w:p w:rsidR="007C4F35" w:rsidRPr="007C4F35" w:rsidRDefault="007C4F35" w:rsidP="007C4F35">
      <w:pPr>
        <w:spacing w:after="0"/>
      </w:pPr>
    </w:p>
    <w:p w:rsidR="004578C9" w:rsidRPr="004578C9" w:rsidRDefault="009A3B62" w:rsidP="007C4F35">
      <w:pPr>
        <w:spacing w:after="0"/>
        <w:rPr>
          <w:u w:val="single"/>
        </w:rPr>
      </w:pPr>
      <w:r w:rsidRPr="004578C9">
        <w:rPr>
          <w:u w:val="single"/>
        </w:rPr>
        <w:t>Obj</w:t>
      </w:r>
      <w:r w:rsidR="004578C9" w:rsidRPr="004578C9">
        <w:rPr>
          <w:u w:val="single"/>
        </w:rPr>
        <w:t>ectif de l’atelier</w:t>
      </w:r>
      <w:r w:rsidRPr="004578C9">
        <w:rPr>
          <w:u w:val="single"/>
        </w:rPr>
        <w:t xml:space="preserve"> : </w:t>
      </w:r>
    </w:p>
    <w:p w:rsidR="009C6542" w:rsidRPr="007C4F35" w:rsidRDefault="004578C9" w:rsidP="007C4F35">
      <w:pPr>
        <w:spacing w:after="0"/>
      </w:pPr>
      <w:r>
        <w:t>E</w:t>
      </w:r>
      <w:r w:rsidR="009A3B62" w:rsidRPr="007C4F35">
        <w:t>tat de</w:t>
      </w:r>
      <w:r w:rsidR="006A3727">
        <w:t>s lieux, bilan statistique, ETI</w:t>
      </w:r>
      <w:r w:rsidR="009A3B62" w:rsidRPr="007C4F35">
        <w:t xml:space="preserve"> au centre des stratégies de relance économique, </w:t>
      </w:r>
      <w:r w:rsidR="006A3727">
        <w:t xml:space="preserve">les particularités des ETI, </w:t>
      </w:r>
      <w:r w:rsidR="009A3B62" w:rsidRPr="007C4F35">
        <w:t>le management de ces ETI</w:t>
      </w:r>
      <w:r w:rsidR="00F82FBF">
        <w:t>.</w:t>
      </w:r>
    </w:p>
    <w:p w:rsidR="004578C9" w:rsidRDefault="004578C9" w:rsidP="007C4F35">
      <w:pPr>
        <w:spacing w:after="0"/>
        <w:rPr>
          <w:u w:val="single"/>
        </w:rPr>
      </w:pPr>
    </w:p>
    <w:p w:rsidR="004578C9" w:rsidRPr="004578C9" w:rsidRDefault="004578C9" w:rsidP="007C4F35">
      <w:pPr>
        <w:spacing w:after="0"/>
        <w:rPr>
          <w:u w:val="single"/>
        </w:rPr>
      </w:pPr>
      <w:r w:rsidRPr="004578C9">
        <w:rPr>
          <w:u w:val="single"/>
        </w:rPr>
        <w:t>Introduction</w:t>
      </w:r>
    </w:p>
    <w:p w:rsidR="009A3B62" w:rsidRDefault="009A3B62" w:rsidP="006A3727">
      <w:pPr>
        <w:pStyle w:val="Paragraphedeliste"/>
        <w:numPr>
          <w:ilvl w:val="0"/>
          <w:numId w:val="2"/>
        </w:numPr>
        <w:spacing w:after="0"/>
      </w:pPr>
      <w:r w:rsidRPr="007C4F35">
        <w:t>Intérêt pour La croissance des PME</w:t>
      </w:r>
    </w:p>
    <w:p w:rsidR="009A3B62" w:rsidRDefault="009A3B62" w:rsidP="007C4F35">
      <w:pPr>
        <w:pStyle w:val="Paragraphedeliste"/>
        <w:numPr>
          <w:ilvl w:val="0"/>
          <w:numId w:val="2"/>
        </w:numPr>
        <w:spacing w:after="0"/>
      </w:pPr>
      <w:r w:rsidRPr="007C4F35">
        <w:t>Les grosses P</w:t>
      </w:r>
      <w:r w:rsidR="006A3727">
        <w:t>ME</w:t>
      </w:r>
      <w:r w:rsidRPr="007C4F35">
        <w:t xml:space="preserve"> stabilisent le tissu industriel</w:t>
      </w:r>
    </w:p>
    <w:p w:rsidR="009A3B62" w:rsidRDefault="009A3B62" w:rsidP="007C4F35">
      <w:pPr>
        <w:pStyle w:val="Paragraphedeliste"/>
        <w:numPr>
          <w:ilvl w:val="0"/>
          <w:numId w:val="2"/>
        </w:numPr>
        <w:spacing w:after="0"/>
      </w:pPr>
      <w:r w:rsidRPr="007C4F35">
        <w:t xml:space="preserve">Les TPE </w:t>
      </w:r>
      <w:r w:rsidR="006A3727">
        <w:t>rencontrent actuellement</w:t>
      </w:r>
      <w:r w:rsidRPr="007C4F35">
        <w:t xml:space="preserve"> des difficultés éco</w:t>
      </w:r>
      <w:r w:rsidR="006A3727">
        <w:t>nomiques</w:t>
      </w:r>
    </w:p>
    <w:p w:rsidR="00E913D3" w:rsidRPr="005F0374" w:rsidRDefault="00E913D3" w:rsidP="007C4F35">
      <w:pPr>
        <w:pStyle w:val="Paragraphedeliste"/>
        <w:numPr>
          <w:ilvl w:val="0"/>
          <w:numId w:val="2"/>
        </w:numPr>
        <w:spacing w:after="0"/>
      </w:pPr>
      <w:r w:rsidRPr="005F0374">
        <w:t>Problématique proposée : Quels sont les blocages qui empêchent les PME de grandir ? Comment se fait la transition entre la dynamique entrepreneuriale et la dynamique managériale comme dans les grands groupes ?</w:t>
      </w:r>
    </w:p>
    <w:p w:rsidR="009A3B62" w:rsidRPr="006A3727" w:rsidRDefault="006A3727" w:rsidP="00355CC8">
      <w:pPr>
        <w:spacing w:before="120" w:after="0"/>
        <w:rPr>
          <w:u w:val="single"/>
        </w:rPr>
      </w:pPr>
      <w:r w:rsidRPr="006A3727">
        <w:rPr>
          <w:u w:val="single"/>
        </w:rPr>
        <w:t>Présentation en 2 parties</w:t>
      </w:r>
      <w:r w:rsidR="009A3B62" w:rsidRPr="006A3727">
        <w:rPr>
          <w:u w:val="single"/>
        </w:rPr>
        <w:t> :</w:t>
      </w:r>
    </w:p>
    <w:p w:rsidR="009A3B62" w:rsidRDefault="009A3B62" w:rsidP="006A3727">
      <w:pPr>
        <w:pStyle w:val="Paragraphedeliste"/>
        <w:numPr>
          <w:ilvl w:val="0"/>
          <w:numId w:val="3"/>
        </w:numPr>
        <w:spacing w:after="0"/>
      </w:pPr>
      <w:r w:rsidRPr="007C4F35">
        <w:t xml:space="preserve">ETI, position </w:t>
      </w:r>
      <w:r w:rsidR="006A3727">
        <w:t xml:space="preserve">et </w:t>
      </w:r>
      <w:r w:rsidRPr="007C4F35">
        <w:t>comp</w:t>
      </w:r>
      <w:r w:rsidR="006A3727">
        <w:t>araison</w:t>
      </w:r>
      <w:r w:rsidRPr="007C4F35">
        <w:t xml:space="preserve"> inter</w:t>
      </w:r>
      <w:r w:rsidR="006A3727">
        <w:t>nationale</w:t>
      </w:r>
    </w:p>
    <w:p w:rsidR="009A3B62" w:rsidRPr="007C4F35" w:rsidRDefault="006A3727" w:rsidP="007C4F35">
      <w:pPr>
        <w:pStyle w:val="Paragraphedeliste"/>
        <w:numPr>
          <w:ilvl w:val="0"/>
          <w:numId w:val="3"/>
        </w:numPr>
        <w:spacing w:after="0"/>
      </w:pPr>
      <w:r>
        <w:t>Travail de ré</w:t>
      </w:r>
      <w:r w:rsidR="009A3B62" w:rsidRPr="007C4F35">
        <w:t>flexion</w:t>
      </w:r>
      <w:r>
        <w:t xml:space="preserve"> : </w:t>
      </w:r>
      <w:r w:rsidR="009A3B62" w:rsidRPr="007C4F35">
        <w:t>comment on passe d’une caté</w:t>
      </w:r>
      <w:r w:rsidR="00611780">
        <w:t>gorie</w:t>
      </w:r>
      <w:r w:rsidR="009A3B62" w:rsidRPr="007C4F35">
        <w:t xml:space="preserve"> à une autre</w:t>
      </w:r>
      <w:r w:rsidR="00611780">
        <w:t> ?</w:t>
      </w:r>
      <w:r w:rsidR="009A3B62" w:rsidRPr="007C4F35">
        <w:t xml:space="preserve"> </w:t>
      </w:r>
      <w:r w:rsidR="00611780">
        <w:t>(</w:t>
      </w:r>
      <w:r w:rsidR="009A3B62" w:rsidRPr="007C4F35">
        <w:t>démarche entrepreneuriale forte</w:t>
      </w:r>
      <w:r w:rsidR="00611780">
        <w:t xml:space="preserve">) </w:t>
      </w:r>
      <w:r w:rsidR="009A3B62" w:rsidRPr="007C4F35">
        <w:t>Comment se fait la transition entre dynamique entrep</w:t>
      </w:r>
      <w:r w:rsidR="00611780">
        <w:t>reneuriale</w:t>
      </w:r>
      <w:r w:rsidR="009A3B62" w:rsidRPr="007C4F35">
        <w:t xml:space="preserve"> à managériale</w:t>
      </w:r>
      <w:r w:rsidR="00611780">
        <w:t> ?</w:t>
      </w:r>
    </w:p>
    <w:p w:rsidR="006A3727" w:rsidRDefault="006A3727" w:rsidP="007C4F35">
      <w:pPr>
        <w:spacing w:after="0"/>
        <w:rPr>
          <w:b/>
          <w:u w:val="single"/>
        </w:rPr>
      </w:pPr>
    </w:p>
    <w:p w:rsidR="009A3B62" w:rsidRPr="00A31572" w:rsidRDefault="00A31572" w:rsidP="00A31572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r w:rsidRPr="00A31572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. D</w:t>
      </w:r>
      <w:r w:rsidR="009A3B62" w:rsidRPr="00A31572">
        <w:rPr>
          <w:b/>
          <w:sz w:val="24"/>
          <w:szCs w:val="24"/>
        </w:rPr>
        <w:t>éf</w:t>
      </w:r>
      <w:r>
        <w:rPr>
          <w:b/>
          <w:sz w:val="24"/>
          <w:szCs w:val="24"/>
        </w:rPr>
        <w:t>inition</w:t>
      </w:r>
      <w:r w:rsidR="009A3B62" w:rsidRPr="00A31572">
        <w:rPr>
          <w:b/>
          <w:sz w:val="24"/>
          <w:szCs w:val="24"/>
        </w:rPr>
        <w:t>, chiffres clés et contexte européen</w:t>
      </w:r>
    </w:p>
    <w:p w:rsidR="00A31572" w:rsidRDefault="00A31572" w:rsidP="007C4F35">
      <w:pPr>
        <w:spacing w:after="0"/>
      </w:pPr>
    </w:p>
    <w:p w:rsidR="009A3B62" w:rsidRPr="00BF2E24" w:rsidRDefault="009A3B62" w:rsidP="00BF2E24">
      <w:pPr>
        <w:pStyle w:val="Paragraphedeliste"/>
        <w:numPr>
          <w:ilvl w:val="0"/>
          <w:numId w:val="18"/>
        </w:numPr>
        <w:pBdr>
          <w:bottom w:val="single" w:sz="4" w:space="1" w:color="auto"/>
        </w:pBdr>
        <w:spacing w:after="0"/>
        <w:rPr>
          <w:b/>
        </w:rPr>
      </w:pPr>
      <w:r w:rsidRPr="00BF2E24">
        <w:rPr>
          <w:b/>
        </w:rPr>
        <w:t>L’ETI : une vaste catégorie</w:t>
      </w:r>
    </w:p>
    <w:p w:rsidR="00A31572" w:rsidRDefault="009A3B62" w:rsidP="00190CE6">
      <w:pPr>
        <w:pStyle w:val="Paragraphedeliste"/>
        <w:numPr>
          <w:ilvl w:val="0"/>
          <w:numId w:val="7"/>
        </w:numPr>
        <w:spacing w:after="0"/>
      </w:pPr>
      <w:r w:rsidRPr="007C4F35">
        <w:t>3 critère</w:t>
      </w:r>
      <w:r w:rsidR="00A31572">
        <w:t>s </w:t>
      </w:r>
      <w:r w:rsidR="00096CDA">
        <w:t xml:space="preserve">à partir de la loi LME de 2008 </w:t>
      </w:r>
      <w:r w:rsidR="00A31572">
        <w:t>:</w:t>
      </w:r>
      <w:r w:rsidRPr="007C4F35">
        <w:t xml:space="preserve"> </w:t>
      </w:r>
    </w:p>
    <w:p w:rsidR="009A3B62" w:rsidRDefault="009A3B62" w:rsidP="00A31572">
      <w:pPr>
        <w:pStyle w:val="Paragraphedeliste"/>
        <w:numPr>
          <w:ilvl w:val="0"/>
          <w:numId w:val="6"/>
        </w:numPr>
        <w:spacing w:after="0"/>
      </w:pPr>
      <w:r w:rsidRPr="007C4F35">
        <w:t>250 à 4999 salariés</w:t>
      </w:r>
    </w:p>
    <w:p w:rsidR="009A3B62" w:rsidRDefault="009A3B62" w:rsidP="007C4F35">
      <w:pPr>
        <w:pStyle w:val="Paragraphedeliste"/>
        <w:numPr>
          <w:ilvl w:val="0"/>
          <w:numId w:val="6"/>
        </w:numPr>
        <w:spacing w:after="0"/>
      </w:pPr>
      <w:r w:rsidRPr="007C4F35">
        <w:t>CA + de 50 M</w:t>
      </w:r>
      <w:r w:rsidR="0020712F" w:rsidRPr="007C4F35">
        <w:t>€ de CA</w:t>
      </w:r>
    </w:p>
    <w:p w:rsidR="0020712F" w:rsidRDefault="00096CDA" w:rsidP="007C4F35">
      <w:pPr>
        <w:pStyle w:val="Paragraphedeliste"/>
        <w:numPr>
          <w:ilvl w:val="0"/>
          <w:numId w:val="6"/>
        </w:numPr>
        <w:spacing w:after="0"/>
      </w:pPr>
      <w:r>
        <w:t xml:space="preserve">Total </w:t>
      </w:r>
      <w:r w:rsidR="0020712F" w:rsidRPr="007C4F35">
        <w:t>Bilan + de 43 M€</w:t>
      </w:r>
    </w:p>
    <w:p w:rsidR="00096CDA" w:rsidRPr="007C4F35" w:rsidRDefault="00096CDA" w:rsidP="00096CDA">
      <w:pPr>
        <w:pStyle w:val="Paragraphedeliste"/>
        <w:spacing w:after="0"/>
        <w:ind w:left="10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D2C38" wp14:editId="45E64F03">
                <wp:simplePos x="0" y="0"/>
                <wp:positionH relativeFrom="column">
                  <wp:posOffset>443884</wp:posOffset>
                </wp:positionH>
                <wp:positionV relativeFrom="paragraph">
                  <wp:posOffset>73025</wp:posOffset>
                </wp:positionV>
                <wp:extent cx="156343" cy="60657"/>
                <wp:effectExtent l="0" t="19050" r="34290" b="34925"/>
                <wp:wrapNone/>
                <wp:docPr id="1" name="Flèche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343" cy="6065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" o:spid="_x0000_s1026" type="#_x0000_t13" style="position:absolute;margin-left:34.95pt;margin-top:5.75pt;width:12.3pt;height: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" adj="17410" fillcolor="#4f81bd [3204]" strokecolor="#243f60 [1604]" strokeweight="2pt"/>
            </w:pict>
          </mc:Fallback>
        </mc:AlternateContent>
      </w:r>
      <w:r>
        <w:t>Donc un ensemble d’entreprises hétérogènes dans leur fonctionnement.</w:t>
      </w:r>
    </w:p>
    <w:p w:rsidR="0020712F" w:rsidRDefault="00F715D5" w:rsidP="00F715D5">
      <w:pPr>
        <w:pStyle w:val="Paragraphedeliste"/>
        <w:numPr>
          <w:ilvl w:val="0"/>
          <w:numId w:val="8"/>
        </w:numPr>
        <w:spacing w:after="0"/>
      </w:pPr>
      <w:r>
        <w:t>4</w:t>
      </w:r>
      <w:r w:rsidR="00C303E2">
        <w:t xml:space="preserve"> </w:t>
      </w:r>
      <w:r>
        <w:t>794 ETI en France</w:t>
      </w:r>
      <w:r w:rsidR="0020712F" w:rsidRPr="007C4F35">
        <w:t xml:space="preserve"> </w:t>
      </w:r>
      <w:r>
        <w:t>(avril 2014 INSEE)</w:t>
      </w:r>
    </w:p>
    <w:p w:rsidR="0020712F" w:rsidRDefault="00C303E2" w:rsidP="007C4F35">
      <w:pPr>
        <w:pStyle w:val="Paragraphedeliste"/>
        <w:numPr>
          <w:ilvl w:val="0"/>
          <w:numId w:val="8"/>
        </w:numPr>
        <w:spacing w:after="0"/>
      </w:pPr>
      <w:r>
        <w:t>0</w:t>
      </w:r>
      <w:r w:rsidR="00454668">
        <w:t>,</w:t>
      </w:r>
      <w:r>
        <w:t>2% est leur poids en nombre d’</w:t>
      </w:r>
      <w:r w:rsidR="0020712F" w:rsidRPr="007C4F35">
        <w:t>ent</w:t>
      </w:r>
      <w:r>
        <w:t>reprises mais un poids en CA de 27,6% et un poids en VA de 29,2%</w:t>
      </w:r>
    </w:p>
    <w:p w:rsidR="00C303E2" w:rsidRPr="007C4F35" w:rsidRDefault="00C303E2" w:rsidP="00C303E2">
      <w:pPr>
        <w:spacing w:after="0"/>
        <w:ind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18E551" wp14:editId="63223964">
                <wp:simplePos x="0" y="0"/>
                <wp:positionH relativeFrom="column">
                  <wp:posOffset>12207</wp:posOffset>
                </wp:positionH>
                <wp:positionV relativeFrom="paragraph">
                  <wp:posOffset>54619</wp:posOffset>
                </wp:positionV>
                <wp:extent cx="156210" cy="60325"/>
                <wp:effectExtent l="0" t="19050" r="34290" b="34925"/>
                <wp:wrapNone/>
                <wp:docPr id="2" name="Flèche droi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603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Flèche droite 2" o:spid="_x0000_s1026" type="#_x0000_t13" style="position:absolute;margin-left:.95pt;margin-top:4.3pt;width:12.3pt;height: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" adj="17429" fillcolor="#4f81bd [3204]" strokecolor="#243f60 [1604]" strokeweight="2pt"/>
            </w:pict>
          </mc:Fallback>
        </mc:AlternateContent>
      </w:r>
      <w:r w:rsidR="00454668">
        <w:t>D</w:t>
      </w:r>
      <w:r>
        <w:t>onc une catégorie très performante pour l’économie</w:t>
      </w:r>
      <w:r w:rsidR="00454668">
        <w:t>, mais en très petit nombre.</w:t>
      </w:r>
    </w:p>
    <w:p w:rsidR="0020712F" w:rsidRDefault="00454668" w:rsidP="00454668">
      <w:pPr>
        <w:pStyle w:val="Paragraphedeliste"/>
        <w:numPr>
          <w:ilvl w:val="0"/>
          <w:numId w:val="9"/>
        </w:numPr>
        <w:spacing w:after="0"/>
      </w:pPr>
      <w:r>
        <w:t>ETI,</w:t>
      </w:r>
      <w:r w:rsidR="0020712F" w:rsidRPr="007C4F35">
        <w:t xml:space="preserve"> orientée</w:t>
      </w:r>
      <w:r>
        <w:t>s</w:t>
      </w:r>
      <w:r w:rsidR="0020712F" w:rsidRPr="007C4F35">
        <w:t xml:space="preserve"> </w:t>
      </w:r>
      <w:r>
        <w:t xml:space="preserve">surtout </w:t>
      </w:r>
      <w:r w:rsidR="0020712F" w:rsidRPr="007C4F35">
        <w:t xml:space="preserve">vers </w:t>
      </w:r>
      <w:r>
        <w:t xml:space="preserve">2 secteurs : </w:t>
      </w:r>
      <w:r w:rsidR="0020712F" w:rsidRPr="007C4F35">
        <w:t>industrie et commerce</w:t>
      </w:r>
    </w:p>
    <w:p w:rsidR="0020712F" w:rsidRDefault="00E913D3" w:rsidP="007C4F35">
      <w:pPr>
        <w:pStyle w:val="Paragraphedeliste"/>
        <w:numPr>
          <w:ilvl w:val="0"/>
          <w:numId w:val="11"/>
        </w:numPr>
        <w:spacing w:after="0"/>
      </w:pPr>
      <w:r w:rsidRPr="005F0374">
        <w:t xml:space="preserve">34,5 </w:t>
      </w:r>
      <w:r w:rsidR="0020712F" w:rsidRPr="005F0374">
        <w:t xml:space="preserve">% </w:t>
      </w:r>
      <w:r w:rsidR="0020712F" w:rsidRPr="007C4F35">
        <w:t>industrie</w:t>
      </w:r>
    </w:p>
    <w:p w:rsidR="0020712F" w:rsidRDefault="0020712F" w:rsidP="00454668">
      <w:pPr>
        <w:pStyle w:val="Paragraphedeliste"/>
        <w:numPr>
          <w:ilvl w:val="0"/>
          <w:numId w:val="11"/>
        </w:numPr>
        <w:spacing w:after="0"/>
      </w:pPr>
      <w:r w:rsidRPr="007C4F35">
        <w:t>32.5</w:t>
      </w:r>
      <w:r w:rsidR="00E913D3">
        <w:t xml:space="preserve"> </w:t>
      </w:r>
      <w:r w:rsidRPr="007C4F35">
        <w:t>% commerce, transport, hébergement et restauration</w:t>
      </w:r>
    </w:p>
    <w:p w:rsidR="00E913D3" w:rsidRPr="005F0374" w:rsidRDefault="00E913D3" w:rsidP="00454668">
      <w:pPr>
        <w:pStyle w:val="Paragraphedeliste"/>
        <w:numPr>
          <w:ilvl w:val="0"/>
          <w:numId w:val="11"/>
        </w:numPr>
        <w:spacing w:after="0"/>
      </w:pPr>
      <w:r w:rsidRPr="005F0374">
        <w:t>Peu présentes dans le secteur de la construction</w:t>
      </w:r>
    </w:p>
    <w:p w:rsidR="0020712F" w:rsidRPr="007C4F35" w:rsidRDefault="00454668" w:rsidP="007C4F35">
      <w:pPr>
        <w:pStyle w:val="Paragraphedeliste"/>
        <w:numPr>
          <w:ilvl w:val="0"/>
          <w:numId w:val="9"/>
        </w:numPr>
        <w:spacing w:after="0"/>
      </w:pPr>
      <w:r>
        <w:t>ETI</w:t>
      </w:r>
      <w:r w:rsidR="00C22ED6">
        <w:t>,</w:t>
      </w:r>
      <w:r w:rsidR="0020712F" w:rsidRPr="007C4F35">
        <w:t xml:space="preserve"> concentrée</w:t>
      </w:r>
      <w:r w:rsidR="00C22ED6">
        <w:t>s</w:t>
      </w:r>
      <w:r w:rsidR="0020712F" w:rsidRPr="007C4F35">
        <w:t xml:space="preserve"> en Ile de </w:t>
      </w:r>
      <w:r w:rsidR="00C22ED6">
        <w:t xml:space="preserve">France ou dans les </w:t>
      </w:r>
      <w:r w:rsidR="0020712F" w:rsidRPr="007C4F35">
        <w:t>gr</w:t>
      </w:r>
      <w:r w:rsidR="00C22ED6">
        <w:t>an</w:t>
      </w:r>
      <w:r w:rsidR="0020712F" w:rsidRPr="007C4F35">
        <w:t>des agglomérations</w:t>
      </w:r>
      <w:r w:rsidR="00C22ED6">
        <w:t> :</w:t>
      </w:r>
    </w:p>
    <w:p w:rsidR="0020712F" w:rsidRDefault="0020712F" w:rsidP="00C22ED6">
      <w:pPr>
        <w:pStyle w:val="Paragraphedeliste"/>
        <w:numPr>
          <w:ilvl w:val="0"/>
          <w:numId w:val="13"/>
        </w:numPr>
        <w:spacing w:after="0"/>
      </w:pPr>
      <w:r w:rsidRPr="007C4F35">
        <w:t>Championnes départementales</w:t>
      </w:r>
      <w:r w:rsidR="00C22ED6">
        <w:t>,</w:t>
      </w:r>
    </w:p>
    <w:p w:rsidR="0020712F" w:rsidRDefault="000C7C88" w:rsidP="007C4F35">
      <w:pPr>
        <w:pStyle w:val="Paragraphedeliste"/>
        <w:numPr>
          <w:ilvl w:val="0"/>
          <w:numId w:val="13"/>
        </w:numPr>
        <w:spacing w:after="0"/>
      </w:pPr>
      <w:r>
        <w:t>Car b</w:t>
      </w:r>
      <w:r w:rsidR="00C22ED6">
        <w:t>eau</w:t>
      </w:r>
      <w:r w:rsidR="0020712F" w:rsidRPr="007C4F35">
        <w:t>c</w:t>
      </w:r>
      <w:r w:rsidR="00C22ED6">
        <w:t>ou</w:t>
      </w:r>
      <w:r w:rsidR="0020712F" w:rsidRPr="007C4F35">
        <w:t>p d’ETI sont sous contrôle de g</w:t>
      </w:r>
      <w:r w:rsidR="00C22ED6">
        <w:t>rou</w:t>
      </w:r>
      <w:r w:rsidR="0020712F" w:rsidRPr="007C4F35">
        <w:t>pes étrangers</w:t>
      </w:r>
      <w:r>
        <w:t>.</w:t>
      </w:r>
    </w:p>
    <w:p w:rsidR="00C22ED6" w:rsidRDefault="00C22ED6" w:rsidP="00C22ED6">
      <w:pPr>
        <w:pStyle w:val="Paragraphedeliste"/>
        <w:numPr>
          <w:ilvl w:val="0"/>
          <w:numId w:val="9"/>
        </w:numPr>
        <w:spacing w:after="0"/>
      </w:pPr>
      <w:r>
        <w:lastRenderedPageBreak/>
        <w:t>ETI,</w:t>
      </w:r>
      <w:r w:rsidR="0020712F" w:rsidRPr="007C4F35">
        <w:t xml:space="preserve"> quel contrôle ?</w:t>
      </w:r>
      <w:r>
        <w:t xml:space="preserve"> : </w:t>
      </w:r>
    </w:p>
    <w:p w:rsidR="0020712F" w:rsidRDefault="00C22ED6" w:rsidP="007C4F35">
      <w:pPr>
        <w:pStyle w:val="Paragraphedeliste"/>
        <w:numPr>
          <w:ilvl w:val="0"/>
          <w:numId w:val="15"/>
        </w:numPr>
        <w:spacing w:after="0"/>
      </w:pPr>
      <w:r>
        <w:t xml:space="preserve">Sur </w:t>
      </w:r>
      <w:r w:rsidR="0020712F" w:rsidRPr="007C4F35">
        <w:t>4800 ET</w:t>
      </w:r>
      <w:r>
        <w:t>I</w:t>
      </w:r>
      <w:r w:rsidR="0020712F" w:rsidRPr="007C4F35">
        <w:t xml:space="preserve"> présentes en </w:t>
      </w:r>
      <w:r>
        <w:t xml:space="preserve">France, </w:t>
      </w:r>
      <w:r w:rsidR="0020712F" w:rsidRPr="007C4F35">
        <w:t xml:space="preserve">1250 </w:t>
      </w:r>
      <w:r>
        <w:t>sont sous contrôle é</w:t>
      </w:r>
      <w:r w:rsidR="0020712F" w:rsidRPr="007C4F35">
        <w:t>tranger</w:t>
      </w:r>
      <w:r w:rsidR="000C7C88">
        <w:t xml:space="preserve"> </w:t>
      </w:r>
    </w:p>
    <w:p w:rsidR="0020712F" w:rsidRPr="007C4F35" w:rsidRDefault="0020712F" w:rsidP="007C4F35">
      <w:pPr>
        <w:pStyle w:val="Paragraphedeliste"/>
        <w:numPr>
          <w:ilvl w:val="0"/>
          <w:numId w:val="15"/>
        </w:numPr>
        <w:spacing w:after="0"/>
      </w:pPr>
      <w:r w:rsidRPr="007C4F35">
        <w:t>G</w:t>
      </w:r>
      <w:r w:rsidR="00C22ED6">
        <w:t>rou</w:t>
      </w:r>
      <w:r w:rsidRPr="007C4F35">
        <w:t>pe</w:t>
      </w:r>
      <w:r w:rsidR="00C22ED6">
        <w:t>s</w:t>
      </w:r>
      <w:r w:rsidRPr="007C4F35">
        <w:t xml:space="preserve"> étra</w:t>
      </w:r>
      <w:r w:rsidR="00C22ED6">
        <w:t>n</w:t>
      </w:r>
      <w:r w:rsidRPr="007C4F35">
        <w:t>gers =</w:t>
      </w:r>
      <w:r w:rsidR="00C22ED6">
        <w:t xml:space="preserve"> 950 000 salariés soit 29% des </w:t>
      </w:r>
      <w:r w:rsidRPr="007C4F35">
        <w:t>ETI</w:t>
      </w:r>
    </w:p>
    <w:p w:rsidR="000C7C88" w:rsidRPr="00A31572" w:rsidRDefault="000C7C88" w:rsidP="00BF2E24">
      <w:pPr>
        <w:pStyle w:val="Paragraphedeliste"/>
        <w:numPr>
          <w:ilvl w:val="0"/>
          <w:numId w:val="18"/>
        </w:numPr>
        <w:pBdr>
          <w:bottom w:val="single" w:sz="4" w:space="1" w:color="auto"/>
        </w:pBdr>
        <w:spacing w:after="0"/>
        <w:rPr>
          <w:b/>
          <w:sz w:val="24"/>
          <w:szCs w:val="24"/>
        </w:rPr>
      </w:pPr>
      <w:r w:rsidRPr="00BF2E24">
        <w:rPr>
          <w:b/>
        </w:rPr>
        <w:t>L’ETI</w:t>
      </w:r>
      <w:r>
        <w:rPr>
          <w:b/>
          <w:sz w:val="24"/>
          <w:szCs w:val="24"/>
        </w:rPr>
        <w:t> : quels facteurs clés de succès ?</w:t>
      </w:r>
    </w:p>
    <w:p w:rsidR="000C7C88" w:rsidRDefault="000C7C88" w:rsidP="007C4F35">
      <w:pPr>
        <w:spacing w:after="0"/>
        <w:rPr>
          <w:u w:val="single"/>
        </w:rPr>
      </w:pPr>
    </w:p>
    <w:p w:rsidR="0020712F" w:rsidRPr="005F0374" w:rsidRDefault="000C7C88" w:rsidP="007C4F35">
      <w:pPr>
        <w:pStyle w:val="Paragraphedeliste"/>
        <w:numPr>
          <w:ilvl w:val="0"/>
          <w:numId w:val="1"/>
        </w:numPr>
        <w:spacing w:after="0"/>
      </w:pPr>
      <w:r>
        <w:t>I</w:t>
      </w:r>
      <w:r w:rsidR="0020712F" w:rsidRPr="007C4F35">
        <w:t>nnovation</w:t>
      </w:r>
      <w:r>
        <w:t> : les ETI représentent plus</w:t>
      </w:r>
      <w:r w:rsidR="0020712F" w:rsidRPr="007C4F35">
        <w:t xml:space="preserve"> du ¼ de la dép</w:t>
      </w:r>
      <w:r>
        <w:t>ense intérieure</w:t>
      </w:r>
      <w:r w:rsidR="0020712F" w:rsidRPr="007C4F35">
        <w:t xml:space="preserve"> de R&amp;D des ent</w:t>
      </w:r>
      <w:r>
        <w:t>reprises</w:t>
      </w:r>
      <w:r w:rsidR="0020712F" w:rsidRPr="007C4F35">
        <w:t xml:space="preserve"> avec 2</w:t>
      </w:r>
      <w:r>
        <w:t>6</w:t>
      </w:r>
      <w:r w:rsidR="0020712F" w:rsidRPr="007C4F35">
        <w:t>%</w:t>
      </w:r>
      <w:r>
        <w:t xml:space="preserve">. Ce sont des entreprises innovatrices dans des secteurs d’activités qui ne sont pas </w:t>
      </w:r>
      <w:r w:rsidRPr="005F0374">
        <w:t>forcément considérés comme innovateurs.</w:t>
      </w:r>
      <w:r w:rsidR="00F6578D" w:rsidRPr="005F0374">
        <w:t xml:space="preserve"> Innovation essentiellement dans les secteurs classiques tels que l’industrie.</w:t>
      </w:r>
    </w:p>
    <w:p w:rsidR="0020712F" w:rsidRDefault="000F7AF2" w:rsidP="007C4F35">
      <w:pPr>
        <w:pStyle w:val="Paragraphedeliste"/>
        <w:numPr>
          <w:ilvl w:val="0"/>
          <w:numId w:val="1"/>
        </w:numPr>
        <w:spacing w:after="0"/>
      </w:pPr>
      <w:r>
        <w:t>L</w:t>
      </w:r>
      <w:r w:rsidR="0020712F" w:rsidRPr="007C4F35">
        <w:t>’exportation</w:t>
      </w:r>
      <w:r>
        <w:t xml:space="preserve"> : </w:t>
      </w:r>
      <w:r w:rsidR="0020712F" w:rsidRPr="007C4F35">
        <w:t xml:space="preserve">les ETI </w:t>
      </w:r>
      <w:r>
        <w:t xml:space="preserve">sont internationalisées, elles représentent </w:t>
      </w:r>
      <w:r w:rsidR="0020712F" w:rsidRPr="007C4F35">
        <w:t>+ du 1/3 des exportations</w:t>
      </w:r>
      <w:r>
        <w:t>.</w:t>
      </w:r>
    </w:p>
    <w:p w:rsidR="0020712F" w:rsidRPr="005F0374" w:rsidRDefault="000F7AF2" w:rsidP="007C4F35">
      <w:pPr>
        <w:pStyle w:val="Paragraphedeliste"/>
        <w:numPr>
          <w:ilvl w:val="0"/>
          <w:numId w:val="1"/>
        </w:numPr>
        <w:spacing w:after="0"/>
      </w:pPr>
      <w:r w:rsidRPr="005F0374">
        <w:t>Mais aussi l</w:t>
      </w:r>
      <w:r w:rsidR="0020712F" w:rsidRPr="005F0374">
        <w:t>’acquisition :</w:t>
      </w:r>
      <w:r w:rsidRPr="005F0374">
        <w:t xml:space="preserve"> </w:t>
      </w:r>
      <w:r w:rsidR="00F6578D" w:rsidRPr="005F0374">
        <w:t xml:space="preserve">grâce à « leurs trésors de guerre », </w:t>
      </w:r>
      <w:r w:rsidRPr="005F0374">
        <w:t xml:space="preserve">elles ont </w:t>
      </w:r>
      <w:r w:rsidR="0020712F" w:rsidRPr="005F0374">
        <w:t>fortement recours à la croissance externe</w:t>
      </w:r>
      <w:r w:rsidR="00F6578D" w:rsidRPr="005F0374">
        <w:t xml:space="preserve"> et aux acquisitions.</w:t>
      </w:r>
    </w:p>
    <w:p w:rsidR="00BF2E24" w:rsidRDefault="00BF2E24" w:rsidP="00BF2E24">
      <w:pPr>
        <w:spacing w:after="0"/>
        <w:rPr>
          <w:b/>
          <w:sz w:val="24"/>
          <w:szCs w:val="24"/>
        </w:rPr>
      </w:pPr>
    </w:p>
    <w:p w:rsidR="000F7AF2" w:rsidRPr="00A31572" w:rsidRDefault="000F7AF2" w:rsidP="00BF2E24">
      <w:pPr>
        <w:pStyle w:val="Paragraphedeliste"/>
        <w:numPr>
          <w:ilvl w:val="0"/>
          <w:numId w:val="18"/>
        </w:numPr>
        <w:pBdr>
          <w:bottom w:val="single" w:sz="4" w:space="1" w:color="auto"/>
        </w:pBdr>
        <w:spacing w:after="0"/>
        <w:rPr>
          <w:b/>
          <w:sz w:val="24"/>
          <w:szCs w:val="24"/>
        </w:rPr>
      </w:pPr>
      <w:r w:rsidRPr="00BF2E24">
        <w:rPr>
          <w:b/>
        </w:rPr>
        <w:t>L’ETI</w:t>
      </w:r>
      <w:r>
        <w:rPr>
          <w:b/>
          <w:sz w:val="24"/>
          <w:szCs w:val="24"/>
        </w:rPr>
        <w:t> : quelle comparaison européenne ? (03/10/14 Eurostat)</w:t>
      </w:r>
    </w:p>
    <w:p w:rsidR="000F7AF2" w:rsidRDefault="000F7AF2" w:rsidP="000F7AF2">
      <w:pPr>
        <w:spacing w:after="0"/>
        <w:rPr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52856" w:rsidRPr="007C4F35" w:rsidTr="0020712F">
        <w:tc>
          <w:tcPr>
            <w:tcW w:w="3070" w:type="dxa"/>
          </w:tcPr>
          <w:p w:rsidR="00F52856" w:rsidRPr="007C4F35" w:rsidRDefault="00F52856" w:rsidP="007C4F35"/>
        </w:tc>
        <w:tc>
          <w:tcPr>
            <w:tcW w:w="3071" w:type="dxa"/>
          </w:tcPr>
          <w:p w:rsidR="00F52856" w:rsidRPr="007C4F35" w:rsidRDefault="00C4632F" w:rsidP="007C4F35">
            <w:r w:rsidRPr="007C4F35">
              <w:t>Nombre PME (0-249)</w:t>
            </w:r>
          </w:p>
        </w:tc>
        <w:tc>
          <w:tcPr>
            <w:tcW w:w="3071" w:type="dxa"/>
          </w:tcPr>
          <w:p w:rsidR="00F52856" w:rsidRPr="007C4F35" w:rsidRDefault="00C4632F" w:rsidP="007C4F35">
            <w:r w:rsidRPr="007C4F35">
              <w:t>Nombre ETI (250-4999)</w:t>
            </w:r>
          </w:p>
        </w:tc>
      </w:tr>
      <w:tr w:rsidR="0020712F" w:rsidRPr="007C4F35" w:rsidTr="0020712F">
        <w:tc>
          <w:tcPr>
            <w:tcW w:w="3070" w:type="dxa"/>
          </w:tcPr>
          <w:p w:rsidR="0020712F" w:rsidRPr="007C4F35" w:rsidRDefault="0020712F" w:rsidP="007C4F35">
            <w:r w:rsidRPr="007C4F35">
              <w:t>All</w:t>
            </w:r>
            <w:r w:rsidR="000F7AF2">
              <w:t>emagne</w:t>
            </w:r>
          </w:p>
        </w:tc>
        <w:tc>
          <w:tcPr>
            <w:tcW w:w="3071" w:type="dxa"/>
          </w:tcPr>
          <w:p w:rsidR="0020712F" w:rsidRPr="007C4F35" w:rsidRDefault="00C4632F" w:rsidP="000F7AF2">
            <w:pPr>
              <w:jc w:val="center"/>
            </w:pPr>
            <w:r w:rsidRPr="007C4F35">
              <w:t>57 771</w:t>
            </w:r>
          </w:p>
        </w:tc>
        <w:tc>
          <w:tcPr>
            <w:tcW w:w="3071" w:type="dxa"/>
          </w:tcPr>
          <w:p w:rsidR="0020712F" w:rsidRPr="007C4F35" w:rsidRDefault="00C4632F" w:rsidP="000F7AF2">
            <w:pPr>
              <w:jc w:val="center"/>
            </w:pPr>
            <w:r w:rsidRPr="007C4F35">
              <w:t>10 717</w:t>
            </w:r>
          </w:p>
        </w:tc>
      </w:tr>
      <w:tr w:rsidR="0020712F" w:rsidRPr="007C4F35" w:rsidTr="0020712F">
        <w:tc>
          <w:tcPr>
            <w:tcW w:w="3070" w:type="dxa"/>
          </w:tcPr>
          <w:p w:rsidR="0020712F" w:rsidRPr="007C4F35" w:rsidRDefault="0020712F" w:rsidP="007C4F35">
            <w:r w:rsidRPr="007C4F35">
              <w:t>France</w:t>
            </w:r>
          </w:p>
        </w:tc>
        <w:tc>
          <w:tcPr>
            <w:tcW w:w="3071" w:type="dxa"/>
          </w:tcPr>
          <w:p w:rsidR="0020712F" w:rsidRPr="007C4F35" w:rsidRDefault="00C4632F" w:rsidP="000F7AF2">
            <w:pPr>
              <w:jc w:val="center"/>
            </w:pPr>
            <w:r w:rsidRPr="007C4F35">
              <w:t>22 000</w:t>
            </w:r>
          </w:p>
        </w:tc>
        <w:tc>
          <w:tcPr>
            <w:tcW w:w="3071" w:type="dxa"/>
          </w:tcPr>
          <w:p w:rsidR="0020712F" w:rsidRPr="007C4F35" w:rsidRDefault="00C4632F" w:rsidP="000F7AF2">
            <w:pPr>
              <w:jc w:val="center"/>
            </w:pPr>
            <w:r w:rsidRPr="007C4F35">
              <w:t>4 926</w:t>
            </w:r>
          </w:p>
        </w:tc>
      </w:tr>
      <w:tr w:rsidR="0020712F" w:rsidRPr="007C4F35" w:rsidTr="0020712F">
        <w:tc>
          <w:tcPr>
            <w:tcW w:w="3070" w:type="dxa"/>
          </w:tcPr>
          <w:p w:rsidR="0020712F" w:rsidRPr="007C4F35" w:rsidRDefault="0020712F" w:rsidP="007C4F35">
            <w:r w:rsidRPr="007C4F35">
              <w:t>R</w:t>
            </w:r>
            <w:r w:rsidR="000F7AF2">
              <w:t>oyaume-</w:t>
            </w:r>
            <w:r w:rsidRPr="007C4F35">
              <w:t>U</w:t>
            </w:r>
            <w:r w:rsidR="000F7AF2">
              <w:t>ni</w:t>
            </w:r>
          </w:p>
        </w:tc>
        <w:tc>
          <w:tcPr>
            <w:tcW w:w="3071" w:type="dxa"/>
          </w:tcPr>
          <w:p w:rsidR="0020712F" w:rsidRPr="007C4F35" w:rsidRDefault="00C4632F" w:rsidP="000F7AF2">
            <w:pPr>
              <w:jc w:val="center"/>
            </w:pPr>
            <w:r w:rsidRPr="007C4F35">
              <w:t>27 589</w:t>
            </w:r>
          </w:p>
        </w:tc>
        <w:tc>
          <w:tcPr>
            <w:tcW w:w="3071" w:type="dxa"/>
          </w:tcPr>
          <w:p w:rsidR="0020712F" w:rsidRPr="007C4F35" w:rsidRDefault="00C4632F" w:rsidP="000F7AF2">
            <w:pPr>
              <w:jc w:val="center"/>
            </w:pPr>
            <w:r w:rsidRPr="007C4F35">
              <w:t>5 994</w:t>
            </w:r>
          </w:p>
        </w:tc>
      </w:tr>
    </w:tbl>
    <w:p w:rsidR="000F7AF2" w:rsidRDefault="000F7AF2" w:rsidP="007C4F35">
      <w:pPr>
        <w:spacing w:after="0"/>
      </w:pPr>
    </w:p>
    <w:p w:rsidR="000F7AF2" w:rsidRPr="00BF2E24" w:rsidRDefault="000F7AF2" w:rsidP="007C4F35">
      <w:pPr>
        <w:spacing w:after="0"/>
        <w:rPr>
          <w:u w:val="single"/>
        </w:rPr>
      </w:pPr>
      <w:r w:rsidRPr="00BF2E24">
        <w:rPr>
          <w:u w:val="single"/>
        </w:rPr>
        <w:t>Synthèse du tableau :</w:t>
      </w:r>
    </w:p>
    <w:p w:rsidR="0020712F" w:rsidRDefault="000F7AF2" w:rsidP="000F7AF2">
      <w:pPr>
        <w:pStyle w:val="Paragraphedeliste"/>
        <w:numPr>
          <w:ilvl w:val="0"/>
          <w:numId w:val="16"/>
        </w:numPr>
        <w:spacing w:after="0"/>
      </w:pPr>
      <w:r>
        <w:t>D</w:t>
      </w:r>
      <w:r w:rsidR="0020712F" w:rsidRPr="007C4F35">
        <w:t xml:space="preserve">omination de l’Allemagne </w:t>
      </w:r>
      <w:r w:rsidR="00BF2E24">
        <w:t>en nombre d’ETI et de salariés</w:t>
      </w:r>
    </w:p>
    <w:p w:rsidR="000F7AF2" w:rsidRDefault="000F7AF2" w:rsidP="000F7AF2">
      <w:pPr>
        <w:pStyle w:val="Paragraphedeliste"/>
        <w:numPr>
          <w:ilvl w:val="0"/>
          <w:numId w:val="16"/>
        </w:numPr>
        <w:spacing w:after="0"/>
      </w:pPr>
      <w:r w:rsidRPr="005F0374">
        <w:t xml:space="preserve">La </w:t>
      </w:r>
      <w:r w:rsidR="00F6578D" w:rsidRPr="005F0374">
        <w:t>France (3</w:t>
      </w:r>
      <w:r w:rsidR="00F6578D" w:rsidRPr="005F0374">
        <w:rPr>
          <w:vertAlign w:val="superscript"/>
        </w:rPr>
        <w:t>ème</w:t>
      </w:r>
      <w:r w:rsidR="00F6578D" w:rsidRPr="005F0374">
        <w:t xml:space="preserve"> position après le Royaume Uni)</w:t>
      </w:r>
      <w:r w:rsidRPr="005F0374">
        <w:t xml:space="preserve"> </w:t>
      </w:r>
      <w:r w:rsidR="00BF2E24" w:rsidRPr="005F0374">
        <w:t>c</w:t>
      </w:r>
      <w:r w:rsidR="00BF2E24">
        <w:t xml:space="preserve">ontinue à </w:t>
      </w:r>
      <w:r>
        <w:t>développer</w:t>
      </w:r>
      <w:r w:rsidR="00BF2E24">
        <w:t xml:space="preserve"> le nombre de ses ETI</w:t>
      </w:r>
    </w:p>
    <w:p w:rsidR="000F7AF2" w:rsidRPr="007C4F35" w:rsidRDefault="000F7AF2" w:rsidP="000F7AF2">
      <w:pPr>
        <w:pStyle w:val="Paragraphedeliste"/>
        <w:numPr>
          <w:ilvl w:val="0"/>
          <w:numId w:val="16"/>
        </w:numPr>
        <w:spacing w:after="0"/>
      </w:pPr>
      <w:r>
        <w:t>L’Espagne et Italie ont tendance à reculer</w:t>
      </w:r>
    </w:p>
    <w:p w:rsidR="0020712F" w:rsidRPr="007C4F35" w:rsidRDefault="0020712F" w:rsidP="007C4F35">
      <w:pPr>
        <w:spacing w:after="0"/>
      </w:pPr>
    </w:p>
    <w:p w:rsidR="0020712F" w:rsidRPr="00BF2E24" w:rsidRDefault="00F52856" w:rsidP="00BF2E24">
      <w:pPr>
        <w:pStyle w:val="Paragraphedeliste"/>
        <w:numPr>
          <w:ilvl w:val="0"/>
          <w:numId w:val="18"/>
        </w:numPr>
        <w:pBdr>
          <w:bottom w:val="single" w:sz="4" w:space="1" w:color="auto"/>
        </w:pBdr>
        <w:spacing w:after="0"/>
        <w:rPr>
          <w:b/>
        </w:rPr>
      </w:pPr>
      <w:r w:rsidRPr="00BF2E24">
        <w:rPr>
          <w:b/>
        </w:rPr>
        <w:t>Conc</w:t>
      </w:r>
      <w:r w:rsidR="00BF2E24" w:rsidRPr="00BF2E24">
        <w:rPr>
          <w:b/>
        </w:rPr>
        <w:t>lusion</w:t>
      </w:r>
      <w:r w:rsidRPr="00BF2E24">
        <w:rPr>
          <w:b/>
        </w:rPr>
        <w:t xml:space="preserve"> de l’</w:t>
      </w:r>
      <w:r w:rsidR="00BF2E24" w:rsidRPr="00BF2E24">
        <w:rPr>
          <w:b/>
        </w:rPr>
        <w:t>état</w:t>
      </w:r>
      <w:r w:rsidRPr="00BF2E24">
        <w:rPr>
          <w:b/>
        </w:rPr>
        <w:t xml:space="preserve"> des lieux quanti</w:t>
      </w:r>
      <w:r w:rsidR="00BF2E24" w:rsidRPr="00BF2E24">
        <w:rPr>
          <w:b/>
        </w:rPr>
        <w:t>tatif</w:t>
      </w:r>
    </w:p>
    <w:p w:rsidR="00F52856" w:rsidRPr="007C4F35" w:rsidRDefault="00F52856" w:rsidP="00BF2E24">
      <w:pPr>
        <w:pStyle w:val="Paragraphedeliste"/>
        <w:numPr>
          <w:ilvl w:val="0"/>
          <w:numId w:val="17"/>
        </w:numPr>
        <w:spacing w:after="0"/>
      </w:pPr>
      <w:r w:rsidRPr="007C4F35">
        <w:t>ETI est internationalisée avant tou</w:t>
      </w:r>
      <w:r w:rsidR="00BF2E24">
        <w:t>t</w:t>
      </w:r>
    </w:p>
    <w:p w:rsidR="00F52856" w:rsidRPr="007C4F35" w:rsidRDefault="00F52856" w:rsidP="00BF2E24">
      <w:pPr>
        <w:pStyle w:val="Paragraphedeliste"/>
        <w:numPr>
          <w:ilvl w:val="0"/>
          <w:numId w:val="17"/>
        </w:numPr>
        <w:spacing w:after="0"/>
      </w:pPr>
      <w:r w:rsidRPr="007C4F35">
        <w:t>le n</w:t>
      </w:r>
      <w:r w:rsidR="007F6889">
        <w:t>om</w:t>
      </w:r>
      <w:r w:rsidRPr="007C4F35">
        <w:t xml:space="preserve">bre de ME et </w:t>
      </w:r>
      <w:r w:rsidR="00705D45">
        <w:t>d’</w:t>
      </w:r>
      <w:r w:rsidR="007F6889">
        <w:t>ETI</w:t>
      </w:r>
      <w:r w:rsidRPr="007C4F35">
        <w:t> </w:t>
      </w:r>
      <w:r w:rsidR="00705D45">
        <w:t>se dé</w:t>
      </w:r>
      <w:r w:rsidR="007F6889" w:rsidRPr="007C4F35">
        <w:t>velopp</w:t>
      </w:r>
      <w:r w:rsidR="00705D45">
        <w:t>e un peu plus en France</w:t>
      </w:r>
    </w:p>
    <w:p w:rsidR="00705D45" w:rsidRPr="005F0374" w:rsidRDefault="00F52856" w:rsidP="00BF2E24">
      <w:pPr>
        <w:pStyle w:val="Paragraphedeliste"/>
        <w:numPr>
          <w:ilvl w:val="0"/>
          <w:numId w:val="17"/>
        </w:numPr>
        <w:spacing w:after="0"/>
      </w:pPr>
      <w:r w:rsidRPr="007C4F35">
        <w:t>l’Allemagne</w:t>
      </w:r>
      <w:r w:rsidR="00705D45">
        <w:t xml:space="preserve"> : </w:t>
      </w:r>
      <w:r w:rsidR="00F6578D">
        <w:t xml:space="preserve">une exception </w:t>
      </w:r>
      <w:r w:rsidR="00F6578D" w:rsidRPr="005F0374">
        <w:t>et pas forcément une règle. Difficile de transposer en raison des différences entre Allemagne et France en matière de Formation et Apprentissage d’une part et de système de financement d’autre-part.</w:t>
      </w:r>
    </w:p>
    <w:p w:rsidR="00F52856" w:rsidRPr="007C4F35" w:rsidRDefault="00F52856" w:rsidP="00BF2E24">
      <w:pPr>
        <w:pStyle w:val="Paragraphedeliste"/>
        <w:numPr>
          <w:ilvl w:val="0"/>
          <w:numId w:val="17"/>
        </w:numPr>
        <w:spacing w:after="0"/>
      </w:pPr>
      <w:r w:rsidRPr="007C4F35">
        <w:t xml:space="preserve">la </w:t>
      </w:r>
      <w:r w:rsidR="006E79A0" w:rsidRPr="007C4F35">
        <w:t>F</w:t>
      </w:r>
      <w:r w:rsidRPr="007C4F35">
        <w:t>ra</w:t>
      </w:r>
      <w:r w:rsidR="006E79A0" w:rsidRPr="007C4F35">
        <w:t>n</w:t>
      </w:r>
      <w:r w:rsidRPr="007C4F35">
        <w:t xml:space="preserve">ce se situe </w:t>
      </w:r>
      <w:r w:rsidR="006E79A0" w:rsidRPr="007C4F35">
        <w:t>plutôt</w:t>
      </w:r>
      <w:r w:rsidRPr="007C4F35">
        <w:t xml:space="preserve"> bien d</w:t>
      </w:r>
      <w:r w:rsidR="007F6889">
        <w:t>an</w:t>
      </w:r>
      <w:r w:rsidRPr="007C4F35">
        <w:t xml:space="preserve">s </w:t>
      </w:r>
      <w:r w:rsidR="007F6889">
        <w:t>l</w:t>
      </w:r>
      <w:r w:rsidRPr="007C4F35">
        <w:t>a moy</w:t>
      </w:r>
      <w:r w:rsidR="007F6889">
        <w:t>enne</w:t>
      </w:r>
      <w:r w:rsidRPr="007C4F35">
        <w:t xml:space="preserve"> </w:t>
      </w:r>
      <w:r w:rsidR="007F6889" w:rsidRPr="007C4F35">
        <w:t>européenne</w:t>
      </w:r>
    </w:p>
    <w:p w:rsidR="00F52856" w:rsidRPr="00705D45" w:rsidRDefault="007F6889" w:rsidP="007F6889">
      <w:pPr>
        <w:spacing w:after="0"/>
        <w:ind w:firstLine="360"/>
        <w:rPr>
          <w:i/>
        </w:rPr>
      </w:pPr>
      <w:r w:rsidRPr="00705D45"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983DA0" wp14:editId="0080E00C">
                <wp:simplePos x="0" y="0"/>
                <wp:positionH relativeFrom="column">
                  <wp:posOffset>2929</wp:posOffset>
                </wp:positionH>
                <wp:positionV relativeFrom="paragraph">
                  <wp:posOffset>77470</wp:posOffset>
                </wp:positionV>
                <wp:extent cx="156343" cy="60657"/>
                <wp:effectExtent l="0" t="19050" r="34290" b="34925"/>
                <wp:wrapNone/>
                <wp:docPr id="3" name="Flèche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343" cy="6065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3" o:spid="_x0000_s1026" type="#_x0000_t13" style="position:absolute;margin-left:.25pt;margin-top:6.1pt;width:12.3pt;height: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" adj="17410" fillcolor="#4f81bd [3204]" strokecolor="#243f60 [1604]" strokeweight="2pt"/>
            </w:pict>
          </mc:Fallback>
        </mc:AlternateContent>
      </w:r>
      <w:r w:rsidR="00F52856" w:rsidRPr="00705D45">
        <w:rPr>
          <w:i/>
        </w:rPr>
        <w:t xml:space="preserve">Poursuivre le </w:t>
      </w:r>
      <w:r w:rsidR="006E79A0" w:rsidRPr="00705D45">
        <w:rPr>
          <w:i/>
        </w:rPr>
        <w:t>modèle</w:t>
      </w:r>
      <w:r w:rsidR="00F52856" w:rsidRPr="00705D45">
        <w:rPr>
          <w:i/>
        </w:rPr>
        <w:t xml:space="preserve"> Moyenne </w:t>
      </w:r>
      <w:r w:rsidR="00705D45" w:rsidRPr="00705D45">
        <w:rPr>
          <w:i/>
        </w:rPr>
        <w:t>E</w:t>
      </w:r>
      <w:r w:rsidR="00F52856" w:rsidRPr="00705D45">
        <w:rPr>
          <w:i/>
        </w:rPr>
        <w:t xml:space="preserve">ntreprise et ETI : </w:t>
      </w:r>
      <w:r w:rsidR="00705D45" w:rsidRPr="00705D45">
        <w:rPr>
          <w:i/>
        </w:rPr>
        <w:t>employeur</w:t>
      </w:r>
      <w:r w:rsidR="00F52856" w:rsidRPr="00705D45">
        <w:rPr>
          <w:i/>
        </w:rPr>
        <w:t xml:space="preserve"> et performant</w:t>
      </w:r>
    </w:p>
    <w:p w:rsidR="0069056E" w:rsidRDefault="0069056E">
      <w:pPr>
        <w:rPr>
          <w:b/>
          <w:i/>
          <w:u w:val="single"/>
        </w:rPr>
      </w:pPr>
      <w:r>
        <w:rPr>
          <w:b/>
          <w:i/>
          <w:u w:val="single"/>
        </w:rPr>
        <w:br w:type="page"/>
      </w:r>
    </w:p>
    <w:p w:rsidR="00F52856" w:rsidRPr="007F6889" w:rsidRDefault="00F52856" w:rsidP="00BF2E24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r w:rsidRPr="007F6889">
        <w:rPr>
          <w:b/>
          <w:sz w:val="24"/>
          <w:szCs w:val="24"/>
        </w:rPr>
        <w:lastRenderedPageBreak/>
        <w:t xml:space="preserve">2. Un </w:t>
      </w:r>
      <w:r w:rsidR="007F6889">
        <w:rPr>
          <w:b/>
          <w:sz w:val="24"/>
          <w:szCs w:val="24"/>
        </w:rPr>
        <w:t>é</w:t>
      </w:r>
      <w:r w:rsidRPr="007F6889">
        <w:rPr>
          <w:b/>
          <w:sz w:val="24"/>
          <w:szCs w:val="24"/>
        </w:rPr>
        <w:t>tat des lieux qualitatif (présentation d’une étude réalisée dans le cadre de la chaire AGEFA/PME EM STRASBOURG)</w:t>
      </w:r>
    </w:p>
    <w:p w:rsidR="00AC43D9" w:rsidRPr="007C4F35" w:rsidRDefault="0069056E" w:rsidP="007C4F3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D9C5E5" wp14:editId="1589AA33">
                <wp:simplePos x="0" y="0"/>
                <wp:positionH relativeFrom="column">
                  <wp:posOffset>4231763</wp:posOffset>
                </wp:positionH>
                <wp:positionV relativeFrom="paragraph">
                  <wp:posOffset>915358</wp:posOffset>
                </wp:positionV>
                <wp:extent cx="1685499" cy="674948"/>
                <wp:effectExtent l="0" t="0" r="10160" b="1143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499" cy="6749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09A" w:rsidRDefault="0024709A" w:rsidP="0069056E">
                            <w:proofErr w:type="gramStart"/>
                            <w:r w:rsidRPr="007C4F35">
                              <w:t>logique</w:t>
                            </w:r>
                            <w:proofErr w:type="gramEnd"/>
                            <w:r w:rsidRPr="007C4F35">
                              <w:t xml:space="preserve"> managériale</w:t>
                            </w:r>
                            <w:r>
                              <w:t xml:space="preserve"> (plus d’ajustement mutuel </w:t>
                            </w:r>
                            <w:r w:rsidRPr="007C4F35">
                              <w:t>Mintzberg</w:t>
                            </w:r>
                            <w:r>
                              <w:t xml:space="preserve"> selon)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33.2pt;margin-top:72.1pt;width:132.7pt;height:53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">
                <v:textbox>
                  <w:txbxContent>
                    <w:p w:rsidR="0069056E" w:rsidRDefault="0069056E" w:rsidP="0069056E">
                      <w:proofErr w:type="gramStart"/>
                      <w:r w:rsidRPr="007C4F35">
                        <w:t>logique</w:t>
                      </w:r>
                      <w:proofErr w:type="gramEnd"/>
                      <w:r w:rsidRPr="007C4F35">
                        <w:t xml:space="preserve"> managériale</w:t>
                      </w:r>
                      <w:r>
                        <w:t xml:space="preserve"> (plus d’ajustement mutuel </w:t>
                      </w:r>
                      <w:r w:rsidRPr="007C4F35">
                        <w:t>Mintzberg</w:t>
                      </w:r>
                      <w:r>
                        <w:t xml:space="preserve"> selon)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BE0171" wp14:editId="744A3552">
                <wp:simplePos x="0" y="0"/>
                <wp:positionH relativeFrom="column">
                  <wp:posOffset>4170348</wp:posOffset>
                </wp:positionH>
                <wp:positionV relativeFrom="paragraph">
                  <wp:posOffset>123787</wp:posOffset>
                </wp:positionV>
                <wp:extent cx="1685499" cy="259033"/>
                <wp:effectExtent l="0" t="0" r="10160" b="2730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499" cy="2590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09A" w:rsidRDefault="0024709A">
                            <w:proofErr w:type="gramStart"/>
                            <w:r w:rsidRPr="007C4F35">
                              <w:t>logique</w:t>
                            </w:r>
                            <w:proofErr w:type="gramEnd"/>
                            <w:r w:rsidRPr="007C4F35">
                              <w:t xml:space="preserve"> entrepreneuriale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7" type="#_x0000_t202" style="position:absolute;margin-left:328.35pt;margin-top:9.75pt;width:132.7pt;height:2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">
                <v:textbox>
                  <w:txbxContent>
                    <w:p w:rsidR="0069056E" w:rsidRDefault="0069056E">
                      <w:proofErr w:type="gramStart"/>
                      <w:r w:rsidRPr="007C4F35">
                        <w:t>logique</w:t>
                      </w:r>
                      <w:proofErr w:type="gramEnd"/>
                      <w:r w:rsidRPr="007C4F35">
                        <w:t xml:space="preserve"> entrepreneuriale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95D724" wp14:editId="6D6B885F">
                <wp:simplePos x="0" y="0"/>
                <wp:positionH relativeFrom="column">
                  <wp:posOffset>3435084</wp:posOffset>
                </wp:positionH>
                <wp:positionV relativeFrom="paragraph">
                  <wp:posOffset>1094503</wp:posOffset>
                </wp:positionV>
                <wp:extent cx="600502" cy="122830"/>
                <wp:effectExtent l="0" t="19050" r="47625" b="29845"/>
                <wp:wrapNone/>
                <wp:docPr id="6" name="Flèche droi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502" cy="1228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Flèche droite 6" o:spid="_x0000_s1026" type="#_x0000_t13" style="position:absolute;margin-left:270.5pt;margin-top:86.2pt;width:47.3pt;height:9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" adj="19391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5B8DEF" wp14:editId="4060F98B">
                <wp:simplePos x="0" y="0"/>
                <wp:positionH relativeFrom="column">
                  <wp:posOffset>3433369</wp:posOffset>
                </wp:positionH>
                <wp:positionV relativeFrom="paragraph">
                  <wp:posOffset>260265</wp:posOffset>
                </wp:positionV>
                <wp:extent cx="600502" cy="122830"/>
                <wp:effectExtent l="0" t="19050" r="47625" b="29845"/>
                <wp:wrapNone/>
                <wp:docPr id="5" name="Flèche droi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502" cy="1228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Flèche droite 5" o:spid="_x0000_s1026" type="#_x0000_t13" style="position:absolute;margin-left:270.35pt;margin-top:20.5pt;width:47.3pt;height:9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" adj="19391" fillcolor="#4f81bd [3204]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63521CAA" wp14:editId="6022976C">
            <wp:extent cx="2941092" cy="1412543"/>
            <wp:effectExtent l="0" t="38100" r="12065" b="54610"/>
            <wp:docPr id="4" name="Diagramme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69056E" w:rsidRDefault="0069056E" w:rsidP="007C4F35">
      <w:pPr>
        <w:spacing w:after="0"/>
        <w:rPr>
          <w:i/>
        </w:rPr>
      </w:pPr>
    </w:p>
    <w:p w:rsidR="00AC43D9" w:rsidRDefault="00AC43D9" w:rsidP="007C4F35">
      <w:pPr>
        <w:spacing w:after="0"/>
        <w:rPr>
          <w:i/>
        </w:rPr>
      </w:pPr>
      <w:r w:rsidRPr="007C4F35">
        <w:rPr>
          <w:i/>
        </w:rPr>
        <w:t xml:space="preserve">Comment </w:t>
      </w:r>
      <w:r w:rsidR="006E79A0" w:rsidRPr="007C4F35">
        <w:rPr>
          <w:i/>
        </w:rPr>
        <w:t>passe-</w:t>
      </w:r>
      <w:r w:rsidRPr="007C4F35">
        <w:rPr>
          <w:i/>
        </w:rPr>
        <w:t>t</w:t>
      </w:r>
      <w:r w:rsidR="006E79A0" w:rsidRPr="007C4F35">
        <w:rPr>
          <w:i/>
        </w:rPr>
        <w:t>-</w:t>
      </w:r>
      <w:r w:rsidRPr="007C4F35">
        <w:rPr>
          <w:i/>
        </w:rPr>
        <w:t>on de l’un à l’autre ?</w:t>
      </w:r>
    </w:p>
    <w:p w:rsidR="00F6578D" w:rsidRPr="005F0374" w:rsidRDefault="00F6578D" w:rsidP="007C4F35">
      <w:pPr>
        <w:spacing w:after="0"/>
        <w:rPr>
          <w:i/>
        </w:rPr>
      </w:pPr>
      <w:r w:rsidRPr="005F0374">
        <w:rPr>
          <w:i/>
        </w:rPr>
        <w:t>Est-ce que l’ETI en grandissant perd les particularités de la logique entrepreneuriale ?</w:t>
      </w:r>
    </w:p>
    <w:p w:rsidR="0069056E" w:rsidRDefault="0069056E" w:rsidP="007C4F35">
      <w:pPr>
        <w:spacing w:after="0"/>
        <w:rPr>
          <w:u w:val="single"/>
        </w:rPr>
      </w:pPr>
    </w:p>
    <w:p w:rsidR="00AC43D9" w:rsidRPr="0069056E" w:rsidRDefault="00AC43D9" w:rsidP="00C63DE6">
      <w:pPr>
        <w:pBdr>
          <w:bottom w:val="single" w:sz="4" w:space="1" w:color="auto"/>
        </w:pBdr>
        <w:spacing w:after="0"/>
      </w:pPr>
      <w:r w:rsidRPr="00C63DE6">
        <w:rPr>
          <w:b/>
        </w:rPr>
        <w:t>P</w:t>
      </w:r>
      <w:r w:rsidR="006E79A0" w:rsidRPr="00C63DE6">
        <w:rPr>
          <w:b/>
        </w:rPr>
        <w:t>roblématique</w:t>
      </w:r>
      <w:r w:rsidR="0069056E" w:rsidRPr="00C63DE6">
        <w:rPr>
          <w:b/>
        </w:rPr>
        <w:t xml:space="preserve"> (P)</w:t>
      </w:r>
      <w:r w:rsidRPr="00C63DE6">
        <w:rPr>
          <w:b/>
        </w:rPr>
        <w:t>, objectif</w:t>
      </w:r>
      <w:r w:rsidR="0069056E" w:rsidRPr="00C63DE6">
        <w:rPr>
          <w:b/>
        </w:rPr>
        <w:t xml:space="preserve"> (O)</w:t>
      </w:r>
      <w:r w:rsidRPr="00C63DE6">
        <w:rPr>
          <w:b/>
        </w:rPr>
        <w:t xml:space="preserve"> et int</w:t>
      </w:r>
      <w:r w:rsidR="006E79A0" w:rsidRPr="00C63DE6">
        <w:rPr>
          <w:b/>
        </w:rPr>
        <w:t>érêt</w:t>
      </w:r>
      <w:r w:rsidRPr="00C63DE6">
        <w:rPr>
          <w:b/>
        </w:rPr>
        <w:t xml:space="preserve"> </w:t>
      </w:r>
      <w:r w:rsidR="0069056E" w:rsidRPr="00C63DE6">
        <w:rPr>
          <w:b/>
        </w:rPr>
        <w:t xml:space="preserve">(I) </w:t>
      </w:r>
      <w:r w:rsidRPr="00C63DE6">
        <w:rPr>
          <w:b/>
        </w:rPr>
        <w:t>de la recherche</w:t>
      </w:r>
    </w:p>
    <w:p w:rsidR="00AC43D9" w:rsidRPr="007C4F35" w:rsidRDefault="00AC43D9" w:rsidP="0069056E">
      <w:pPr>
        <w:pStyle w:val="Paragraphedeliste"/>
        <w:numPr>
          <w:ilvl w:val="0"/>
          <w:numId w:val="20"/>
        </w:numPr>
        <w:spacing w:after="0"/>
      </w:pPr>
      <w:r w:rsidRPr="007C4F35">
        <w:t>P :</w:t>
      </w:r>
      <w:r w:rsidR="006E79A0" w:rsidRPr="007C4F35">
        <w:t xml:space="preserve"> L</w:t>
      </w:r>
      <w:r w:rsidRPr="007C4F35">
        <w:t>’entrepreneuriat est-il soluble d</w:t>
      </w:r>
      <w:r w:rsidR="006E79A0" w:rsidRPr="007C4F35">
        <w:t>an</w:t>
      </w:r>
      <w:r w:rsidRPr="007C4F35">
        <w:t>s l’ETI ?</w:t>
      </w:r>
    </w:p>
    <w:p w:rsidR="00AC43D9" w:rsidRPr="007C4F35" w:rsidRDefault="0069056E" w:rsidP="0069056E">
      <w:pPr>
        <w:pStyle w:val="Paragraphedeliste"/>
        <w:numPr>
          <w:ilvl w:val="0"/>
          <w:numId w:val="20"/>
        </w:numPr>
        <w:spacing w:after="0"/>
      </w:pPr>
      <w:r>
        <w:t xml:space="preserve">O </w:t>
      </w:r>
      <w:r w:rsidR="00AC43D9" w:rsidRPr="007C4F35">
        <w:t xml:space="preserve">: Identifier la logique qui anime l’ETI, entre la </w:t>
      </w:r>
      <w:r>
        <w:t>PME</w:t>
      </w:r>
      <w:r w:rsidR="00AC43D9" w:rsidRPr="007C4F35">
        <w:t xml:space="preserve"> et la </w:t>
      </w:r>
      <w:r>
        <w:t>GE</w:t>
      </w:r>
    </w:p>
    <w:p w:rsidR="00AC43D9" w:rsidRDefault="00AC43D9" w:rsidP="0069056E">
      <w:pPr>
        <w:pStyle w:val="Paragraphedeliste"/>
        <w:numPr>
          <w:ilvl w:val="0"/>
          <w:numId w:val="20"/>
        </w:numPr>
        <w:spacing w:after="0"/>
      </w:pPr>
      <w:r w:rsidRPr="007C4F35">
        <w:t>I :</w:t>
      </w:r>
      <w:r w:rsidR="006E79A0" w:rsidRPr="007C4F35">
        <w:t xml:space="preserve"> A</w:t>
      </w:r>
      <w:r w:rsidRPr="007C4F35">
        <w:t>méliorer la compréhension du management des ETI, inconnu jusqu’à présent (LME = 2008)</w:t>
      </w:r>
    </w:p>
    <w:p w:rsidR="00C63DE6" w:rsidRPr="007C4F35" w:rsidRDefault="00C63DE6" w:rsidP="00C63DE6">
      <w:pPr>
        <w:pStyle w:val="Paragraphedeliste"/>
        <w:spacing w:after="0"/>
      </w:pPr>
    </w:p>
    <w:p w:rsidR="00DF3C57" w:rsidRPr="00C63DE6" w:rsidRDefault="00DF3C57" w:rsidP="00C63DE6">
      <w:pPr>
        <w:pStyle w:val="Paragraphedeliste"/>
        <w:numPr>
          <w:ilvl w:val="0"/>
          <w:numId w:val="22"/>
        </w:numPr>
        <w:pBdr>
          <w:bottom w:val="single" w:sz="4" w:space="1" w:color="auto"/>
        </w:pBdr>
        <w:spacing w:after="0"/>
        <w:rPr>
          <w:b/>
        </w:rPr>
      </w:pPr>
      <w:r w:rsidRPr="00C63DE6">
        <w:rPr>
          <w:b/>
        </w:rPr>
        <w:t>La reche</w:t>
      </w:r>
      <w:r w:rsidR="00BD392D" w:rsidRPr="00C63DE6">
        <w:rPr>
          <w:b/>
        </w:rPr>
        <w:t>r</w:t>
      </w:r>
      <w:r w:rsidRPr="00C63DE6">
        <w:rPr>
          <w:b/>
        </w:rPr>
        <w:t>che en s</w:t>
      </w:r>
      <w:r w:rsidR="00C63DE6">
        <w:rPr>
          <w:b/>
        </w:rPr>
        <w:t xml:space="preserve">ciences </w:t>
      </w:r>
      <w:r w:rsidRPr="00C63DE6">
        <w:rPr>
          <w:b/>
        </w:rPr>
        <w:t xml:space="preserve">de gestion, </w:t>
      </w:r>
      <w:r w:rsidR="00C63DE6" w:rsidRPr="00C63DE6">
        <w:rPr>
          <w:b/>
        </w:rPr>
        <w:t>mana</w:t>
      </w:r>
      <w:r w:rsidR="00C63DE6">
        <w:rPr>
          <w:b/>
        </w:rPr>
        <w:t>gement</w:t>
      </w:r>
      <w:r w:rsidRPr="00C63DE6">
        <w:rPr>
          <w:b/>
        </w:rPr>
        <w:t xml:space="preserve"> : cadrage </w:t>
      </w:r>
      <w:r w:rsidR="00C63DE6" w:rsidRPr="00C63DE6">
        <w:rPr>
          <w:b/>
        </w:rPr>
        <w:t>théorique</w:t>
      </w:r>
    </w:p>
    <w:p w:rsidR="00C63DE6" w:rsidRDefault="00C63DE6" w:rsidP="007C4F35">
      <w:pPr>
        <w:spacing w:after="0"/>
      </w:pPr>
    </w:p>
    <w:p w:rsidR="00DF3C57" w:rsidRPr="007C4F35" w:rsidRDefault="00C63DE6" w:rsidP="00C63DE6">
      <w:pPr>
        <w:pStyle w:val="Paragraphedeliste"/>
        <w:numPr>
          <w:ilvl w:val="0"/>
          <w:numId w:val="23"/>
        </w:numPr>
        <w:spacing w:after="0"/>
      </w:pPr>
      <w:r w:rsidRPr="00C63DE6">
        <w:rPr>
          <w:b/>
          <w:i/>
        </w:rPr>
        <w:t>N</w:t>
      </w:r>
      <w:r w:rsidR="00DF3C57" w:rsidRPr="00C63DE6">
        <w:rPr>
          <w:b/>
          <w:i/>
        </w:rPr>
        <w:t>écessité de  contextualiser la trajectoire de l’ETI au-delà de sa définition quantitative</w:t>
      </w:r>
      <w:r w:rsidR="00CC6634" w:rsidRPr="00C63DE6">
        <w:rPr>
          <w:b/>
          <w:i/>
        </w:rPr>
        <w:t> :</w:t>
      </w:r>
      <w:r>
        <w:t xml:space="preserve"> Modèle de </w:t>
      </w:r>
      <w:proofErr w:type="spellStart"/>
      <w:r>
        <w:t>Gr</w:t>
      </w:r>
      <w:r w:rsidRPr="007C4F35">
        <w:t>einer</w:t>
      </w:r>
      <w:proofErr w:type="spellEnd"/>
      <w:r w:rsidRPr="007C4F35">
        <w:t xml:space="preserve"> </w:t>
      </w:r>
      <w:r>
        <w:t>(</w:t>
      </w:r>
      <w:r w:rsidRPr="007C4F35">
        <w:t>1973)</w:t>
      </w:r>
      <w:r>
        <w:t xml:space="preserve"> qui essaie de décrypter</w:t>
      </w:r>
      <w:r w:rsidRPr="007C4F35">
        <w:t xml:space="preserve"> </w:t>
      </w:r>
      <w:r>
        <w:t xml:space="preserve">quels sont les différents passages par lesquels passent les organisations : </w:t>
      </w:r>
      <w:r w:rsidR="00CC6634" w:rsidRPr="007C4F35">
        <w:t>5 phases de croissance</w:t>
      </w:r>
      <w:r>
        <w:t>,</w:t>
      </w:r>
      <w:r w:rsidR="00CC6634" w:rsidRPr="007C4F35">
        <w:t xml:space="preserve"> </w:t>
      </w:r>
      <w:r w:rsidR="002C7EC3">
        <w:t xml:space="preserve">pas un long fleuve tranquille, </w:t>
      </w:r>
      <w:r w:rsidR="0024709A">
        <w:t>une alternance de phases ré</w:t>
      </w:r>
      <w:r w:rsidR="00CC6634" w:rsidRPr="007C4F35">
        <w:t>g</w:t>
      </w:r>
      <w:r w:rsidR="002C7EC3">
        <w:t>ulières, puis de crises</w:t>
      </w:r>
      <w:r w:rsidR="00CC6634" w:rsidRPr="007C4F35">
        <w:t xml:space="preserve">, </w:t>
      </w:r>
      <w:r w:rsidR="002C7EC3">
        <w:t xml:space="preserve">sachant que </w:t>
      </w:r>
      <w:r w:rsidR="00CC6634" w:rsidRPr="007C4F35">
        <w:t>chacune des phases provoque la suivante</w:t>
      </w:r>
      <w:r w:rsidR="002C7EC3">
        <w:t>.</w:t>
      </w:r>
    </w:p>
    <w:p w:rsidR="002C7EC3" w:rsidRDefault="002C7EC3" w:rsidP="007C4F35">
      <w:pPr>
        <w:spacing w:after="0"/>
      </w:pPr>
    </w:p>
    <w:p w:rsidR="00CC6634" w:rsidRPr="007C4F35" w:rsidRDefault="00CC6634" w:rsidP="007C4F35">
      <w:pPr>
        <w:spacing w:after="0"/>
      </w:pPr>
      <w:r w:rsidRPr="002C7EC3">
        <w:rPr>
          <w:u w:val="single"/>
        </w:rPr>
        <w:t>Phase 1 : phase de créativité</w:t>
      </w:r>
      <w:r w:rsidRPr="007C4F35">
        <w:t xml:space="preserve"> -&gt; </w:t>
      </w:r>
      <w:r w:rsidRPr="002C7EC3">
        <w:rPr>
          <w:i/>
        </w:rPr>
        <w:t xml:space="preserve">crise de </w:t>
      </w:r>
      <w:r w:rsidR="002C7EC3" w:rsidRPr="002C7EC3">
        <w:rPr>
          <w:i/>
        </w:rPr>
        <w:t>leadership</w:t>
      </w:r>
      <w:r w:rsidR="002C7EC3">
        <w:rPr>
          <w:i/>
        </w:rPr>
        <w:t xml:space="preserve"> (besoin de formaliser)</w:t>
      </w:r>
    </w:p>
    <w:p w:rsidR="00CC6634" w:rsidRPr="007C4F35" w:rsidRDefault="00CC6634" w:rsidP="007C4F35">
      <w:pPr>
        <w:spacing w:after="0"/>
      </w:pPr>
      <w:r w:rsidRPr="002C7EC3">
        <w:rPr>
          <w:u w:val="single"/>
        </w:rPr>
        <w:t>Phase 2 : phase de</w:t>
      </w:r>
      <w:r w:rsidR="002C7EC3" w:rsidRPr="002C7EC3">
        <w:rPr>
          <w:u w:val="single"/>
        </w:rPr>
        <w:t xml:space="preserve"> </w:t>
      </w:r>
      <w:r w:rsidRPr="002C7EC3">
        <w:rPr>
          <w:u w:val="single"/>
        </w:rPr>
        <w:t>croissance par la direction</w:t>
      </w:r>
      <w:r w:rsidRPr="007C4F35">
        <w:t xml:space="preserve"> (formalisation</w:t>
      </w:r>
      <w:r w:rsidR="002C7EC3">
        <w:t>, organigramme fonctionnel</w:t>
      </w:r>
      <w:r w:rsidRPr="007C4F35">
        <w:t xml:space="preserve">) - &gt; </w:t>
      </w:r>
      <w:r w:rsidRPr="002C7EC3">
        <w:rPr>
          <w:i/>
        </w:rPr>
        <w:t>crise d’autonomie</w:t>
      </w:r>
      <w:r w:rsidR="002C7EC3">
        <w:rPr>
          <w:i/>
        </w:rPr>
        <w:t xml:space="preserve"> (formalisme trop contraignant)</w:t>
      </w:r>
    </w:p>
    <w:p w:rsidR="00CC6634" w:rsidRPr="007C4F35" w:rsidRDefault="00CC6634" w:rsidP="007C4F35">
      <w:pPr>
        <w:spacing w:after="0"/>
      </w:pPr>
      <w:r w:rsidRPr="002C7EC3">
        <w:rPr>
          <w:u w:val="single"/>
        </w:rPr>
        <w:t>Phase 3 : phase de délégation</w:t>
      </w:r>
      <w:r w:rsidRPr="007C4F35">
        <w:t xml:space="preserve"> (DPO) -&gt; </w:t>
      </w:r>
      <w:r w:rsidRPr="002C7EC3">
        <w:rPr>
          <w:i/>
        </w:rPr>
        <w:t>crise de contrôle</w:t>
      </w:r>
      <w:r w:rsidRPr="007C4F35">
        <w:t xml:space="preserve"> (</w:t>
      </w:r>
      <w:r w:rsidR="002C7EC3">
        <w:t xml:space="preserve">perte de vision globale, </w:t>
      </w:r>
      <w:r w:rsidRPr="007C4F35">
        <w:t xml:space="preserve">organigramme </w:t>
      </w:r>
      <w:proofErr w:type="spellStart"/>
      <w:r w:rsidRPr="007C4F35">
        <w:t>divisionnel</w:t>
      </w:r>
      <w:proofErr w:type="spellEnd"/>
      <w:r w:rsidRPr="007C4F35">
        <w:t>)</w:t>
      </w:r>
    </w:p>
    <w:p w:rsidR="00CC6634" w:rsidRPr="007C4F35" w:rsidRDefault="00CC6634" w:rsidP="007C4F35">
      <w:pPr>
        <w:spacing w:after="0"/>
      </w:pPr>
      <w:r w:rsidRPr="002C7EC3">
        <w:rPr>
          <w:u w:val="single"/>
        </w:rPr>
        <w:t>Phase 4 : phase de croissance par coordination</w:t>
      </w:r>
      <w:r w:rsidRPr="007C4F35">
        <w:t xml:space="preserve"> - &gt; </w:t>
      </w:r>
      <w:r w:rsidRPr="002C7EC3">
        <w:rPr>
          <w:i/>
        </w:rPr>
        <w:t>crise de bureaucratie</w:t>
      </w:r>
      <w:r w:rsidRPr="007C4F35">
        <w:t xml:space="preserve"> (syst</w:t>
      </w:r>
      <w:r w:rsidR="002C7EC3">
        <w:t>ème</w:t>
      </w:r>
      <w:r w:rsidRPr="007C4F35">
        <w:t xml:space="preserve"> de planification </w:t>
      </w:r>
      <w:r w:rsidR="002C7EC3" w:rsidRPr="007C4F35">
        <w:t>stratégique</w:t>
      </w:r>
      <w:r w:rsidRPr="007C4F35">
        <w:t>)</w:t>
      </w:r>
    </w:p>
    <w:p w:rsidR="002C7EC3" w:rsidRDefault="00CC6634" w:rsidP="007C4F35">
      <w:pPr>
        <w:spacing w:after="0"/>
      </w:pPr>
      <w:r w:rsidRPr="002C7EC3">
        <w:rPr>
          <w:u w:val="single"/>
        </w:rPr>
        <w:t>Phase 5 : croissance par collaboration</w:t>
      </w:r>
      <w:r w:rsidRPr="007C4F35">
        <w:t xml:space="preserve"> (structure matricielle, </w:t>
      </w:r>
      <w:r w:rsidR="002C7EC3" w:rsidRPr="007C4F35">
        <w:t>p</w:t>
      </w:r>
      <w:r w:rsidR="002C7EC3">
        <w:t>roblématique</w:t>
      </w:r>
      <w:r w:rsidRPr="007C4F35">
        <w:t xml:space="preserve"> de rationalisation et de délégation) </w:t>
      </w:r>
    </w:p>
    <w:p w:rsidR="002C7EC3" w:rsidRDefault="00CC6634" w:rsidP="002C7EC3">
      <w:pPr>
        <w:spacing w:after="0"/>
      </w:pPr>
      <w:r w:rsidRPr="007C4F35">
        <w:t xml:space="preserve">- &gt; </w:t>
      </w:r>
      <w:r w:rsidRPr="002C7EC3">
        <w:rPr>
          <w:i/>
        </w:rPr>
        <w:t>crise de ?</w:t>
      </w:r>
      <w:r w:rsidR="00BD392D" w:rsidRPr="007C4F35">
        <w:t xml:space="preserve"> </w:t>
      </w:r>
      <w:r w:rsidR="002C7EC3">
        <w:t>(</w:t>
      </w:r>
      <w:proofErr w:type="spellStart"/>
      <w:r w:rsidR="002C7EC3">
        <w:t>Greiner</w:t>
      </w:r>
      <w:proofErr w:type="spellEnd"/>
      <w:r w:rsidR="002C7EC3">
        <w:t xml:space="preserve"> s’arrête ici)</w:t>
      </w:r>
    </w:p>
    <w:p w:rsidR="00CC6634" w:rsidRPr="007C4F35" w:rsidRDefault="002C7EC3" w:rsidP="002C7EC3">
      <w:pPr>
        <w:spacing w:after="0"/>
        <w:ind w:firstLine="708"/>
      </w:pPr>
      <w:r w:rsidRPr="002C7EC3">
        <w:rPr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AD53FD" wp14:editId="757BFFE0">
                <wp:simplePos x="0" y="0"/>
                <wp:positionH relativeFrom="column">
                  <wp:posOffset>493</wp:posOffset>
                </wp:positionH>
                <wp:positionV relativeFrom="paragraph">
                  <wp:posOffset>12065</wp:posOffset>
                </wp:positionV>
                <wp:extent cx="354416" cy="156675"/>
                <wp:effectExtent l="0" t="19050" r="45720" b="34290"/>
                <wp:wrapNone/>
                <wp:docPr id="8" name="Flèche droi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416" cy="1566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Flèche droite 8" o:spid="_x0000_s1026" type="#_x0000_t13" style="position:absolute;margin-left:.05pt;margin-top:.95pt;width:27.9pt;height:12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" adj="16826" fillcolor="#4f81bd [3204]" strokecolor="#243f60 [1604]" strokeweight="2pt"/>
            </w:pict>
          </mc:Fallback>
        </mc:AlternateContent>
      </w:r>
      <w:r w:rsidRPr="002C7EC3">
        <w:rPr>
          <w:i/>
          <w:u w:val="single"/>
        </w:rPr>
        <w:t>Crise d</w:t>
      </w:r>
      <w:r w:rsidR="00BD392D" w:rsidRPr="002C7EC3">
        <w:rPr>
          <w:i/>
          <w:u w:val="single"/>
        </w:rPr>
        <w:t>es frontières</w:t>
      </w:r>
      <w:r w:rsidR="00BD392D" w:rsidRPr="007C4F35">
        <w:t xml:space="preserve"> - &gt; trop complexe à gérer, on externalise (automobile), on ne sait </w:t>
      </w:r>
      <w:r>
        <w:t>plus</w:t>
      </w:r>
      <w:r w:rsidR="00BD392D" w:rsidRPr="007C4F35">
        <w:t xml:space="preserve"> où sont les </w:t>
      </w:r>
      <w:r w:rsidRPr="007C4F35">
        <w:t>frontières</w:t>
      </w:r>
      <w:r w:rsidR="00BD392D" w:rsidRPr="007C4F35">
        <w:t xml:space="preserve"> de l’org</w:t>
      </w:r>
      <w:r>
        <w:t>anisation.</w:t>
      </w:r>
    </w:p>
    <w:p w:rsidR="002C7EC3" w:rsidRDefault="002C7EC3" w:rsidP="007C4F35">
      <w:pPr>
        <w:spacing w:after="0"/>
      </w:pPr>
    </w:p>
    <w:p w:rsidR="00DF136E" w:rsidRDefault="00DF136E" w:rsidP="007C4F35">
      <w:pPr>
        <w:spacing w:after="0"/>
        <w:rPr>
          <w:u w:val="single"/>
        </w:rPr>
      </w:pPr>
    </w:p>
    <w:p w:rsidR="00DF136E" w:rsidRDefault="00DF136E" w:rsidP="007C4F35">
      <w:pPr>
        <w:spacing w:after="0"/>
        <w:rPr>
          <w:u w:val="single"/>
        </w:rPr>
      </w:pPr>
    </w:p>
    <w:p w:rsidR="00DF136E" w:rsidRDefault="00DF136E" w:rsidP="007C4F35">
      <w:pPr>
        <w:spacing w:after="0"/>
        <w:rPr>
          <w:u w:val="single"/>
        </w:rPr>
      </w:pPr>
    </w:p>
    <w:p w:rsidR="00DF136E" w:rsidRDefault="00DF136E" w:rsidP="007C4F35">
      <w:pPr>
        <w:spacing w:after="0"/>
        <w:rPr>
          <w:u w:val="single"/>
        </w:rPr>
      </w:pPr>
    </w:p>
    <w:p w:rsidR="00DF136E" w:rsidRDefault="00DF136E" w:rsidP="007C4F35">
      <w:pPr>
        <w:spacing w:after="0"/>
        <w:rPr>
          <w:u w:val="single"/>
        </w:rPr>
      </w:pPr>
    </w:p>
    <w:p w:rsidR="002C7EC3" w:rsidRPr="002C7EC3" w:rsidRDefault="002C7EC3" w:rsidP="007C4F35">
      <w:pPr>
        <w:spacing w:after="0"/>
        <w:rPr>
          <w:u w:val="single"/>
        </w:rPr>
      </w:pPr>
      <w:r w:rsidRPr="002C7EC3">
        <w:rPr>
          <w:u w:val="single"/>
        </w:rPr>
        <w:t>Limites du Modèle</w:t>
      </w:r>
      <w:r w:rsidR="00BD392D" w:rsidRPr="002C7EC3">
        <w:rPr>
          <w:u w:val="single"/>
        </w:rPr>
        <w:t xml:space="preserve"> de </w:t>
      </w:r>
      <w:proofErr w:type="spellStart"/>
      <w:r w:rsidR="00BD392D" w:rsidRPr="002C7EC3">
        <w:rPr>
          <w:u w:val="single"/>
        </w:rPr>
        <w:t>Greiner</w:t>
      </w:r>
      <w:proofErr w:type="spellEnd"/>
      <w:r w:rsidRPr="002C7EC3">
        <w:rPr>
          <w:u w:val="single"/>
        </w:rPr>
        <w:t> :</w:t>
      </w:r>
    </w:p>
    <w:p w:rsidR="00BD392D" w:rsidRDefault="002C7EC3" w:rsidP="002C7EC3">
      <w:pPr>
        <w:pStyle w:val="Paragraphedeliste"/>
        <w:numPr>
          <w:ilvl w:val="0"/>
          <w:numId w:val="24"/>
        </w:numPr>
        <w:spacing w:after="0"/>
      </w:pPr>
      <w:r w:rsidRPr="007C4F35">
        <w:t>C</w:t>
      </w:r>
      <w:r w:rsidR="00BD392D" w:rsidRPr="007C4F35">
        <w:t>ritiqu</w:t>
      </w:r>
      <w:r>
        <w:t>é en sciences de gestion</w:t>
      </w:r>
      <w:r w:rsidR="00BD392D" w:rsidRPr="007C4F35">
        <w:t xml:space="preserve"> car trop </w:t>
      </w:r>
      <w:r w:rsidRPr="007C4F35">
        <w:t>linéaire</w:t>
      </w:r>
      <w:r w:rsidR="00BD392D" w:rsidRPr="007C4F35">
        <w:t xml:space="preserve">, </w:t>
      </w:r>
      <w:r w:rsidRPr="007C4F35">
        <w:t>séquentiel</w:t>
      </w:r>
    </w:p>
    <w:p w:rsidR="00C52960" w:rsidRDefault="00BD392D" w:rsidP="007C4F35">
      <w:pPr>
        <w:pStyle w:val="Paragraphedeliste"/>
        <w:numPr>
          <w:ilvl w:val="0"/>
          <w:numId w:val="24"/>
        </w:numPr>
        <w:spacing w:after="0"/>
      </w:pPr>
      <w:r w:rsidRPr="007C4F35">
        <w:t>2 auteurs</w:t>
      </w:r>
      <w:r w:rsidR="00C52960">
        <w:t xml:space="preserve"> : </w:t>
      </w:r>
      <w:proofErr w:type="spellStart"/>
      <w:r w:rsidR="00C52960" w:rsidRPr="007C4F35">
        <w:t>Levie</w:t>
      </w:r>
      <w:proofErr w:type="spellEnd"/>
      <w:r w:rsidR="00C52960" w:rsidRPr="007C4F35">
        <w:t xml:space="preserve"> et Lichtenstein </w:t>
      </w:r>
      <w:r w:rsidR="00C52960">
        <w:t>(</w:t>
      </w:r>
      <w:r w:rsidR="00C52960" w:rsidRPr="007C4F35">
        <w:t>2010</w:t>
      </w:r>
      <w:r w:rsidR="00C52960">
        <w:t>) ont</w:t>
      </w:r>
      <w:r w:rsidRPr="007C4F35">
        <w:t xml:space="preserve"> déconstruit ce </w:t>
      </w:r>
      <w:r w:rsidR="00C52960" w:rsidRPr="007C4F35">
        <w:t>modèle</w:t>
      </w:r>
      <w:r w:rsidRPr="007C4F35">
        <w:t xml:space="preserve"> et propose</w:t>
      </w:r>
      <w:r w:rsidR="00C52960">
        <w:t>nt un autre modèle celui des états dynamiques </w:t>
      </w:r>
    </w:p>
    <w:p w:rsidR="00C52960" w:rsidRDefault="00C52960" w:rsidP="007C4F35">
      <w:pPr>
        <w:pStyle w:val="Paragraphedeliste"/>
        <w:numPr>
          <w:ilvl w:val="0"/>
          <w:numId w:val="24"/>
        </w:numPr>
        <w:spacing w:after="0"/>
      </w:pPr>
      <w:r>
        <w:t>principes sur les états dynamiques </w:t>
      </w:r>
      <w:r w:rsidRPr="005F0374">
        <w:t>:</w:t>
      </w:r>
      <w:r w:rsidR="0024709A" w:rsidRPr="005F0374">
        <w:t xml:space="preserve"> la dynamique du dirigeant,</w:t>
      </w:r>
      <w:r w:rsidRPr="005F0374">
        <w:t xml:space="preserve"> </w:t>
      </w:r>
      <w:r>
        <w:t>logique d’opportunités, succession de business model des entreprises</w:t>
      </w:r>
    </w:p>
    <w:p w:rsidR="0024709A" w:rsidRDefault="0024709A" w:rsidP="005F0374">
      <w:pPr>
        <w:pStyle w:val="Paragraphedeliste"/>
        <w:spacing w:after="0"/>
      </w:pPr>
    </w:p>
    <w:p w:rsidR="00DF136E" w:rsidRDefault="005F0374" w:rsidP="00DF136E">
      <w:pPr>
        <w:spacing w:after="0"/>
      </w:pPr>
      <w:hyperlink r:id="rId11" w:history="1">
        <w:r w:rsidR="00DF136E" w:rsidRPr="00761FE8">
          <w:rPr>
            <w:rStyle w:val="Lienhypertexte"/>
          </w:rPr>
          <w:t>http://scholarworks.umb.edu/cgi/viewcontent.cgi?article=1014&amp;context=management_wp</w:t>
        </w:r>
      </w:hyperlink>
    </w:p>
    <w:p w:rsidR="00C52960" w:rsidRDefault="00DF136E" w:rsidP="00DF136E">
      <w:pPr>
        <w:spacing w:after="0"/>
      </w:pPr>
      <w:r>
        <w:rPr>
          <w:noProof/>
        </w:rPr>
        <w:drawing>
          <wp:inline distT="0" distB="0" distL="0" distR="0" wp14:anchorId="18F418D3" wp14:editId="3B61F3DE">
            <wp:extent cx="4807828" cy="2422477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6966" t="21918" r="21565" b="22991"/>
                    <a:stretch/>
                  </pic:blipFill>
                  <pic:spPr bwMode="auto">
                    <a:xfrm>
                      <a:off x="0" y="0"/>
                      <a:ext cx="4816441" cy="24268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392D" w:rsidRPr="007C4F35" w:rsidRDefault="00BD392D" w:rsidP="007C4F35">
      <w:pPr>
        <w:spacing w:after="0"/>
      </w:pPr>
      <w:r w:rsidRPr="007C4F35">
        <w:t>Tension</w:t>
      </w:r>
      <w:r w:rsidR="00DF136E">
        <w:t>s</w:t>
      </w:r>
      <w:r w:rsidRPr="007C4F35">
        <w:t xml:space="preserve"> d’opportunité -&gt; business model (activités : design, tâches ; ressources : </w:t>
      </w:r>
      <w:proofErr w:type="spellStart"/>
      <w:r w:rsidRPr="007C4F35">
        <w:t>process</w:t>
      </w:r>
      <w:proofErr w:type="spellEnd"/>
      <w:r w:rsidRPr="007C4F35">
        <w:t xml:space="preserve">, capacités, </w:t>
      </w:r>
      <w:r w:rsidR="00DF136E">
        <w:t>gestion chaîne logistique,</w:t>
      </w:r>
      <w:r w:rsidRPr="007C4F35">
        <w:t xml:space="preserve"> </w:t>
      </w:r>
      <w:r w:rsidR="00DF136E" w:rsidRPr="007C4F35">
        <w:t>partenariat</w:t>
      </w:r>
      <w:r w:rsidRPr="007C4F35">
        <w:t xml:space="preserve"> ; position : </w:t>
      </w:r>
      <w:r w:rsidR="00DF136E" w:rsidRPr="007C4F35">
        <w:t>stratégie</w:t>
      </w:r>
      <w:r w:rsidR="00DF136E">
        <w:t>)</w:t>
      </w:r>
      <w:r w:rsidRPr="007C4F35">
        <w:t xml:space="preserve"> -&gt; création de valeur</w:t>
      </w:r>
    </w:p>
    <w:p w:rsidR="00C63DE6" w:rsidRDefault="00C63DE6" w:rsidP="007C4F35">
      <w:pPr>
        <w:spacing w:after="0"/>
        <w:rPr>
          <w:u w:val="single"/>
        </w:rPr>
      </w:pPr>
    </w:p>
    <w:p w:rsidR="00DF3C57" w:rsidRPr="00C52960" w:rsidRDefault="00C52960" w:rsidP="00C52960">
      <w:pPr>
        <w:pStyle w:val="Paragraphedeliste"/>
        <w:numPr>
          <w:ilvl w:val="0"/>
          <w:numId w:val="23"/>
        </w:numPr>
        <w:spacing w:after="0"/>
        <w:rPr>
          <w:b/>
          <w:i/>
        </w:rPr>
      </w:pPr>
      <w:r w:rsidRPr="00C52960">
        <w:rPr>
          <w:b/>
          <w:i/>
        </w:rPr>
        <w:t xml:space="preserve">Nécessité </w:t>
      </w:r>
      <w:r w:rsidR="00DF3C57" w:rsidRPr="00C52960">
        <w:rPr>
          <w:b/>
          <w:i/>
        </w:rPr>
        <w:t xml:space="preserve">d’évaluer </w:t>
      </w:r>
      <w:r w:rsidR="00BD392D" w:rsidRPr="00C52960">
        <w:rPr>
          <w:b/>
          <w:i/>
        </w:rPr>
        <w:t>le degré d’</w:t>
      </w:r>
      <w:r w:rsidRPr="00C52960">
        <w:rPr>
          <w:b/>
          <w:i/>
        </w:rPr>
        <w:t>entrepreneurial</w:t>
      </w:r>
      <w:r w:rsidR="00BD392D" w:rsidRPr="00C52960">
        <w:rPr>
          <w:b/>
          <w:i/>
        </w:rPr>
        <w:t xml:space="preserve"> et le </w:t>
      </w:r>
      <w:r>
        <w:rPr>
          <w:b/>
          <w:i/>
        </w:rPr>
        <w:t>degré</w:t>
      </w:r>
      <w:r w:rsidR="00BD392D" w:rsidRPr="00C52960">
        <w:rPr>
          <w:b/>
          <w:i/>
        </w:rPr>
        <w:t xml:space="preserve"> </w:t>
      </w:r>
      <w:r w:rsidRPr="00C52960">
        <w:rPr>
          <w:b/>
          <w:i/>
        </w:rPr>
        <w:t>managérial</w:t>
      </w:r>
      <w:r w:rsidR="00BD392D" w:rsidRPr="00C52960">
        <w:rPr>
          <w:b/>
          <w:i/>
        </w:rPr>
        <w:t xml:space="preserve"> d’une firme</w:t>
      </w:r>
    </w:p>
    <w:p w:rsidR="0014139A" w:rsidRDefault="0014139A" w:rsidP="007C4F35">
      <w:pPr>
        <w:spacing w:after="0"/>
        <w:rPr>
          <w:u w:val="single"/>
        </w:rPr>
      </w:pPr>
    </w:p>
    <w:p w:rsidR="00BD392D" w:rsidRDefault="00671E90" w:rsidP="007C4F35">
      <w:pPr>
        <w:spacing w:after="0"/>
        <w:rPr>
          <w:u w:val="single"/>
        </w:rPr>
      </w:pPr>
      <w:r w:rsidRPr="007C4F35">
        <w:rPr>
          <w:u w:val="single"/>
        </w:rPr>
        <w:t xml:space="preserve">Le </w:t>
      </w:r>
      <w:r w:rsidR="00896EDE" w:rsidRPr="007C4F35">
        <w:rPr>
          <w:u w:val="single"/>
        </w:rPr>
        <w:t>modèle</w:t>
      </w:r>
      <w:r w:rsidRPr="007C4F35">
        <w:rPr>
          <w:u w:val="single"/>
        </w:rPr>
        <w:t xml:space="preserve"> du management </w:t>
      </w:r>
      <w:r w:rsidR="00896EDE" w:rsidRPr="007C4F35">
        <w:rPr>
          <w:u w:val="single"/>
        </w:rPr>
        <w:t>entrepreneurial</w:t>
      </w:r>
      <w:r w:rsidRPr="007C4F35">
        <w:rPr>
          <w:u w:val="single"/>
        </w:rPr>
        <w:t xml:space="preserve"> de </w:t>
      </w:r>
      <w:r w:rsidRPr="0014139A">
        <w:rPr>
          <w:b/>
          <w:u w:val="single"/>
        </w:rPr>
        <w:t>Stevenson adapté par Brown</w:t>
      </w:r>
      <w:r w:rsidRPr="007C4F35">
        <w:rPr>
          <w:u w:val="single"/>
        </w:rPr>
        <w:t xml:space="preserve"> </w:t>
      </w:r>
      <w:r w:rsidR="0014139A">
        <w:rPr>
          <w:u w:val="single"/>
        </w:rPr>
        <w:t>(</w:t>
      </w:r>
      <w:r w:rsidRPr="007C4F35">
        <w:rPr>
          <w:u w:val="single"/>
        </w:rPr>
        <w:t>2001</w:t>
      </w:r>
      <w:r w:rsidR="0014139A">
        <w:rPr>
          <w:u w:val="single"/>
        </w:rPr>
        <w:t>)</w:t>
      </w:r>
    </w:p>
    <w:p w:rsidR="0014139A" w:rsidRPr="007C4F35" w:rsidRDefault="0014139A" w:rsidP="007C4F35">
      <w:pPr>
        <w:spacing w:after="0"/>
        <w:rPr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4632F" w:rsidRPr="007C4F35" w:rsidTr="00C4632F">
        <w:tc>
          <w:tcPr>
            <w:tcW w:w="3070" w:type="dxa"/>
          </w:tcPr>
          <w:p w:rsidR="00C4632F" w:rsidRPr="007C4F35" w:rsidRDefault="00C4632F" w:rsidP="007C4F35">
            <w:pPr>
              <w:jc w:val="center"/>
              <w:rPr>
                <w:b/>
              </w:rPr>
            </w:pPr>
            <w:r w:rsidRPr="007C4F35">
              <w:rPr>
                <w:b/>
              </w:rPr>
              <w:t>Focus entrepreneurial</w:t>
            </w:r>
          </w:p>
        </w:tc>
        <w:tc>
          <w:tcPr>
            <w:tcW w:w="3071" w:type="dxa"/>
          </w:tcPr>
          <w:p w:rsidR="00C4632F" w:rsidRPr="007C4F35" w:rsidRDefault="00C4632F" w:rsidP="00512C76">
            <w:pPr>
              <w:jc w:val="center"/>
              <w:rPr>
                <w:b/>
              </w:rPr>
            </w:pPr>
            <w:r w:rsidRPr="007C4F35">
              <w:rPr>
                <w:b/>
              </w:rPr>
              <w:t>Dimensions conceptuelles</w:t>
            </w:r>
          </w:p>
        </w:tc>
        <w:tc>
          <w:tcPr>
            <w:tcW w:w="3071" w:type="dxa"/>
          </w:tcPr>
          <w:p w:rsidR="00C4632F" w:rsidRPr="007C4F35" w:rsidRDefault="00C4632F" w:rsidP="007C4F35">
            <w:pPr>
              <w:jc w:val="center"/>
              <w:rPr>
                <w:b/>
              </w:rPr>
            </w:pPr>
            <w:r w:rsidRPr="007C4F35">
              <w:rPr>
                <w:b/>
              </w:rPr>
              <w:t>Focus administratif</w:t>
            </w:r>
          </w:p>
        </w:tc>
      </w:tr>
      <w:tr w:rsidR="00C4632F" w:rsidRPr="007C4F35" w:rsidTr="00C4632F">
        <w:tc>
          <w:tcPr>
            <w:tcW w:w="3070" w:type="dxa"/>
          </w:tcPr>
          <w:p w:rsidR="00C4632F" w:rsidRPr="007C4F35" w:rsidRDefault="00C4632F" w:rsidP="007C4F35">
            <w:r w:rsidRPr="007C4F35">
              <w:t>Perception des opportunités</w:t>
            </w:r>
          </w:p>
        </w:tc>
        <w:tc>
          <w:tcPr>
            <w:tcW w:w="3071" w:type="dxa"/>
          </w:tcPr>
          <w:p w:rsidR="00C4632F" w:rsidRPr="007C4F35" w:rsidRDefault="00C4632F" w:rsidP="00512C76">
            <w:pPr>
              <w:jc w:val="center"/>
            </w:pPr>
            <w:r w:rsidRPr="007C4F35">
              <w:t>Orientation stratégique</w:t>
            </w:r>
          </w:p>
        </w:tc>
        <w:tc>
          <w:tcPr>
            <w:tcW w:w="3071" w:type="dxa"/>
          </w:tcPr>
          <w:p w:rsidR="00C4632F" w:rsidRPr="007C4F35" w:rsidRDefault="00C4632F" w:rsidP="007C4F35">
            <w:r w:rsidRPr="007C4F35">
              <w:t>Contrôle des ressources</w:t>
            </w:r>
          </w:p>
        </w:tc>
      </w:tr>
      <w:tr w:rsidR="00C4632F" w:rsidRPr="007C4F35" w:rsidTr="00C4632F">
        <w:tc>
          <w:tcPr>
            <w:tcW w:w="3070" w:type="dxa"/>
          </w:tcPr>
          <w:p w:rsidR="00C4632F" w:rsidRPr="007C4F35" w:rsidRDefault="00C4632F" w:rsidP="007C4F35">
            <w:r w:rsidRPr="007C4F35">
              <w:t>Court terme</w:t>
            </w:r>
          </w:p>
        </w:tc>
        <w:tc>
          <w:tcPr>
            <w:tcW w:w="3071" w:type="dxa"/>
          </w:tcPr>
          <w:p w:rsidR="00C4632F" w:rsidRPr="007C4F35" w:rsidRDefault="00C4632F" w:rsidP="00512C76">
            <w:pPr>
              <w:jc w:val="center"/>
            </w:pPr>
            <w:r w:rsidRPr="007C4F35">
              <w:t>Engagement envers les opportunités</w:t>
            </w:r>
          </w:p>
        </w:tc>
        <w:tc>
          <w:tcPr>
            <w:tcW w:w="3071" w:type="dxa"/>
          </w:tcPr>
          <w:p w:rsidR="00C4632F" w:rsidRPr="007C4F35" w:rsidRDefault="00C4632F" w:rsidP="007C4F35">
            <w:r w:rsidRPr="007C4F35">
              <w:t>Long terme</w:t>
            </w:r>
          </w:p>
        </w:tc>
      </w:tr>
      <w:tr w:rsidR="00C4632F" w:rsidRPr="007C4F35" w:rsidTr="00C4632F">
        <w:tc>
          <w:tcPr>
            <w:tcW w:w="3070" w:type="dxa"/>
          </w:tcPr>
          <w:p w:rsidR="00C4632F" w:rsidRPr="007C4F35" w:rsidRDefault="00C4632F" w:rsidP="007C4F35">
            <w:r w:rsidRPr="007C4F35">
              <w:t>Plusieurs étapes avec exposition minimale à chaque fois</w:t>
            </w:r>
          </w:p>
        </w:tc>
        <w:tc>
          <w:tcPr>
            <w:tcW w:w="3071" w:type="dxa"/>
          </w:tcPr>
          <w:p w:rsidR="00C4632F" w:rsidRPr="007C4F35" w:rsidRDefault="00C4632F" w:rsidP="00512C76">
            <w:pPr>
              <w:jc w:val="center"/>
            </w:pPr>
            <w:r w:rsidRPr="007C4F35">
              <w:t>Engagement des ressources</w:t>
            </w:r>
          </w:p>
        </w:tc>
        <w:tc>
          <w:tcPr>
            <w:tcW w:w="3071" w:type="dxa"/>
          </w:tcPr>
          <w:p w:rsidR="00C4632F" w:rsidRPr="007C4F35" w:rsidRDefault="00C4632F" w:rsidP="007C4F35">
            <w:r w:rsidRPr="007C4F35">
              <w:t>Une étape avec engagement total</w:t>
            </w:r>
          </w:p>
        </w:tc>
      </w:tr>
      <w:tr w:rsidR="00C4632F" w:rsidRPr="007C4F35" w:rsidTr="00C4632F">
        <w:tc>
          <w:tcPr>
            <w:tcW w:w="3070" w:type="dxa"/>
          </w:tcPr>
          <w:p w:rsidR="00C4632F" w:rsidRPr="007C4F35" w:rsidRDefault="00C4632F" w:rsidP="007C4F35">
            <w:r w:rsidRPr="007C4F35">
              <w:t xml:space="preserve">Utilisation épisodique ou location des </w:t>
            </w:r>
            <w:r w:rsidR="00512C76" w:rsidRPr="007C4F35">
              <w:t>ressources</w:t>
            </w:r>
          </w:p>
        </w:tc>
        <w:tc>
          <w:tcPr>
            <w:tcW w:w="3071" w:type="dxa"/>
          </w:tcPr>
          <w:p w:rsidR="00C4632F" w:rsidRPr="007C4F35" w:rsidRDefault="00C4632F" w:rsidP="00512C76">
            <w:pPr>
              <w:jc w:val="center"/>
            </w:pPr>
            <w:r w:rsidRPr="007C4F35">
              <w:t>Contrôle des ressources</w:t>
            </w:r>
          </w:p>
        </w:tc>
        <w:tc>
          <w:tcPr>
            <w:tcW w:w="3071" w:type="dxa"/>
          </w:tcPr>
          <w:p w:rsidR="00C4632F" w:rsidRPr="007C4F35" w:rsidRDefault="00C4632F" w:rsidP="007C4F35">
            <w:r w:rsidRPr="007C4F35">
              <w:t>Propriété des ressources</w:t>
            </w:r>
          </w:p>
        </w:tc>
      </w:tr>
      <w:tr w:rsidR="00C4632F" w:rsidRPr="007C4F35" w:rsidTr="00C4632F">
        <w:tc>
          <w:tcPr>
            <w:tcW w:w="3070" w:type="dxa"/>
          </w:tcPr>
          <w:p w:rsidR="00C4632F" w:rsidRPr="007C4F35" w:rsidRDefault="00C4632F" w:rsidP="007C4F35">
            <w:r w:rsidRPr="007C4F35">
              <w:t>Plate avec multiples réseaux informels</w:t>
            </w:r>
          </w:p>
        </w:tc>
        <w:tc>
          <w:tcPr>
            <w:tcW w:w="3071" w:type="dxa"/>
          </w:tcPr>
          <w:p w:rsidR="00C4632F" w:rsidRPr="007C4F35" w:rsidRDefault="00C4632F" w:rsidP="00512C76">
            <w:pPr>
              <w:jc w:val="center"/>
            </w:pPr>
            <w:r w:rsidRPr="007C4F35">
              <w:t>Structure managériale</w:t>
            </w:r>
          </w:p>
        </w:tc>
        <w:tc>
          <w:tcPr>
            <w:tcW w:w="3071" w:type="dxa"/>
          </w:tcPr>
          <w:p w:rsidR="00C4632F" w:rsidRPr="007C4F35" w:rsidRDefault="00C4632F" w:rsidP="007C4F35">
            <w:r w:rsidRPr="007C4F35">
              <w:t>hiérarchique</w:t>
            </w:r>
          </w:p>
        </w:tc>
      </w:tr>
      <w:tr w:rsidR="00C4632F" w:rsidRPr="007C4F35" w:rsidTr="00C4632F">
        <w:tc>
          <w:tcPr>
            <w:tcW w:w="3070" w:type="dxa"/>
          </w:tcPr>
          <w:p w:rsidR="00C4632F" w:rsidRPr="007C4F35" w:rsidRDefault="00C4632F" w:rsidP="007C4F35">
            <w:r w:rsidRPr="007C4F35">
              <w:t>Fondée sur la création de valeur</w:t>
            </w:r>
          </w:p>
        </w:tc>
        <w:tc>
          <w:tcPr>
            <w:tcW w:w="3071" w:type="dxa"/>
          </w:tcPr>
          <w:p w:rsidR="00C4632F" w:rsidRPr="007C4F35" w:rsidRDefault="00C4632F" w:rsidP="00512C76">
            <w:pPr>
              <w:jc w:val="center"/>
            </w:pPr>
            <w:r w:rsidRPr="007C4F35">
              <w:t>Polit</w:t>
            </w:r>
            <w:r w:rsidR="00656EE5">
              <w:t>ique de récompense</w:t>
            </w:r>
          </w:p>
        </w:tc>
        <w:tc>
          <w:tcPr>
            <w:tcW w:w="3071" w:type="dxa"/>
          </w:tcPr>
          <w:p w:rsidR="00C4632F" w:rsidRPr="007C4F35" w:rsidRDefault="00C4632F" w:rsidP="007C4F35">
            <w:r w:rsidRPr="007C4F35">
              <w:t>Fondée sur la responsabilité et l’ancienneté</w:t>
            </w:r>
          </w:p>
        </w:tc>
      </w:tr>
      <w:tr w:rsidR="00C4632F" w:rsidRPr="007C4F35" w:rsidTr="00C4632F">
        <w:tc>
          <w:tcPr>
            <w:tcW w:w="3070" w:type="dxa"/>
          </w:tcPr>
          <w:p w:rsidR="00C4632F" w:rsidRPr="007C4F35" w:rsidRDefault="00C4632F" w:rsidP="00656EE5">
            <w:r w:rsidRPr="007C4F35">
              <w:t>Croissance rapide</w:t>
            </w:r>
            <w:r w:rsidR="00656EE5">
              <w:t xml:space="preserve"> et prioritaire,</w:t>
            </w:r>
            <w:r w:rsidRPr="007C4F35">
              <w:t xml:space="preserve"> risque accepté</w:t>
            </w:r>
          </w:p>
        </w:tc>
        <w:tc>
          <w:tcPr>
            <w:tcW w:w="3071" w:type="dxa"/>
          </w:tcPr>
          <w:p w:rsidR="00C4632F" w:rsidRPr="007C4F35" w:rsidRDefault="00C4632F" w:rsidP="00512C76">
            <w:pPr>
              <w:jc w:val="center"/>
            </w:pPr>
            <w:r w:rsidRPr="007C4F35">
              <w:t>Orientation croissance</w:t>
            </w:r>
          </w:p>
        </w:tc>
        <w:tc>
          <w:tcPr>
            <w:tcW w:w="3071" w:type="dxa"/>
          </w:tcPr>
          <w:p w:rsidR="00C4632F" w:rsidRPr="007C4F35" w:rsidRDefault="00C4632F" w:rsidP="007C4F35">
            <w:r w:rsidRPr="007C4F35">
              <w:t>Sécurité, lenteur, croissance</w:t>
            </w:r>
          </w:p>
        </w:tc>
      </w:tr>
      <w:tr w:rsidR="00C4632F" w:rsidRPr="007C4F35" w:rsidTr="00C4632F">
        <w:tc>
          <w:tcPr>
            <w:tcW w:w="3070" w:type="dxa"/>
          </w:tcPr>
          <w:p w:rsidR="00C4632F" w:rsidRPr="007C4F35" w:rsidRDefault="00C4632F" w:rsidP="007C4F35">
            <w:r w:rsidRPr="007C4F35">
              <w:t>Orientation opportunités</w:t>
            </w:r>
          </w:p>
        </w:tc>
        <w:tc>
          <w:tcPr>
            <w:tcW w:w="3071" w:type="dxa"/>
          </w:tcPr>
          <w:p w:rsidR="00C4632F" w:rsidRPr="007C4F35" w:rsidRDefault="00C4632F" w:rsidP="00512C76">
            <w:pPr>
              <w:jc w:val="center"/>
            </w:pPr>
            <w:r w:rsidRPr="007C4F35">
              <w:t>Culture entrepreneurial</w:t>
            </w:r>
            <w:r w:rsidR="00656EE5">
              <w:t>e</w:t>
            </w:r>
          </w:p>
        </w:tc>
        <w:tc>
          <w:tcPr>
            <w:tcW w:w="3071" w:type="dxa"/>
          </w:tcPr>
          <w:p w:rsidR="00C4632F" w:rsidRPr="007C4F35" w:rsidRDefault="00C4632F" w:rsidP="007C4F35">
            <w:r w:rsidRPr="007C4F35">
              <w:t>Orientation contrôle des ressources</w:t>
            </w:r>
          </w:p>
        </w:tc>
      </w:tr>
    </w:tbl>
    <w:p w:rsidR="00671E90" w:rsidRDefault="00671E90" w:rsidP="007C4F35">
      <w:pPr>
        <w:spacing w:after="0"/>
      </w:pPr>
    </w:p>
    <w:p w:rsidR="00881742" w:rsidRDefault="00881742" w:rsidP="007C4F35">
      <w:pPr>
        <w:spacing w:after="0"/>
      </w:pPr>
      <w:r w:rsidRPr="00881742">
        <w:lastRenderedPageBreak/>
        <w:t xml:space="preserve">Nous </w:t>
      </w:r>
      <w:r>
        <w:t>avons retenu ce modèle et nous avons essayé de le traduire au niveau de 3 ETI pour savoir si elles sont plus entrepreneuriales ou managériales.</w:t>
      </w:r>
    </w:p>
    <w:p w:rsidR="00C52960" w:rsidRPr="00C63DE6" w:rsidRDefault="00C52960" w:rsidP="00C52960">
      <w:pPr>
        <w:pStyle w:val="Paragraphedeliste"/>
        <w:numPr>
          <w:ilvl w:val="0"/>
          <w:numId w:val="22"/>
        </w:numPr>
        <w:pBdr>
          <w:bottom w:val="single" w:sz="4" w:space="1" w:color="auto"/>
        </w:pBdr>
        <w:spacing w:after="0"/>
        <w:rPr>
          <w:b/>
        </w:rPr>
      </w:pPr>
      <w:r w:rsidRPr="00C63DE6">
        <w:rPr>
          <w:b/>
        </w:rPr>
        <w:t>La recherche en s</w:t>
      </w:r>
      <w:r>
        <w:rPr>
          <w:b/>
        </w:rPr>
        <w:t xml:space="preserve">ciences </w:t>
      </w:r>
      <w:r w:rsidRPr="00C63DE6">
        <w:rPr>
          <w:b/>
        </w:rPr>
        <w:t>de gestion, mana</w:t>
      </w:r>
      <w:r>
        <w:rPr>
          <w:b/>
        </w:rPr>
        <w:t>gement</w:t>
      </w:r>
      <w:r w:rsidRPr="00C63DE6">
        <w:rPr>
          <w:b/>
        </w:rPr>
        <w:t xml:space="preserve"> : cadrage </w:t>
      </w:r>
      <w:r>
        <w:rPr>
          <w:b/>
        </w:rPr>
        <w:t>prati</w:t>
      </w:r>
      <w:r w:rsidRPr="00C63DE6">
        <w:rPr>
          <w:b/>
        </w:rPr>
        <w:t>que</w:t>
      </w:r>
    </w:p>
    <w:p w:rsidR="00881742" w:rsidRDefault="00881742" w:rsidP="007C4F35">
      <w:pPr>
        <w:spacing w:after="0"/>
        <w:rPr>
          <w:u w:val="single"/>
        </w:rPr>
      </w:pPr>
    </w:p>
    <w:p w:rsidR="00671E90" w:rsidRPr="007C4F35" w:rsidRDefault="006E79A0" w:rsidP="007C4F35">
      <w:pPr>
        <w:spacing w:after="0"/>
        <w:rPr>
          <w:u w:val="single"/>
        </w:rPr>
      </w:pPr>
      <w:r w:rsidRPr="007C4F35">
        <w:rPr>
          <w:u w:val="single"/>
        </w:rPr>
        <w:t>Méthodologie</w:t>
      </w:r>
      <w:r w:rsidR="00656EE5">
        <w:rPr>
          <w:u w:val="single"/>
        </w:rPr>
        <w:t xml:space="preserve"> de l’étude :</w:t>
      </w:r>
    </w:p>
    <w:p w:rsidR="00671E90" w:rsidRPr="005F0374" w:rsidRDefault="00671E90" w:rsidP="007C4F35">
      <w:pPr>
        <w:spacing w:after="0"/>
      </w:pPr>
      <w:r w:rsidRPr="005F0374">
        <w:t xml:space="preserve">3 </w:t>
      </w:r>
      <w:r w:rsidR="00896EDE" w:rsidRPr="005F0374">
        <w:t>entreprises</w:t>
      </w:r>
      <w:r w:rsidR="0024709A" w:rsidRPr="005F0374">
        <w:t xml:space="preserve"> concernées par le « </w:t>
      </w:r>
      <w:proofErr w:type="spellStart"/>
      <w:r w:rsidR="0024709A" w:rsidRPr="005F0374">
        <w:t>désentrepreneuriat</w:t>
      </w:r>
      <w:proofErr w:type="spellEnd"/>
      <w:r w:rsidR="0024709A" w:rsidRPr="005F0374">
        <w:t> » ont été</w:t>
      </w:r>
      <w:r w:rsidRPr="005F0374">
        <w:t xml:space="preserve"> étudiées</w:t>
      </w:r>
      <w:r w:rsidR="0024709A" w:rsidRPr="005F0374">
        <w:t> :</w:t>
      </w:r>
    </w:p>
    <w:p w:rsidR="00671E90" w:rsidRPr="007C4F35" w:rsidRDefault="00671E90" w:rsidP="00656EE5">
      <w:pPr>
        <w:pStyle w:val="Paragraphedeliste"/>
        <w:numPr>
          <w:ilvl w:val="0"/>
          <w:numId w:val="26"/>
        </w:numPr>
        <w:spacing w:after="0"/>
      </w:pPr>
      <w:r w:rsidRPr="007C4F35">
        <w:t xml:space="preserve">Alpha : </w:t>
      </w:r>
      <w:r w:rsidR="00106564" w:rsidRPr="007C4F35">
        <w:t>2 frères</w:t>
      </w:r>
      <w:r w:rsidR="005262A4">
        <w:t>,</w:t>
      </w:r>
      <w:r w:rsidR="00106564" w:rsidRPr="007C4F35">
        <w:t xml:space="preserve"> </w:t>
      </w:r>
      <w:r w:rsidRPr="007C4F35">
        <w:t>haute technologie</w:t>
      </w:r>
      <w:r w:rsidR="005262A4">
        <w:t>, création en</w:t>
      </w:r>
      <w:r w:rsidRPr="007C4F35">
        <w:t xml:space="preserve"> 1985, 1700 sal</w:t>
      </w:r>
      <w:r w:rsidR="005262A4">
        <w:t>ariés</w:t>
      </w:r>
      <w:r w:rsidR="004A3041">
        <w:t>, entretiens avec membres de l’entreprise…</w:t>
      </w:r>
    </w:p>
    <w:p w:rsidR="00671E90" w:rsidRPr="007C4F35" w:rsidRDefault="00671E90" w:rsidP="00656EE5">
      <w:pPr>
        <w:pStyle w:val="Paragraphedeliste"/>
        <w:numPr>
          <w:ilvl w:val="0"/>
          <w:numId w:val="26"/>
        </w:numPr>
        <w:spacing w:after="0"/>
      </w:pPr>
      <w:r w:rsidRPr="007C4F35">
        <w:t>Beta</w:t>
      </w:r>
      <w:r w:rsidR="00106564" w:rsidRPr="007C4F35">
        <w:t> : PME f</w:t>
      </w:r>
      <w:r w:rsidR="004A3041">
        <w:t>iliale</w:t>
      </w:r>
      <w:r w:rsidR="00106564" w:rsidRPr="007C4F35">
        <w:t xml:space="preserve"> intégrée dans un grand groupe</w:t>
      </w:r>
      <w:r w:rsidR="004A3041">
        <w:t>, 1300 salariés, décentralisée en agence</w:t>
      </w:r>
    </w:p>
    <w:p w:rsidR="00671E90" w:rsidRPr="007C4F35" w:rsidRDefault="00671E90" w:rsidP="00656EE5">
      <w:pPr>
        <w:pStyle w:val="Paragraphedeliste"/>
        <w:numPr>
          <w:ilvl w:val="0"/>
          <w:numId w:val="26"/>
        </w:numPr>
        <w:spacing w:after="0"/>
      </w:pPr>
      <w:r w:rsidRPr="007C4F35">
        <w:t xml:space="preserve">MU : </w:t>
      </w:r>
      <w:r w:rsidR="00106564" w:rsidRPr="007C4F35">
        <w:t>ETI</w:t>
      </w:r>
      <w:r w:rsidRPr="007C4F35">
        <w:t xml:space="preserve"> familiale </w:t>
      </w:r>
      <w:r w:rsidR="004A3041">
        <w:t xml:space="preserve">(1980) </w:t>
      </w:r>
      <w:r w:rsidR="00106564" w:rsidRPr="007C4F35">
        <w:t>dans un maillage territorial</w:t>
      </w:r>
      <w:r w:rsidR="004A3041">
        <w:t>,</w:t>
      </w:r>
      <w:r w:rsidRPr="007C4F35">
        <w:t xml:space="preserve"> 500 sal</w:t>
      </w:r>
      <w:r w:rsidR="004A3041">
        <w:t>ariés,</w:t>
      </w:r>
      <w:r w:rsidRPr="007C4F35">
        <w:t xml:space="preserve"> transport et logistique</w:t>
      </w:r>
    </w:p>
    <w:p w:rsidR="004A3041" w:rsidRDefault="004A3041" w:rsidP="007C4F35">
      <w:pPr>
        <w:spacing w:after="0"/>
      </w:pPr>
    </w:p>
    <w:p w:rsidR="00671E90" w:rsidRPr="00162B1A" w:rsidRDefault="00106564" w:rsidP="007C4F35">
      <w:pPr>
        <w:spacing w:after="0"/>
        <w:rPr>
          <w:u w:val="single"/>
        </w:rPr>
      </w:pPr>
      <w:r w:rsidRPr="00162B1A">
        <w:rPr>
          <w:u w:val="single"/>
        </w:rPr>
        <w:t>Positionnement</w:t>
      </w:r>
      <w:r w:rsidR="00671E90" w:rsidRPr="00162B1A">
        <w:rPr>
          <w:u w:val="single"/>
        </w:rPr>
        <w:t xml:space="preserve"> des ETI sur le </w:t>
      </w:r>
      <w:r w:rsidRPr="00162B1A">
        <w:rPr>
          <w:u w:val="single"/>
        </w:rPr>
        <w:t xml:space="preserve">modèle de </w:t>
      </w:r>
      <w:proofErr w:type="spellStart"/>
      <w:r w:rsidRPr="00162B1A">
        <w:rPr>
          <w:u w:val="single"/>
        </w:rPr>
        <w:t>Gr</w:t>
      </w:r>
      <w:r w:rsidR="00671E90" w:rsidRPr="00162B1A">
        <w:rPr>
          <w:u w:val="single"/>
        </w:rPr>
        <w:t>einer</w:t>
      </w:r>
      <w:proofErr w:type="spellEnd"/>
    </w:p>
    <w:p w:rsidR="00671E90" w:rsidRPr="007C4F35" w:rsidRDefault="00671E90" w:rsidP="007C4F35">
      <w:pPr>
        <w:spacing w:after="0"/>
      </w:pPr>
      <w:r w:rsidRPr="007C4F35">
        <w:t xml:space="preserve">MU : crise de </w:t>
      </w:r>
      <w:r w:rsidR="00106564" w:rsidRPr="007C4F35">
        <w:t>leadership</w:t>
      </w:r>
    </w:p>
    <w:p w:rsidR="00671E90" w:rsidRPr="007C4F35" w:rsidRDefault="00671E90" w:rsidP="007C4F35">
      <w:pPr>
        <w:spacing w:after="0"/>
      </w:pPr>
      <w:r w:rsidRPr="007C4F35">
        <w:t>BETA : avant crise de contrôle</w:t>
      </w:r>
    </w:p>
    <w:p w:rsidR="00671E90" w:rsidRPr="007C4F35" w:rsidRDefault="00671E90" w:rsidP="007C4F35">
      <w:pPr>
        <w:spacing w:after="0"/>
      </w:pPr>
      <w:r w:rsidRPr="007C4F35">
        <w:t>A</w:t>
      </w:r>
      <w:r w:rsidR="00792AA6">
        <w:t>LPHA</w:t>
      </w:r>
      <w:r w:rsidRPr="007C4F35">
        <w:t xml:space="preserve"> : </w:t>
      </w:r>
      <w:r w:rsidR="00312683">
        <w:t xml:space="preserve">sortie de la crise de contrôle et poursuit une </w:t>
      </w:r>
      <w:r w:rsidR="00106564" w:rsidRPr="007C4F35">
        <w:t>croissance</w:t>
      </w:r>
      <w:r w:rsidR="00312683">
        <w:t xml:space="preserve"> par coordination (</w:t>
      </w:r>
      <w:r w:rsidRPr="007C4F35">
        <w:t xml:space="preserve">balance </w:t>
      </w:r>
      <w:proofErr w:type="spellStart"/>
      <w:r w:rsidRPr="007C4F35">
        <w:t>scorecard</w:t>
      </w:r>
      <w:proofErr w:type="spellEnd"/>
      <w:r w:rsidR="00312683">
        <w:t>)</w:t>
      </w:r>
    </w:p>
    <w:p w:rsidR="00312683" w:rsidRDefault="00312683" w:rsidP="007C4F35">
      <w:pPr>
        <w:spacing w:after="0"/>
      </w:pPr>
    </w:p>
    <w:p w:rsidR="00312683" w:rsidRDefault="00312683" w:rsidP="007C4F35">
      <w:pPr>
        <w:spacing w:after="0"/>
      </w:pPr>
    </w:p>
    <w:p w:rsidR="00312683" w:rsidRPr="0031114F" w:rsidRDefault="00312683" w:rsidP="0031114F">
      <w:pPr>
        <w:spacing w:after="0"/>
        <w:rPr>
          <w:u w:val="single"/>
        </w:rPr>
      </w:pPr>
      <w:r w:rsidRPr="0031114F">
        <w:rPr>
          <w:u w:val="single"/>
        </w:rPr>
        <w:t xml:space="preserve">Synthèse de l’étude </w:t>
      </w:r>
    </w:p>
    <w:p w:rsidR="00671E90" w:rsidRPr="005F0374" w:rsidRDefault="0024709A" w:rsidP="00312683">
      <w:pPr>
        <w:pStyle w:val="Paragraphedeliste"/>
        <w:numPr>
          <w:ilvl w:val="0"/>
          <w:numId w:val="27"/>
        </w:numPr>
        <w:spacing w:after="0"/>
      </w:pPr>
      <w:r w:rsidRPr="005F0374">
        <w:t xml:space="preserve">Le </w:t>
      </w:r>
      <w:r w:rsidR="0071623B" w:rsidRPr="005F0374">
        <w:t xml:space="preserve">contrôle des </w:t>
      </w:r>
      <w:r w:rsidR="00106564" w:rsidRPr="005F0374">
        <w:t>ressources</w:t>
      </w:r>
      <w:r w:rsidR="0071623B" w:rsidRPr="005F0374">
        <w:t xml:space="preserve"> plus </w:t>
      </w:r>
      <w:r w:rsidR="00106564" w:rsidRPr="005F0374">
        <w:t>administratif</w:t>
      </w:r>
      <w:r w:rsidR="0071623B" w:rsidRPr="005F0374">
        <w:t xml:space="preserve"> </w:t>
      </w:r>
      <w:r w:rsidRPr="005F0374">
        <w:t xml:space="preserve">qui intervient </w:t>
      </w:r>
      <w:r w:rsidR="0071623B" w:rsidRPr="005F0374">
        <w:t>avec la croissance</w:t>
      </w:r>
      <w:r w:rsidRPr="005F0374">
        <w:t xml:space="preserve"> va avoir une incidence sur le comportement de l’entrepreneur</w:t>
      </w:r>
      <w:r w:rsidR="006B1BF1" w:rsidRPr="005F0374">
        <w:t>.</w:t>
      </w:r>
    </w:p>
    <w:p w:rsidR="0071623B" w:rsidRDefault="0071623B" w:rsidP="00312683">
      <w:pPr>
        <w:pStyle w:val="Paragraphedeliste"/>
        <w:numPr>
          <w:ilvl w:val="0"/>
          <w:numId w:val="27"/>
        </w:numPr>
        <w:spacing w:after="0"/>
      </w:pPr>
      <w:r w:rsidRPr="007C4F35">
        <w:t xml:space="preserve">Culture entrepreneuriale : inquiétude des </w:t>
      </w:r>
      <w:r w:rsidR="00312683" w:rsidRPr="007C4F35">
        <w:t>salariés</w:t>
      </w:r>
      <w:r w:rsidRPr="007C4F35">
        <w:t xml:space="preserve"> avec </w:t>
      </w:r>
      <w:r w:rsidR="0031114F">
        <w:t xml:space="preserve">la </w:t>
      </w:r>
      <w:r w:rsidRPr="007C4F35">
        <w:t xml:space="preserve">croissance </w:t>
      </w:r>
      <w:r w:rsidR="0031114F">
        <w:t xml:space="preserve">de la </w:t>
      </w:r>
      <w:r w:rsidRPr="007C4F35">
        <w:t xml:space="preserve">taille car </w:t>
      </w:r>
      <w:r w:rsidR="0031114F">
        <w:t>l’</w:t>
      </w:r>
      <w:r w:rsidRPr="007C4F35">
        <w:t xml:space="preserve">orientation </w:t>
      </w:r>
      <w:r w:rsidR="00312683" w:rsidRPr="007C4F35">
        <w:t>managériale</w:t>
      </w:r>
      <w:r w:rsidRPr="007C4F35">
        <w:t xml:space="preserve"> </w:t>
      </w:r>
      <w:r w:rsidR="0031114F">
        <w:t xml:space="preserve">est </w:t>
      </w:r>
      <w:r w:rsidRPr="007C4F35">
        <w:t>due à la taille</w:t>
      </w:r>
      <w:r w:rsidR="006B1BF1">
        <w:t>.</w:t>
      </w:r>
    </w:p>
    <w:p w:rsidR="0071623B" w:rsidRDefault="0071623B" w:rsidP="007C4F35">
      <w:pPr>
        <w:pStyle w:val="Paragraphedeliste"/>
        <w:numPr>
          <w:ilvl w:val="0"/>
          <w:numId w:val="27"/>
        </w:numPr>
        <w:spacing w:after="0"/>
      </w:pPr>
      <w:r w:rsidRPr="007C4F35">
        <w:t xml:space="preserve">Le paradoxe </w:t>
      </w:r>
      <w:r w:rsidRPr="005F0374">
        <w:t>d’Icare </w:t>
      </w:r>
      <w:r w:rsidR="0024709A" w:rsidRPr="005F0374">
        <w:t>(Dany Miller)</w:t>
      </w:r>
      <w:r w:rsidRPr="005F0374">
        <w:t xml:space="preserve">: </w:t>
      </w:r>
      <w:r w:rsidRPr="007C4F35">
        <w:t>les ent</w:t>
      </w:r>
      <w:r w:rsidR="0031114F">
        <w:t>reprises</w:t>
      </w:r>
      <w:r w:rsidRPr="007C4F35">
        <w:t xml:space="preserve"> </w:t>
      </w:r>
      <w:r w:rsidR="008008AE">
        <w:t xml:space="preserve">confrontées à </w:t>
      </w:r>
      <w:r w:rsidR="00B51D2F">
        <w:t xml:space="preserve">des </w:t>
      </w:r>
      <w:r w:rsidR="008008AE">
        <w:t>changement</w:t>
      </w:r>
      <w:r w:rsidR="00B51D2F">
        <w:t>s de modèles stratégiques</w:t>
      </w:r>
      <w:r w:rsidR="008008AE">
        <w:t xml:space="preserve">, </w:t>
      </w:r>
      <w:r w:rsidR="00B51D2F">
        <w:t xml:space="preserve">continuent de </w:t>
      </w:r>
      <w:r w:rsidR="008008AE">
        <w:t>croi</w:t>
      </w:r>
      <w:r w:rsidR="00B51D2F">
        <w:t>r</w:t>
      </w:r>
      <w:r w:rsidR="008008AE">
        <w:t xml:space="preserve">e en leur modèle et </w:t>
      </w:r>
      <w:r w:rsidR="00B51D2F">
        <w:t>plutôt que de le remettre en cause, elles vont l’approfondir, et</w:t>
      </w:r>
      <w:r w:rsidR="007B42F0">
        <w:t xml:space="preserve"> plus </w:t>
      </w:r>
      <w:r w:rsidR="00B51D2F">
        <w:t>elles vont être</w:t>
      </w:r>
      <w:r w:rsidR="007B42F0">
        <w:t xml:space="preserve"> </w:t>
      </w:r>
      <w:r w:rsidR="0031114F">
        <w:t>en décalage a</w:t>
      </w:r>
      <w:r w:rsidRPr="007C4F35">
        <w:t>vec leur environnement (ex : VIRGIN, FNAC</w:t>
      </w:r>
      <w:r w:rsidR="008109FF">
        <w:t>,</w:t>
      </w:r>
      <w:r w:rsidRPr="007C4F35">
        <w:t xml:space="preserve"> confronté</w:t>
      </w:r>
      <w:r w:rsidR="0031114F">
        <w:t>e</w:t>
      </w:r>
      <w:r w:rsidRPr="007C4F35">
        <w:t>s à un changement radical des modes de conso</w:t>
      </w:r>
      <w:r w:rsidR="0031114F">
        <w:t>mmation</w:t>
      </w:r>
      <w:r w:rsidRPr="007C4F35">
        <w:t>)</w:t>
      </w:r>
      <w:r w:rsidR="006B1BF1">
        <w:t>.</w:t>
      </w:r>
    </w:p>
    <w:p w:rsidR="0024709A" w:rsidRPr="005F0374" w:rsidRDefault="0024709A" w:rsidP="007C4F35">
      <w:pPr>
        <w:pStyle w:val="Paragraphedeliste"/>
        <w:numPr>
          <w:ilvl w:val="0"/>
          <w:numId w:val="27"/>
        </w:numPr>
        <w:spacing w:after="0"/>
      </w:pPr>
      <w:r w:rsidRPr="005F0374">
        <w:t>Apparaît le mécanisme de « </w:t>
      </w:r>
      <w:proofErr w:type="spellStart"/>
      <w:r w:rsidRPr="005F0374">
        <w:t>désentrepreneurialisation</w:t>
      </w:r>
      <w:proofErr w:type="spellEnd"/>
      <w:r w:rsidRPr="005F0374">
        <w:t> » !</w:t>
      </w:r>
    </w:p>
    <w:p w:rsidR="0071623B" w:rsidRPr="007C4F35" w:rsidRDefault="0071623B" w:rsidP="007C4F35">
      <w:pPr>
        <w:spacing w:after="0"/>
      </w:pPr>
    </w:p>
    <w:p w:rsidR="0071623B" w:rsidRPr="0031114F" w:rsidRDefault="0071623B" w:rsidP="0031114F">
      <w:pPr>
        <w:pBdr>
          <w:bottom w:val="single" w:sz="4" w:space="1" w:color="auto"/>
        </w:pBdr>
        <w:spacing w:after="0"/>
        <w:rPr>
          <w:b/>
        </w:rPr>
      </w:pPr>
      <w:r w:rsidRPr="0031114F">
        <w:rPr>
          <w:b/>
        </w:rPr>
        <w:t>Conclusion </w:t>
      </w:r>
      <w:r w:rsidR="00B5635D">
        <w:rPr>
          <w:b/>
        </w:rPr>
        <w:t xml:space="preserve">de l’atelier </w:t>
      </w:r>
      <w:r w:rsidRPr="0031114F">
        <w:rPr>
          <w:b/>
        </w:rPr>
        <w:t>:</w:t>
      </w:r>
    </w:p>
    <w:p w:rsidR="0071623B" w:rsidRPr="005F0374" w:rsidRDefault="007B42F0" w:rsidP="007B42F0">
      <w:pPr>
        <w:pStyle w:val="Paragraphedeliste"/>
        <w:numPr>
          <w:ilvl w:val="0"/>
          <w:numId w:val="28"/>
        </w:numPr>
        <w:spacing w:after="0"/>
      </w:pPr>
      <w:r w:rsidRPr="005F0374">
        <w:t>ETI</w:t>
      </w:r>
      <w:r w:rsidR="0024709A" w:rsidRPr="005F0374">
        <w:t xml:space="preserve"> est </w:t>
      </w:r>
      <w:r w:rsidR="0071623B" w:rsidRPr="005F0374">
        <w:t>une ent</w:t>
      </w:r>
      <w:r w:rsidR="00896EDE" w:rsidRPr="005F0374">
        <w:t>reprise</w:t>
      </w:r>
      <w:r w:rsidR="0071623B" w:rsidRPr="005F0374">
        <w:t xml:space="preserve"> entr</w:t>
      </w:r>
      <w:r w:rsidR="00896EDE" w:rsidRPr="005F0374">
        <w:t>e</w:t>
      </w:r>
      <w:r w:rsidR="0071623B" w:rsidRPr="005F0374">
        <w:t>pre</w:t>
      </w:r>
      <w:r w:rsidR="00896EDE" w:rsidRPr="005F0374">
        <w:t>neu</w:t>
      </w:r>
      <w:r w:rsidR="0071623B" w:rsidRPr="005F0374">
        <w:t>r</w:t>
      </w:r>
      <w:r w:rsidR="00896EDE" w:rsidRPr="005F0374">
        <w:t>i</w:t>
      </w:r>
      <w:r w:rsidR="0071623B" w:rsidRPr="005F0374">
        <w:t xml:space="preserve">ale </w:t>
      </w:r>
      <w:r w:rsidR="00392B18" w:rsidRPr="005F0374">
        <w:t>(elle poursuit une logique entrepreneuriale)</w:t>
      </w:r>
    </w:p>
    <w:p w:rsidR="0024709A" w:rsidRPr="005F0374" w:rsidRDefault="0024709A" w:rsidP="007B42F0">
      <w:pPr>
        <w:pStyle w:val="Paragraphedeliste"/>
        <w:numPr>
          <w:ilvl w:val="0"/>
          <w:numId w:val="28"/>
        </w:numPr>
        <w:spacing w:after="0"/>
      </w:pPr>
      <w:r w:rsidRPr="005F0374">
        <w:t>L’ETI est orientée vers la croissance.</w:t>
      </w:r>
    </w:p>
    <w:p w:rsidR="007B42F0" w:rsidRDefault="0071623B" w:rsidP="007B42F0">
      <w:pPr>
        <w:pStyle w:val="Paragraphedeliste"/>
        <w:numPr>
          <w:ilvl w:val="0"/>
          <w:numId w:val="28"/>
        </w:numPr>
        <w:spacing w:after="0"/>
      </w:pPr>
      <w:r w:rsidRPr="007C4F35">
        <w:t xml:space="preserve">Mais </w:t>
      </w:r>
      <w:r w:rsidR="00896EDE" w:rsidRPr="007C4F35">
        <w:t>ETI</w:t>
      </w:r>
      <w:r w:rsidRPr="007C4F35">
        <w:t xml:space="preserve">, une </w:t>
      </w:r>
      <w:r w:rsidR="007B42F0" w:rsidRPr="007C4F35">
        <w:t>entreprise</w:t>
      </w:r>
      <w:r w:rsidRPr="007C4F35">
        <w:t xml:space="preserve"> face à un paradoxe : </w:t>
      </w:r>
    </w:p>
    <w:p w:rsidR="0071623B" w:rsidRPr="007C4F35" w:rsidRDefault="0071623B" w:rsidP="007C4F35">
      <w:pPr>
        <w:spacing w:after="0"/>
        <w:rPr>
          <w:b/>
        </w:rPr>
      </w:pPr>
      <w:r w:rsidRPr="007C4F35">
        <w:t>«</w:t>
      </w:r>
      <w:r w:rsidR="007B42F0">
        <w:t xml:space="preserve"> </w:t>
      </w:r>
      <w:r w:rsidR="007B42F0" w:rsidRPr="007C4F35">
        <w:rPr>
          <w:b/>
        </w:rPr>
        <w:t>Préserver</w:t>
      </w:r>
      <w:r w:rsidRPr="007C4F35">
        <w:rPr>
          <w:b/>
        </w:rPr>
        <w:t xml:space="preserve"> la logique entr</w:t>
      </w:r>
      <w:r w:rsidR="00896EDE" w:rsidRPr="007C4F35">
        <w:rPr>
          <w:b/>
        </w:rPr>
        <w:t>e</w:t>
      </w:r>
      <w:r w:rsidRPr="007C4F35">
        <w:rPr>
          <w:b/>
        </w:rPr>
        <w:t>preneuriale d</w:t>
      </w:r>
      <w:r w:rsidR="00896EDE" w:rsidRPr="007C4F35">
        <w:rPr>
          <w:b/>
        </w:rPr>
        <w:t>an</w:t>
      </w:r>
      <w:r w:rsidRPr="007C4F35">
        <w:rPr>
          <w:b/>
        </w:rPr>
        <w:t>s un conte</w:t>
      </w:r>
      <w:bookmarkStart w:id="0" w:name="_GoBack"/>
      <w:bookmarkEnd w:id="0"/>
      <w:r w:rsidRPr="007C4F35">
        <w:rPr>
          <w:b/>
        </w:rPr>
        <w:t xml:space="preserve">xte de </w:t>
      </w:r>
      <w:proofErr w:type="spellStart"/>
      <w:r w:rsidRPr="007C4F35">
        <w:rPr>
          <w:b/>
        </w:rPr>
        <w:t>managérialisation</w:t>
      </w:r>
      <w:proofErr w:type="spellEnd"/>
      <w:r w:rsidRPr="007C4F35">
        <w:rPr>
          <w:b/>
        </w:rPr>
        <w:t> »</w:t>
      </w:r>
    </w:p>
    <w:p w:rsidR="0071623B" w:rsidRPr="007B42F0" w:rsidRDefault="0071623B" w:rsidP="007B42F0">
      <w:pPr>
        <w:pStyle w:val="Paragraphedeliste"/>
        <w:numPr>
          <w:ilvl w:val="0"/>
          <w:numId w:val="29"/>
        </w:numPr>
        <w:spacing w:after="0"/>
        <w:rPr>
          <w:b/>
        </w:rPr>
      </w:pPr>
      <w:r w:rsidRPr="007C4F35">
        <w:t xml:space="preserve">Implications managériales : </w:t>
      </w:r>
    </w:p>
    <w:p w:rsidR="0071623B" w:rsidRPr="007C4F35" w:rsidRDefault="007B42F0" w:rsidP="007C4F35">
      <w:pPr>
        <w:spacing w:after="0"/>
        <w:rPr>
          <w:b/>
        </w:rPr>
      </w:pPr>
      <w:r w:rsidRPr="007C4F35">
        <w:rPr>
          <w:b/>
        </w:rPr>
        <w:t>Contextualiser</w:t>
      </w:r>
      <w:r w:rsidR="0071623B" w:rsidRPr="007C4F35">
        <w:rPr>
          <w:b/>
        </w:rPr>
        <w:t xml:space="preserve"> la trajectoire pour diagnostiquer le stade de développement des ETI, </w:t>
      </w:r>
    </w:p>
    <w:p w:rsidR="0071623B" w:rsidRPr="007C4F35" w:rsidRDefault="007B42F0" w:rsidP="007C4F35">
      <w:pPr>
        <w:spacing w:after="0"/>
        <w:rPr>
          <w:b/>
        </w:rPr>
      </w:pPr>
      <w:r w:rsidRPr="007C4F35">
        <w:rPr>
          <w:b/>
        </w:rPr>
        <w:t>Accompagner</w:t>
      </w:r>
      <w:r w:rsidR="0071623B" w:rsidRPr="007C4F35">
        <w:rPr>
          <w:b/>
        </w:rPr>
        <w:t xml:space="preserve"> les </w:t>
      </w:r>
      <w:r w:rsidRPr="007C4F35">
        <w:rPr>
          <w:b/>
        </w:rPr>
        <w:t>équipes</w:t>
      </w:r>
      <w:r w:rsidR="0071623B" w:rsidRPr="007C4F35">
        <w:rPr>
          <w:b/>
        </w:rPr>
        <w:t xml:space="preserve"> à faire le deuil de la </w:t>
      </w:r>
      <w:r>
        <w:rPr>
          <w:b/>
        </w:rPr>
        <w:t>PME</w:t>
      </w:r>
    </w:p>
    <w:p w:rsidR="0071623B" w:rsidRPr="005F0374" w:rsidRDefault="0071623B" w:rsidP="007B42F0">
      <w:pPr>
        <w:pStyle w:val="Paragraphedeliste"/>
        <w:numPr>
          <w:ilvl w:val="0"/>
          <w:numId w:val="29"/>
        </w:numPr>
        <w:spacing w:after="0"/>
      </w:pPr>
      <w:r w:rsidRPr="005F0374">
        <w:t>I</w:t>
      </w:r>
      <w:r w:rsidR="007049F9" w:rsidRPr="005F0374">
        <w:t xml:space="preserve">mplications théoriques : L’ETI est donc un </w:t>
      </w:r>
      <w:r w:rsidRPr="005F0374">
        <w:t>objet de recherche</w:t>
      </w:r>
      <w:r w:rsidR="007049F9" w:rsidRPr="005F0374">
        <w:t xml:space="preserve"> en soi.</w:t>
      </w:r>
    </w:p>
    <w:p w:rsidR="0071623B" w:rsidRPr="005F0374" w:rsidRDefault="0071623B" w:rsidP="007C4F35">
      <w:pPr>
        <w:spacing w:after="0"/>
      </w:pPr>
    </w:p>
    <w:sectPr w:rsidR="0071623B" w:rsidRPr="005F0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00B"/>
    <w:multiLevelType w:val="hybridMultilevel"/>
    <w:tmpl w:val="9DD0B3E6"/>
    <w:lvl w:ilvl="0" w:tplc="CC80D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164E7"/>
    <w:multiLevelType w:val="hybridMultilevel"/>
    <w:tmpl w:val="9C6E9BA8"/>
    <w:lvl w:ilvl="0" w:tplc="4C3279DC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BB320D"/>
    <w:multiLevelType w:val="hybridMultilevel"/>
    <w:tmpl w:val="C6FEB226"/>
    <w:lvl w:ilvl="0" w:tplc="17D25B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E0B5D"/>
    <w:multiLevelType w:val="hybridMultilevel"/>
    <w:tmpl w:val="A2A40588"/>
    <w:lvl w:ilvl="0" w:tplc="CC80D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F2E70"/>
    <w:multiLevelType w:val="hybridMultilevel"/>
    <w:tmpl w:val="4FC8FB62"/>
    <w:lvl w:ilvl="0" w:tplc="4C3279DC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48065A"/>
    <w:multiLevelType w:val="hybridMultilevel"/>
    <w:tmpl w:val="9606CAB8"/>
    <w:lvl w:ilvl="0" w:tplc="CC80D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0241C"/>
    <w:multiLevelType w:val="hybridMultilevel"/>
    <w:tmpl w:val="9998F69A"/>
    <w:lvl w:ilvl="0" w:tplc="CC80D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34BF8"/>
    <w:multiLevelType w:val="hybridMultilevel"/>
    <w:tmpl w:val="6DC22874"/>
    <w:lvl w:ilvl="0" w:tplc="4C3279DC">
      <w:start w:val="1"/>
      <w:numFmt w:val="bullet"/>
      <w:lvlText w:val="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4D82664"/>
    <w:multiLevelType w:val="hybridMultilevel"/>
    <w:tmpl w:val="FBFA5628"/>
    <w:lvl w:ilvl="0" w:tplc="4C3279DC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182C93"/>
    <w:multiLevelType w:val="hybridMultilevel"/>
    <w:tmpl w:val="15E08AE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62BF3"/>
    <w:multiLevelType w:val="hybridMultilevel"/>
    <w:tmpl w:val="D3DADEA2"/>
    <w:lvl w:ilvl="0" w:tplc="17D25B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CB6030"/>
    <w:multiLevelType w:val="hybridMultilevel"/>
    <w:tmpl w:val="DADCA4BC"/>
    <w:lvl w:ilvl="0" w:tplc="4C3279DC">
      <w:start w:val="1"/>
      <w:numFmt w:val="bullet"/>
      <w:lvlText w:val="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8904429"/>
    <w:multiLevelType w:val="hybridMultilevel"/>
    <w:tmpl w:val="2E4467D2"/>
    <w:lvl w:ilvl="0" w:tplc="CC80D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D2174A"/>
    <w:multiLevelType w:val="hybridMultilevel"/>
    <w:tmpl w:val="24285A12"/>
    <w:lvl w:ilvl="0" w:tplc="4C3279DC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10485F"/>
    <w:multiLevelType w:val="hybridMultilevel"/>
    <w:tmpl w:val="5C50E0CA"/>
    <w:lvl w:ilvl="0" w:tplc="CC80D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7A7151"/>
    <w:multiLevelType w:val="hybridMultilevel"/>
    <w:tmpl w:val="0F50C8A2"/>
    <w:lvl w:ilvl="0" w:tplc="CC80D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547C6E8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600155"/>
    <w:multiLevelType w:val="hybridMultilevel"/>
    <w:tmpl w:val="296441D2"/>
    <w:lvl w:ilvl="0" w:tplc="17D25B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492198"/>
    <w:multiLevelType w:val="hybridMultilevel"/>
    <w:tmpl w:val="BE2AD7A8"/>
    <w:lvl w:ilvl="0" w:tplc="17D25B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F3F68"/>
    <w:multiLevelType w:val="hybridMultilevel"/>
    <w:tmpl w:val="5B9E3E9C"/>
    <w:lvl w:ilvl="0" w:tplc="4C3279D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605F2E"/>
    <w:multiLevelType w:val="hybridMultilevel"/>
    <w:tmpl w:val="60503F1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22746A"/>
    <w:multiLevelType w:val="hybridMultilevel"/>
    <w:tmpl w:val="D818CD3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E0741"/>
    <w:multiLevelType w:val="hybridMultilevel"/>
    <w:tmpl w:val="540CB12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B52FB2"/>
    <w:multiLevelType w:val="hybridMultilevel"/>
    <w:tmpl w:val="B6567F7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624347"/>
    <w:multiLevelType w:val="hybridMultilevel"/>
    <w:tmpl w:val="661E2110"/>
    <w:lvl w:ilvl="0" w:tplc="CC80D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C36202"/>
    <w:multiLevelType w:val="hybridMultilevel"/>
    <w:tmpl w:val="5EAC49DE"/>
    <w:lvl w:ilvl="0" w:tplc="CC80D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C92EAC"/>
    <w:multiLevelType w:val="hybridMultilevel"/>
    <w:tmpl w:val="6D1AEAB4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ADD4EFD"/>
    <w:multiLevelType w:val="hybridMultilevel"/>
    <w:tmpl w:val="F02C576C"/>
    <w:lvl w:ilvl="0" w:tplc="CC80D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A029CF"/>
    <w:multiLevelType w:val="hybridMultilevel"/>
    <w:tmpl w:val="540CB12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AD6093"/>
    <w:multiLevelType w:val="hybridMultilevel"/>
    <w:tmpl w:val="540CB12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5"/>
  </w:num>
  <w:num w:numId="4">
    <w:abstractNumId w:val="17"/>
  </w:num>
  <w:num w:numId="5">
    <w:abstractNumId w:val="18"/>
  </w:num>
  <w:num w:numId="6">
    <w:abstractNumId w:val="11"/>
  </w:num>
  <w:num w:numId="7">
    <w:abstractNumId w:val="16"/>
  </w:num>
  <w:num w:numId="8">
    <w:abstractNumId w:val="2"/>
  </w:num>
  <w:num w:numId="9">
    <w:abstractNumId w:val="10"/>
  </w:num>
  <w:num w:numId="10">
    <w:abstractNumId w:val="7"/>
  </w:num>
  <w:num w:numId="11">
    <w:abstractNumId w:val="1"/>
  </w:num>
  <w:num w:numId="12">
    <w:abstractNumId w:val="25"/>
  </w:num>
  <w:num w:numId="13">
    <w:abstractNumId w:val="13"/>
  </w:num>
  <w:num w:numId="14">
    <w:abstractNumId w:val="4"/>
  </w:num>
  <w:num w:numId="15">
    <w:abstractNumId w:val="8"/>
  </w:num>
  <w:num w:numId="16">
    <w:abstractNumId w:val="14"/>
  </w:num>
  <w:num w:numId="17">
    <w:abstractNumId w:val="24"/>
  </w:num>
  <w:num w:numId="18">
    <w:abstractNumId w:val="28"/>
  </w:num>
  <w:num w:numId="19">
    <w:abstractNumId w:val="21"/>
  </w:num>
  <w:num w:numId="20">
    <w:abstractNumId w:val="15"/>
  </w:num>
  <w:num w:numId="21">
    <w:abstractNumId w:val="19"/>
  </w:num>
  <w:num w:numId="22">
    <w:abstractNumId w:val="20"/>
  </w:num>
  <w:num w:numId="23">
    <w:abstractNumId w:val="22"/>
  </w:num>
  <w:num w:numId="24">
    <w:abstractNumId w:val="23"/>
  </w:num>
  <w:num w:numId="25">
    <w:abstractNumId w:val="27"/>
  </w:num>
  <w:num w:numId="26">
    <w:abstractNumId w:val="3"/>
  </w:num>
  <w:num w:numId="27">
    <w:abstractNumId w:val="6"/>
  </w:num>
  <w:num w:numId="28">
    <w:abstractNumId w:val="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42"/>
    <w:rsid w:val="0000011F"/>
    <w:rsid w:val="000016F4"/>
    <w:rsid w:val="00001AC4"/>
    <w:rsid w:val="00005D5E"/>
    <w:rsid w:val="000061DB"/>
    <w:rsid w:val="000105B6"/>
    <w:rsid w:val="00013630"/>
    <w:rsid w:val="00015812"/>
    <w:rsid w:val="00022817"/>
    <w:rsid w:val="000239D2"/>
    <w:rsid w:val="00023F2D"/>
    <w:rsid w:val="00023F39"/>
    <w:rsid w:val="00027242"/>
    <w:rsid w:val="00031811"/>
    <w:rsid w:val="00031B14"/>
    <w:rsid w:val="000377A6"/>
    <w:rsid w:val="000511EC"/>
    <w:rsid w:val="000528F1"/>
    <w:rsid w:val="00054A41"/>
    <w:rsid w:val="000552FA"/>
    <w:rsid w:val="00057247"/>
    <w:rsid w:val="000643B3"/>
    <w:rsid w:val="000660B6"/>
    <w:rsid w:val="000667B9"/>
    <w:rsid w:val="000736AC"/>
    <w:rsid w:val="00084184"/>
    <w:rsid w:val="00090668"/>
    <w:rsid w:val="00096CDA"/>
    <w:rsid w:val="00096D33"/>
    <w:rsid w:val="000A2F56"/>
    <w:rsid w:val="000A5AD8"/>
    <w:rsid w:val="000A6E9E"/>
    <w:rsid w:val="000A7DB0"/>
    <w:rsid w:val="000C1C3C"/>
    <w:rsid w:val="000C457A"/>
    <w:rsid w:val="000C52F7"/>
    <w:rsid w:val="000C5E19"/>
    <w:rsid w:val="000C60D8"/>
    <w:rsid w:val="000C7C88"/>
    <w:rsid w:val="000D7E33"/>
    <w:rsid w:val="000E09F0"/>
    <w:rsid w:val="000E2C6E"/>
    <w:rsid w:val="000E4104"/>
    <w:rsid w:val="000E7165"/>
    <w:rsid w:val="000F6ACD"/>
    <w:rsid w:val="000F7AF2"/>
    <w:rsid w:val="001000DD"/>
    <w:rsid w:val="00101337"/>
    <w:rsid w:val="00106564"/>
    <w:rsid w:val="00111736"/>
    <w:rsid w:val="001169C1"/>
    <w:rsid w:val="0011760C"/>
    <w:rsid w:val="00117A53"/>
    <w:rsid w:val="00117AC4"/>
    <w:rsid w:val="0012155A"/>
    <w:rsid w:val="00125C52"/>
    <w:rsid w:val="00131575"/>
    <w:rsid w:val="001362FE"/>
    <w:rsid w:val="00136401"/>
    <w:rsid w:val="00136EBE"/>
    <w:rsid w:val="0014139A"/>
    <w:rsid w:val="00141868"/>
    <w:rsid w:val="001437DB"/>
    <w:rsid w:val="001438C3"/>
    <w:rsid w:val="00143BA4"/>
    <w:rsid w:val="00145276"/>
    <w:rsid w:val="0015699C"/>
    <w:rsid w:val="0015777F"/>
    <w:rsid w:val="00162B1A"/>
    <w:rsid w:val="0016747E"/>
    <w:rsid w:val="00171564"/>
    <w:rsid w:val="00173A3B"/>
    <w:rsid w:val="00174258"/>
    <w:rsid w:val="0017505A"/>
    <w:rsid w:val="0018526E"/>
    <w:rsid w:val="00185443"/>
    <w:rsid w:val="00190CE6"/>
    <w:rsid w:val="00191290"/>
    <w:rsid w:val="001914D3"/>
    <w:rsid w:val="00191935"/>
    <w:rsid w:val="00194A61"/>
    <w:rsid w:val="00197067"/>
    <w:rsid w:val="001970AA"/>
    <w:rsid w:val="001A5E06"/>
    <w:rsid w:val="001A6597"/>
    <w:rsid w:val="001B0E3F"/>
    <w:rsid w:val="001B16FF"/>
    <w:rsid w:val="001B1EBA"/>
    <w:rsid w:val="001B2ED5"/>
    <w:rsid w:val="001B4F2C"/>
    <w:rsid w:val="001C6546"/>
    <w:rsid w:val="001D39E9"/>
    <w:rsid w:val="001D3C43"/>
    <w:rsid w:val="001D4612"/>
    <w:rsid w:val="001D507E"/>
    <w:rsid w:val="001D7E09"/>
    <w:rsid w:val="001E3BEB"/>
    <w:rsid w:val="001E5750"/>
    <w:rsid w:val="001E5E14"/>
    <w:rsid w:val="001F3BAC"/>
    <w:rsid w:val="001F79C8"/>
    <w:rsid w:val="0020032A"/>
    <w:rsid w:val="0020422E"/>
    <w:rsid w:val="0020712F"/>
    <w:rsid w:val="002076D0"/>
    <w:rsid w:val="00210233"/>
    <w:rsid w:val="002119EA"/>
    <w:rsid w:val="00215655"/>
    <w:rsid w:val="00216F6D"/>
    <w:rsid w:val="00217FF6"/>
    <w:rsid w:val="002204CB"/>
    <w:rsid w:val="00220D6C"/>
    <w:rsid w:val="002236E2"/>
    <w:rsid w:val="00231130"/>
    <w:rsid w:val="0023394B"/>
    <w:rsid w:val="00235867"/>
    <w:rsid w:val="00245764"/>
    <w:rsid w:val="0024709A"/>
    <w:rsid w:val="00247E8E"/>
    <w:rsid w:val="00252002"/>
    <w:rsid w:val="00253474"/>
    <w:rsid w:val="00253E7C"/>
    <w:rsid w:val="0026114B"/>
    <w:rsid w:val="002611B2"/>
    <w:rsid w:val="002619FF"/>
    <w:rsid w:val="0026568F"/>
    <w:rsid w:val="0028215F"/>
    <w:rsid w:val="00282FA1"/>
    <w:rsid w:val="002A2A8F"/>
    <w:rsid w:val="002A7F09"/>
    <w:rsid w:val="002B240E"/>
    <w:rsid w:val="002B2F9D"/>
    <w:rsid w:val="002B4D25"/>
    <w:rsid w:val="002C0539"/>
    <w:rsid w:val="002C26E5"/>
    <w:rsid w:val="002C7EC3"/>
    <w:rsid w:val="002D1FE6"/>
    <w:rsid w:val="002D29B5"/>
    <w:rsid w:val="002E2B7C"/>
    <w:rsid w:val="002E34D8"/>
    <w:rsid w:val="002E4923"/>
    <w:rsid w:val="002F3B8D"/>
    <w:rsid w:val="002F4FEF"/>
    <w:rsid w:val="002F5703"/>
    <w:rsid w:val="002F6889"/>
    <w:rsid w:val="0030122A"/>
    <w:rsid w:val="003059EF"/>
    <w:rsid w:val="0031114F"/>
    <w:rsid w:val="003119A0"/>
    <w:rsid w:val="00312683"/>
    <w:rsid w:val="00321A70"/>
    <w:rsid w:val="00324756"/>
    <w:rsid w:val="00332105"/>
    <w:rsid w:val="00336134"/>
    <w:rsid w:val="0033781E"/>
    <w:rsid w:val="00337D9F"/>
    <w:rsid w:val="0035548C"/>
    <w:rsid w:val="00355A99"/>
    <w:rsid w:val="00355B0D"/>
    <w:rsid w:val="00355CC8"/>
    <w:rsid w:val="0035702D"/>
    <w:rsid w:val="0036204A"/>
    <w:rsid w:val="00362371"/>
    <w:rsid w:val="00366D64"/>
    <w:rsid w:val="00371F87"/>
    <w:rsid w:val="00382CA3"/>
    <w:rsid w:val="00385BEC"/>
    <w:rsid w:val="00392B18"/>
    <w:rsid w:val="003A0F1F"/>
    <w:rsid w:val="003A28E3"/>
    <w:rsid w:val="003A3CDB"/>
    <w:rsid w:val="003A61E6"/>
    <w:rsid w:val="003A7E48"/>
    <w:rsid w:val="003B2971"/>
    <w:rsid w:val="003B2C28"/>
    <w:rsid w:val="003B4733"/>
    <w:rsid w:val="003B52F6"/>
    <w:rsid w:val="003C0FA4"/>
    <w:rsid w:val="003D061B"/>
    <w:rsid w:val="003D0F86"/>
    <w:rsid w:val="003D4AFD"/>
    <w:rsid w:val="003D6B32"/>
    <w:rsid w:val="003E1316"/>
    <w:rsid w:val="003E4AFB"/>
    <w:rsid w:val="003E5C45"/>
    <w:rsid w:val="003F4B09"/>
    <w:rsid w:val="003F5705"/>
    <w:rsid w:val="00400C02"/>
    <w:rsid w:val="004061A2"/>
    <w:rsid w:val="00410AAD"/>
    <w:rsid w:val="00410ECC"/>
    <w:rsid w:val="0041669D"/>
    <w:rsid w:val="004169D9"/>
    <w:rsid w:val="00431C3F"/>
    <w:rsid w:val="004345DB"/>
    <w:rsid w:val="00454668"/>
    <w:rsid w:val="004578C9"/>
    <w:rsid w:val="00462778"/>
    <w:rsid w:val="00472028"/>
    <w:rsid w:val="00480CB7"/>
    <w:rsid w:val="00486C93"/>
    <w:rsid w:val="00493427"/>
    <w:rsid w:val="00495A35"/>
    <w:rsid w:val="004A202B"/>
    <w:rsid w:val="004A3041"/>
    <w:rsid w:val="004A45B0"/>
    <w:rsid w:val="004A5E80"/>
    <w:rsid w:val="004A64A2"/>
    <w:rsid w:val="004B2E41"/>
    <w:rsid w:val="004B6C9F"/>
    <w:rsid w:val="004C1304"/>
    <w:rsid w:val="004C4AA1"/>
    <w:rsid w:val="004C6CAD"/>
    <w:rsid w:val="004D24A2"/>
    <w:rsid w:val="004D2CED"/>
    <w:rsid w:val="004D4F47"/>
    <w:rsid w:val="004E25E9"/>
    <w:rsid w:val="004E4524"/>
    <w:rsid w:val="004F7A72"/>
    <w:rsid w:val="005046A7"/>
    <w:rsid w:val="00512C76"/>
    <w:rsid w:val="0051379F"/>
    <w:rsid w:val="00515DF7"/>
    <w:rsid w:val="00525498"/>
    <w:rsid w:val="005262A4"/>
    <w:rsid w:val="00527093"/>
    <w:rsid w:val="00531473"/>
    <w:rsid w:val="00533CBB"/>
    <w:rsid w:val="00540792"/>
    <w:rsid w:val="00540DBB"/>
    <w:rsid w:val="005628C9"/>
    <w:rsid w:val="005636B9"/>
    <w:rsid w:val="005706EB"/>
    <w:rsid w:val="00573E73"/>
    <w:rsid w:val="005769E4"/>
    <w:rsid w:val="0057759E"/>
    <w:rsid w:val="00577E03"/>
    <w:rsid w:val="0058498B"/>
    <w:rsid w:val="005861F9"/>
    <w:rsid w:val="005A1B8C"/>
    <w:rsid w:val="005A6CF6"/>
    <w:rsid w:val="005B2F30"/>
    <w:rsid w:val="005B39B5"/>
    <w:rsid w:val="005B40EF"/>
    <w:rsid w:val="005C423D"/>
    <w:rsid w:val="005C7978"/>
    <w:rsid w:val="005D51A9"/>
    <w:rsid w:val="005D5A91"/>
    <w:rsid w:val="005D6616"/>
    <w:rsid w:val="005D6920"/>
    <w:rsid w:val="005E399A"/>
    <w:rsid w:val="005F0374"/>
    <w:rsid w:val="005F09D1"/>
    <w:rsid w:val="005F1C0A"/>
    <w:rsid w:val="005F4333"/>
    <w:rsid w:val="005F7497"/>
    <w:rsid w:val="0060300F"/>
    <w:rsid w:val="00605840"/>
    <w:rsid w:val="00611780"/>
    <w:rsid w:val="00612DF6"/>
    <w:rsid w:val="00624527"/>
    <w:rsid w:val="0062590B"/>
    <w:rsid w:val="00627260"/>
    <w:rsid w:val="00631DC0"/>
    <w:rsid w:val="006332BF"/>
    <w:rsid w:val="00643AA4"/>
    <w:rsid w:val="006568EB"/>
    <w:rsid w:val="00656EE5"/>
    <w:rsid w:val="006605D5"/>
    <w:rsid w:val="00660989"/>
    <w:rsid w:val="00663F13"/>
    <w:rsid w:val="006665F7"/>
    <w:rsid w:val="00666BB5"/>
    <w:rsid w:val="0067088E"/>
    <w:rsid w:val="00671E90"/>
    <w:rsid w:val="00672058"/>
    <w:rsid w:val="00673DC0"/>
    <w:rsid w:val="006745BA"/>
    <w:rsid w:val="00674806"/>
    <w:rsid w:val="00677F74"/>
    <w:rsid w:val="006862D9"/>
    <w:rsid w:val="0069056E"/>
    <w:rsid w:val="00692D1F"/>
    <w:rsid w:val="00693DC2"/>
    <w:rsid w:val="006A2464"/>
    <w:rsid w:val="006A2930"/>
    <w:rsid w:val="006A3727"/>
    <w:rsid w:val="006A4070"/>
    <w:rsid w:val="006A4EAF"/>
    <w:rsid w:val="006B1BF1"/>
    <w:rsid w:val="006B73D8"/>
    <w:rsid w:val="006C5A01"/>
    <w:rsid w:val="006C674D"/>
    <w:rsid w:val="006C7620"/>
    <w:rsid w:val="006C7E47"/>
    <w:rsid w:val="006D05FF"/>
    <w:rsid w:val="006D0AC4"/>
    <w:rsid w:val="006D18A4"/>
    <w:rsid w:val="006D34A6"/>
    <w:rsid w:val="006D5843"/>
    <w:rsid w:val="006E0666"/>
    <w:rsid w:val="006E61C3"/>
    <w:rsid w:val="006E79A0"/>
    <w:rsid w:val="006F3D85"/>
    <w:rsid w:val="006F413A"/>
    <w:rsid w:val="0070250D"/>
    <w:rsid w:val="007049F9"/>
    <w:rsid w:val="00705D45"/>
    <w:rsid w:val="0071256B"/>
    <w:rsid w:val="007127CB"/>
    <w:rsid w:val="00713D87"/>
    <w:rsid w:val="007161F6"/>
    <w:rsid w:val="0071623B"/>
    <w:rsid w:val="007202D7"/>
    <w:rsid w:val="007222E2"/>
    <w:rsid w:val="00723B47"/>
    <w:rsid w:val="007256CA"/>
    <w:rsid w:val="00726087"/>
    <w:rsid w:val="00736064"/>
    <w:rsid w:val="0074470D"/>
    <w:rsid w:val="00745D7A"/>
    <w:rsid w:val="00747298"/>
    <w:rsid w:val="0075374F"/>
    <w:rsid w:val="0075464D"/>
    <w:rsid w:val="0076049C"/>
    <w:rsid w:val="00761FAC"/>
    <w:rsid w:val="00766282"/>
    <w:rsid w:val="0077338C"/>
    <w:rsid w:val="007743B9"/>
    <w:rsid w:val="00774C53"/>
    <w:rsid w:val="007758D6"/>
    <w:rsid w:val="0078009F"/>
    <w:rsid w:val="0078137A"/>
    <w:rsid w:val="00784065"/>
    <w:rsid w:val="00786B48"/>
    <w:rsid w:val="00792AA6"/>
    <w:rsid w:val="0079354E"/>
    <w:rsid w:val="00795748"/>
    <w:rsid w:val="00796082"/>
    <w:rsid w:val="007A1241"/>
    <w:rsid w:val="007A4106"/>
    <w:rsid w:val="007A6978"/>
    <w:rsid w:val="007B42F0"/>
    <w:rsid w:val="007C143B"/>
    <w:rsid w:val="007C4F35"/>
    <w:rsid w:val="007C4F9C"/>
    <w:rsid w:val="007E166E"/>
    <w:rsid w:val="007E5A64"/>
    <w:rsid w:val="007F0D21"/>
    <w:rsid w:val="007F4F15"/>
    <w:rsid w:val="007F6889"/>
    <w:rsid w:val="008008AE"/>
    <w:rsid w:val="008020A4"/>
    <w:rsid w:val="008109FF"/>
    <w:rsid w:val="00823501"/>
    <w:rsid w:val="00823AEB"/>
    <w:rsid w:val="0083593A"/>
    <w:rsid w:val="00842555"/>
    <w:rsid w:val="00853203"/>
    <w:rsid w:val="0085435E"/>
    <w:rsid w:val="00855EF4"/>
    <w:rsid w:val="00856636"/>
    <w:rsid w:val="00856D5E"/>
    <w:rsid w:val="00864FE5"/>
    <w:rsid w:val="00871A1A"/>
    <w:rsid w:val="00875774"/>
    <w:rsid w:val="008806E3"/>
    <w:rsid w:val="00881742"/>
    <w:rsid w:val="008821EF"/>
    <w:rsid w:val="00882C16"/>
    <w:rsid w:val="00891922"/>
    <w:rsid w:val="00896CEA"/>
    <w:rsid w:val="00896EDE"/>
    <w:rsid w:val="0089764F"/>
    <w:rsid w:val="008A0151"/>
    <w:rsid w:val="008B0ED0"/>
    <w:rsid w:val="008B3041"/>
    <w:rsid w:val="008B4BE0"/>
    <w:rsid w:val="008B55B4"/>
    <w:rsid w:val="008B7FC2"/>
    <w:rsid w:val="008C454C"/>
    <w:rsid w:val="008C5036"/>
    <w:rsid w:val="008C6EC7"/>
    <w:rsid w:val="008C77D0"/>
    <w:rsid w:val="008D07A2"/>
    <w:rsid w:val="008D3308"/>
    <w:rsid w:val="008D53C2"/>
    <w:rsid w:val="008F450A"/>
    <w:rsid w:val="009011E4"/>
    <w:rsid w:val="00901330"/>
    <w:rsid w:val="009018E9"/>
    <w:rsid w:val="00903A35"/>
    <w:rsid w:val="00903A9F"/>
    <w:rsid w:val="009049BF"/>
    <w:rsid w:val="00916537"/>
    <w:rsid w:val="009235B4"/>
    <w:rsid w:val="009269D6"/>
    <w:rsid w:val="00927F6C"/>
    <w:rsid w:val="00930189"/>
    <w:rsid w:val="00930418"/>
    <w:rsid w:val="00933248"/>
    <w:rsid w:val="00934023"/>
    <w:rsid w:val="00942AE7"/>
    <w:rsid w:val="00944608"/>
    <w:rsid w:val="00955922"/>
    <w:rsid w:val="009651D8"/>
    <w:rsid w:val="00965D25"/>
    <w:rsid w:val="009668EC"/>
    <w:rsid w:val="00973A83"/>
    <w:rsid w:val="00981DB5"/>
    <w:rsid w:val="009839D5"/>
    <w:rsid w:val="00984801"/>
    <w:rsid w:val="0099042C"/>
    <w:rsid w:val="00990748"/>
    <w:rsid w:val="00991889"/>
    <w:rsid w:val="009A3961"/>
    <w:rsid w:val="009A3B62"/>
    <w:rsid w:val="009B6F98"/>
    <w:rsid w:val="009C04D2"/>
    <w:rsid w:val="009C1A33"/>
    <w:rsid w:val="009C2750"/>
    <w:rsid w:val="009C2D82"/>
    <w:rsid w:val="009C6542"/>
    <w:rsid w:val="009D49EB"/>
    <w:rsid w:val="009E300A"/>
    <w:rsid w:val="009E74CC"/>
    <w:rsid w:val="009F36A8"/>
    <w:rsid w:val="009F4609"/>
    <w:rsid w:val="009F63E9"/>
    <w:rsid w:val="009F795D"/>
    <w:rsid w:val="00A03D25"/>
    <w:rsid w:val="00A14339"/>
    <w:rsid w:val="00A20264"/>
    <w:rsid w:val="00A259ED"/>
    <w:rsid w:val="00A31572"/>
    <w:rsid w:val="00A31BEC"/>
    <w:rsid w:val="00A4344C"/>
    <w:rsid w:val="00A43ECE"/>
    <w:rsid w:val="00A469FB"/>
    <w:rsid w:val="00A52CEF"/>
    <w:rsid w:val="00A55947"/>
    <w:rsid w:val="00A565EE"/>
    <w:rsid w:val="00A62CE2"/>
    <w:rsid w:val="00A71DF8"/>
    <w:rsid w:val="00A72CCB"/>
    <w:rsid w:val="00A82836"/>
    <w:rsid w:val="00A83CB1"/>
    <w:rsid w:val="00A8434E"/>
    <w:rsid w:val="00AA0619"/>
    <w:rsid w:val="00AB272F"/>
    <w:rsid w:val="00AB4777"/>
    <w:rsid w:val="00AC03E9"/>
    <w:rsid w:val="00AC0DD4"/>
    <w:rsid w:val="00AC43D9"/>
    <w:rsid w:val="00AC5A4A"/>
    <w:rsid w:val="00AC6E63"/>
    <w:rsid w:val="00AE0741"/>
    <w:rsid w:val="00AE0C32"/>
    <w:rsid w:val="00AE1F7F"/>
    <w:rsid w:val="00AE7E85"/>
    <w:rsid w:val="00AF196D"/>
    <w:rsid w:val="00AF47C3"/>
    <w:rsid w:val="00AF6D11"/>
    <w:rsid w:val="00B00E8E"/>
    <w:rsid w:val="00B219A6"/>
    <w:rsid w:val="00B225E0"/>
    <w:rsid w:val="00B24221"/>
    <w:rsid w:val="00B32750"/>
    <w:rsid w:val="00B362DA"/>
    <w:rsid w:val="00B42394"/>
    <w:rsid w:val="00B438C3"/>
    <w:rsid w:val="00B5172F"/>
    <w:rsid w:val="00B51D2F"/>
    <w:rsid w:val="00B51E05"/>
    <w:rsid w:val="00B53A65"/>
    <w:rsid w:val="00B5635D"/>
    <w:rsid w:val="00B56814"/>
    <w:rsid w:val="00B5710D"/>
    <w:rsid w:val="00B61858"/>
    <w:rsid w:val="00B64CB8"/>
    <w:rsid w:val="00B659BE"/>
    <w:rsid w:val="00B70041"/>
    <w:rsid w:val="00B72C43"/>
    <w:rsid w:val="00B74066"/>
    <w:rsid w:val="00B818CE"/>
    <w:rsid w:val="00B85413"/>
    <w:rsid w:val="00B857BE"/>
    <w:rsid w:val="00B877C5"/>
    <w:rsid w:val="00B90E13"/>
    <w:rsid w:val="00B90E58"/>
    <w:rsid w:val="00B96FC6"/>
    <w:rsid w:val="00BA3AB6"/>
    <w:rsid w:val="00BA6EC5"/>
    <w:rsid w:val="00BB29C9"/>
    <w:rsid w:val="00BB55B5"/>
    <w:rsid w:val="00BB6EC2"/>
    <w:rsid w:val="00BC20CF"/>
    <w:rsid w:val="00BC6977"/>
    <w:rsid w:val="00BD2CC1"/>
    <w:rsid w:val="00BD3860"/>
    <w:rsid w:val="00BD392D"/>
    <w:rsid w:val="00BD697E"/>
    <w:rsid w:val="00BE0B33"/>
    <w:rsid w:val="00BE39C6"/>
    <w:rsid w:val="00BE3EDC"/>
    <w:rsid w:val="00BE5793"/>
    <w:rsid w:val="00BF2E24"/>
    <w:rsid w:val="00C01FA7"/>
    <w:rsid w:val="00C0442D"/>
    <w:rsid w:val="00C05BAB"/>
    <w:rsid w:val="00C060D7"/>
    <w:rsid w:val="00C06C2F"/>
    <w:rsid w:val="00C10BBB"/>
    <w:rsid w:val="00C15550"/>
    <w:rsid w:val="00C2188C"/>
    <w:rsid w:val="00C224E2"/>
    <w:rsid w:val="00C22ED6"/>
    <w:rsid w:val="00C244E5"/>
    <w:rsid w:val="00C303E2"/>
    <w:rsid w:val="00C43690"/>
    <w:rsid w:val="00C43ABE"/>
    <w:rsid w:val="00C44724"/>
    <w:rsid w:val="00C4632F"/>
    <w:rsid w:val="00C511C2"/>
    <w:rsid w:val="00C52960"/>
    <w:rsid w:val="00C63DE6"/>
    <w:rsid w:val="00C74A8A"/>
    <w:rsid w:val="00C759BD"/>
    <w:rsid w:val="00C81FF5"/>
    <w:rsid w:val="00C83AC1"/>
    <w:rsid w:val="00C86546"/>
    <w:rsid w:val="00C929B8"/>
    <w:rsid w:val="00C93648"/>
    <w:rsid w:val="00CA0F1A"/>
    <w:rsid w:val="00CB2396"/>
    <w:rsid w:val="00CC364D"/>
    <w:rsid w:val="00CC38AE"/>
    <w:rsid w:val="00CC41E5"/>
    <w:rsid w:val="00CC4C7A"/>
    <w:rsid w:val="00CC6634"/>
    <w:rsid w:val="00CD1F1A"/>
    <w:rsid w:val="00CD60B8"/>
    <w:rsid w:val="00CE282B"/>
    <w:rsid w:val="00CF06CA"/>
    <w:rsid w:val="00CF6594"/>
    <w:rsid w:val="00CF681C"/>
    <w:rsid w:val="00CF7044"/>
    <w:rsid w:val="00CF7EFA"/>
    <w:rsid w:val="00D0284C"/>
    <w:rsid w:val="00D126CE"/>
    <w:rsid w:val="00D138C0"/>
    <w:rsid w:val="00D169C9"/>
    <w:rsid w:val="00D21532"/>
    <w:rsid w:val="00D315C2"/>
    <w:rsid w:val="00D31D6F"/>
    <w:rsid w:val="00D32AF7"/>
    <w:rsid w:val="00D3737F"/>
    <w:rsid w:val="00D37774"/>
    <w:rsid w:val="00D4144F"/>
    <w:rsid w:val="00D50824"/>
    <w:rsid w:val="00D50C4B"/>
    <w:rsid w:val="00D545DB"/>
    <w:rsid w:val="00D6630B"/>
    <w:rsid w:val="00D67D78"/>
    <w:rsid w:val="00D75969"/>
    <w:rsid w:val="00D82417"/>
    <w:rsid w:val="00D83D82"/>
    <w:rsid w:val="00D90DF9"/>
    <w:rsid w:val="00D91B7F"/>
    <w:rsid w:val="00D95972"/>
    <w:rsid w:val="00DA1C49"/>
    <w:rsid w:val="00DA1D5F"/>
    <w:rsid w:val="00DA333A"/>
    <w:rsid w:val="00DA5FDA"/>
    <w:rsid w:val="00DB16B9"/>
    <w:rsid w:val="00DB1F2B"/>
    <w:rsid w:val="00DB3EFD"/>
    <w:rsid w:val="00DB419B"/>
    <w:rsid w:val="00DB533B"/>
    <w:rsid w:val="00DC6A2B"/>
    <w:rsid w:val="00DD234D"/>
    <w:rsid w:val="00DD66BD"/>
    <w:rsid w:val="00DD7C66"/>
    <w:rsid w:val="00DF03FD"/>
    <w:rsid w:val="00DF0DF6"/>
    <w:rsid w:val="00DF136E"/>
    <w:rsid w:val="00DF3C57"/>
    <w:rsid w:val="00E036D1"/>
    <w:rsid w:val="00E042C5"/>
    <w:rsid w:val="00E05F74"/>
    <w:rsid w:val="00E111C9"/>
    <w:rsid w:val="00E16346"/>
    <w:rsid w:val="00E21DA7"/>
    <w:rsid w:val="00E22E01"/>
    <w:rsid w:val="00E23296"/>
    <w:rsid w:val="00E27511"/>
    <w:rsid w:val="00E30C0E"/>
    <w:rsid w:val="00E41D25"/>
    <w:rsid w:val="00E46832"/>
    <w:rsid w:val="00E471AB"/>
    <w:rsid w:val="00E50FCF"/>
    <w:rsid w:val="00E522EA"/>
    <w:rsid w:val="00E53CFF"/>
    <w:rsid w:val="00E5467F"/>
    <w:rsid w:val="00E56723"/>
    <w:rsid w:val="00E71642"/>
    <w:rsid w:val="00E746F5"/>
    <w:rsid w:val="00E778A8"/>
    <w:rsid w:val="00E82EDE"/>
    <w:rsid w:val="00E85F02"/>
    <w:rsid w:val="00E86DAD"/>
    <w:rsid w:val="00E9058A"/>
    <w:rsid w:val="00E90B93"/>
    <w:rsid w:val="00E913D3"/>
    <w:rsid w:val="00E93DAE"/>
    <w:rsid w:val="00EA3B21"/>
    <w:rsid w:val="00EB3650"/>
    <w:rsid w:val="00EB7904"/>
    <w:rsid w:val="00EC4CEC"/>
    <w:rsid w:val="00ED1651"/>
    <w:rsid w:val="00ED646E"/>
    <w:rsid w:val="00ED674E"/>
    <w:rsid w:val="00EE1EDB"/>
    <w:rsid w:val="00EE2E97"/>
    <w:rsid w:val="00EE42D1"/>
    <w:rsid w:val="00EE7F74"/>
    <w:rsid w:val="00EF1273"/>
    <w:rsid w:val="00EF2142"/>
    <w:rsid w:val="00EF2712"/>
    <w:rsid w:val="00EF715A"/>
    <w:rsid w:val="00EF75EF"/>
    <w:rsid w:val="00F03282"/>
    <w:rsid w:val="00F07B4A"/>
    <w:rsid w:val="00F108C0"/>
    <w:rsid w:val="00F1126A"/>
    <w:rsid w:val="00F1312F"/>
    <w:rsid w:val="00F234C7"/>
    <w:rsid w:val="00F23BB6"/>
    <w:rsid w:val="00F31967"/>
    <w:rsid w:val="00F34773"/>
    <w:rsid w:val="00F3498E"/>
    <w:rsid w:val="00F34A2D"/>
    <w:rsid w:val="00F41F87"/>
    <w:rsid w:val="00F42D36"/>
    <w:rsid w:val="00F46988"/>
    <w:rsid w:val="00F504E0"/>
    <w:rsid w:val="00F52856"/>
    <w:rsid w:val="00F56B3B"/>
    <w:rsid w:val="00F56E5E"/>
    <w:rsid w:val="00F6300A"/>
    <w:rsid w:val="00F6578D"/>
    <w:rsid w:val="00F706EB"/>
    <w:rsid w:val="00F715D5"/>
    <w:rsid w:val="00F73861"/>
    <w:rsid w:val="00F81005"/>
    <w:rsid w:val="00F82FBF"/>
    <w:rsid w:val="00F84286"/>
    <w:rsid w:val="00F8602A"/>
    <w:rsid w:val="00F871E0"/>
    <w:rsid w:val="00F91F37"/>
    <w:rsid w:val="00F97319"/>
    <w:rsid w:val="00FA1A88"/>
    <w:rsid w:val="00FA2707"/>
    <w:rsid w:val="00FA48C1"/>
    <w:rsid w:val="00FB06FB"/>
    <w:rsid w:val="00FB3151"/>
    <w:rsid w:val="00FB3C12"/>
    <w:rsid w:val="00FB6304"/>
    <w:rsid w:val="00FC4F03"/>
    <w:rsid w:val="00FC7211"/>
    <w:rsid w:val="00FD646E"/>
    <w:rsid w:val="00FE0ABB"/>
    <w:rsid w:val="00FE173E"/>
    <w:rsid w:val="00FE6E8F"/>
    <w:rsid w:val="00FF1202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712F"/>
    <w:pPr>
      <w:ind w:left="720"/>
      <w:contextualSpacing/>
    </w:pPr>
  </w:style>
  <w:style w:type="table" w:styleId="Grilledutableau">
    <w:name w:val="Table Grid"/>
    <w:basedOn w:val="TableauNormal"/>
    <w:uiPriority w:val="59"/>
    <w:rsid w:val="00207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90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056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F13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712F"/>
    <w:pPr>
      <w:ind w:left="720"/>
      <w:contextualSpacing/>
    </w:pPr>
  </w:style>
  <w:style w:type="table" w:styleId="Grilledutableau">
    <w:name w:val="Table Grid"/>
    <w:basedOn w:val="TableauNormal"/>
    <w:uiPriority w:val="59"/>
    <w:rsid w:val="00207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90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056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F13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hyperlink" Target="http://scholarworks.umb.edu/cgi/viewcontent.cgi?article=1014&amp;context=management_wp" TargetMode="Externa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CAC9EA-3F9E-4BB8-AFB7-8E506B87F31D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29E92D7F-3CEB-4C71-B231-77397BDBF0DF}">
      <dgm:prSet phldrT="[Texte]"/>
      <dgm:spPr/>
      <dgm:t>
        <a:bodyPr/>
        <a:lstStyle/>
        <a:p>
          <a:r>
            <a:rPr lang="fr-FR"/>
            <a:t>PME</a:t>
          </a:r>
        </a:p>
      </dgm:t>
    </dgm:pt>
    <dgm:pt modelId="{290DFCAE-61BA-4133-BBEC-C907577EAAAC}" type="parTrans" cxnId="{8A958571-9D35-41D6-9DA1-DC3AB5AB3BC5}">
      <dgm:prSet/>
      <dgm:spPr/>
      <dgm:t>
        <a:bodyPr/>
        <a:lstStyle/>
        <a:p>
          <a:endParaRPr lang="fr-FR"/>
        </a:p>
      </dgm:t>
    </dgm:pt>
    <dgm:pt modelId="{75FE9931-472A-4311-9135-1A6CBE9C4DF8}" type="sibTrans" cxnId="{8A958571-9D35-41D6-9DA1-DC3AB5AB3BC5}">
      <dgm:prSet/>
      <dgm:spPr/>
      <dgm:t>
        <a:bodyPr/>
        <a:lstStyle/>
        <a:p>
          <a:endParaRPr lang="fr-FR"/>
        </a:p>
      </dgm:t>
    </dgm:pt>
    <dgm:pt modelId="{109019C0-1451-4403-AA61-1B2B2E81D8CA}">
      <dgm:prSet phldrT="[Texte]" custT="1"/>
      <dgm:spPr/>
      <dgm:t>
        <a:bodyPr/>
        <a:lstStyle/>
        <a:p>
          <a:r>
            <a:rPr lang="fr-FR" sz="900"/>
            <a:t>Proximité</a:t>
          </a:r>
        </a:p>
      </dgm:t>
    </dgm:pt>
    <dgm:pt modelId="{91ADAC97-E267-4E80-885A-4B235CDF0D42}" type="parTrans" cxnId="{F91956CF-361B-47A3-89E8-44A19326CB22}">
      <dgm:prSet/>
      <dgm:spPr/>
      <dgm:t>
        <a:bodyPr/>
        <a:lstStyle/>
        <a:p>
          <a:endParaRPr lang="fr-FR"/>
        </a:p>
      </dgm:t>
    </dgm:pt>
    <dgm:pt modelId="{F1BD33A3-3C3F-4662-8A8D-F4FF5C4A8A04}" type="sibTrans" cxnId="{F91956CF-361B-47A3-89E8-44A19326CB22}">
      <dgm:prSet/>
      <dgm:spPr/>
      <dgm:t>
        <a:bodyPr/>
        <a:lstStyle/>
        <a:p>
          <a:endParaRPr lang="fr-FR"/>
        </a:p>
      </dgm:t>
    </dgm:pt>
    <dgm:pt modelId="{E07AEFB3-7C84-43DC-A410-6CDF629FFD04}">
      <dgm:prSet phldrT="[Texte]" custT="1"/>
      <dgm:spPr/>
      <dgm:t>
        <a:bodyPr/>
        <a:lstStyle/>
        <a:p>
          <a:r>
            <a:rPr lang="fr-FR" sz="900"/>
            <a:t>réactivité</a:t>
          </a:r>
        </a:p>
      </dgm:t>
    </dgm:pt>
    <dgm:pt modelId="{38C5E58B-E8CC-4E42-963B-F1946069D494}" type="parTrans" cxnId="{A1EE07EA-D445-4A14-9FCD-5B39003871B4}">
      <dgm:prSet/>
      <dgm:spPr/>
      <dgm:t>
        <a:bodyPr/>
        <a:lstStyle/>
        <a:p>
          <a:endParaRPr lang="fr-FR"/>
        </a:p>
      </dgm:t>
    </dgm:pt>
    <dgm:pt modelId="{49038BFC-BEC1-4650-9F3A-753A9BC978DB}" type="sibTrans" cxnId="{A1EE07EA-D445-4A14-9FCD-5B39003871B4}">
      <dgm:prSet/>
      <dgm:spPr/>
      <dgm:t>
        <a:bodyPr/>
        <a:lstStyle/>
        <a:p>
          <a:endParaRPr lang="fr-FR"/>
        </a:p>
      </dgm:t>
    </dgm:pt>
    <dgm:pt modelId="{5091F433-AF15-48C3-8ABA-989D42009797}">
      <dgm:prSet phldrT="[Texte]"/>
      <dgm:spPr/>
      <dgm:t>
        <a:bodyPr/>
        <a:lstStyle/>
        <a:p>
          <a:r>
            <a:rPr lang="fr-FR"/>
            <a:t>ETI</a:t>
          </a:r>
        </a:p>
      </dgm:t>
    </dgm:pt>
    <dgm:pt modelId="{0E0DF148-2D55-46CF-9CAD-CF4CCC5686E2}" type="parTrans" cxnId="{6FFE0895-DA0C-47CE-9F77-6572081B8F75}">
      <dgm:prSet/>
      <dgm:spPr/>
      <dgm:t>
        <a:bodyPr/>
        <a:lstStyle/>
        <a:p>
          <a:endParaRPr lang="fr-FR"/>
        </a:p>
      </dgm:t>
    </dgm:pt>
    <dgm:pt modelId="{59D2E143-EE26-42D4-B062-DC8BF313FF1A}" type="sibTrans" cxnId="{6FFE0895-DA0C-47CE-9F77-6572081B8F75}">
      <dgm:prSet/>
      <dgm:spPr/>
      <dgm:t>
        <a:bodyPr/>
        <a:lstStyle/>
        <a:p>
          <a:endParaRPr lang="fr-FR"/>
        </a:p>
      </dgm:t>
    </dgm:pt>
    <dgm:pt modelId="{CE39FF6B-1E11-4466-8A5E-A582AB2766B6}">
      <dgm:prSet phldrT="[Texte]"/>
      <dgm:spPr/>
      <dgm:t>
        <a:bodyPr/>
        <a:lstStyle/>
        <a:p>
          <a:r>
            <a:rPr lang="fr-FR"/>
            <a:t>?</a:t>
          </a:r>
        </a:p>
      </dgm:t>
    </dgm:pt>
    <dgm:pt modelId="{4CC09F4A-17E3-4DCC-AFBB-B414DEEED276}" type="parTrans" cxnId="{49A14A6D-F54C-4DC5-8B8B-E5B43C862602}">
      <dgm:prSet/>
      <dgm:spPr/>
      <dgm:t>
        <a:bodyPr/>
        <a:lstStyle/>
        <a:p>
          <a:endParaRPr lang="fr-FR"/>
        </a:p>
      </dgm:t>
    </dgm:pt>
    <dgm:pt modelId="{77271B21-581A-4903-A76F-2310F0073D56}" type="sibTrans" cxnId="{49A14A6D-F54C-4DC5-8B8B-E5B43C862602}">
      <dgm:prSet/>
      <dgm:spPr/>
      <dgm:t>
        <a:bodyPr/>
        <a:lstStyle/>
        <a:p>
          <a:endParaRPr lang="fr-FR"/>
        </a:p>
      </dgm:t>
    </dgm:pt>
    <dgm:pt modelId="{FC94F2C3-C7EC-49A0-BAD3-B017F422EB99}">
      <dgm:prSet phldrT="[Texte]"/>
      <dgm:spPr/>
      <dgm:t>
        <a:bodyPr/>
        <a:lstStyle/>
        <a:p>
          <a:r>
            <a:rPr lang="fr-FR"/>
            <a:t>GE</a:t>
          </a:r>
        </a:p>
      </dgm:t>
    </dgm:pt>
    <dgm:pt modelId="{6BD98CB6-F06F-482C-868F-13DB4FF4B4AA}" type="parTrans" cxnId="{5C4CA85E-1E85-4831-B871-3E480B20CAED}">
      <dgm:prSet/>
      <dgm:spPr/>
      <dgm:t>
        <a:bodyPr/>
        <a:lstStyle/>
        <a:p>
          <a:endParaRPr lang="fr-FR"/>
        </a:p>
      </dgm:t>
    </dgm:pt>
    <dgm:pt modelId="{BB547E6A-FA0E-4788-960D-49E769A9F11F}" type="sibTrans" cxnId="{5C4CA85E-1E85-4831-B871-3E480B20CAED}">
      <dgm:prSet/>
      <dgm:spPr/>
      <dgm:t>
        <a:bodyPr/>
        <a:lstStyle/>
        <a:p>
          <a:endParaRPr lang="fr-FR"/>
        </a:p>
      </dgm:t>
    </dgm:pt>
    <dgm:pt modelId="{527B1CE5-DF08-4051-B82B-DC2BB8B82600}">
      <dgm:prSet phldrT="[Texte]" custT="1"/>
      <dgm:spPr/>
      <dgm:t>
        <a:bodyPr/>
        <a:lstStyle/>
        <a:p>
          <a:r>
            <a:rPr lang="fr-FR" sz="900"/>
            <a:t>formalisme</a:t>
          </a:r>
        </a:p>
      </dgm:t>
    </dgm:pt>
    <dgm:pt modelId="{CF7E74E2-5C5A-4B6D-8AD4-D91782B1626E}" type="parTrans" cxnId="{FFD943D8-6A44-490F-B78B-BFB5ECF1D5AA}">
      <dgm:prSet/>
      <dgm:spPr/>
      <dgm:t>
        <a:bodyPr/>
        <a:lstStyle/>
        <a:p>
          <a:endParaRPr lang="fr-FR"/>
        </a:p>
      </dgm:t>
    </dgm:pt>
    <dgm:pt modelId="{06597365-ED12-40C5-B568-94F9C6965C13}" type="sibTrans" cxnId="{FFD943D8-6A44-490F-B78B-BFB5ECF1D5AA}">
      <dgm:prSet/>
      <dgm:spPr/>
      <dgm:t>
        <a:bodyPr/>
        <a:lstStyle/>
        <a:p>
          <a:endParaRPr lang="fr-FR"/>
        </a:p>
      </dgm:t>
    </dgm:pt>
    <dgm:pt modelId="{CF493CA2-32D2-4D89-A4BA-2C41BF1A84F8}">
      <dgm:prSet phldrT="[Texte]" custT="1"/>
      <dgm:spPr/>
      <dgm:t>
        <a:bodyPr/>
        <a:lstStyle/>
        <a:p>
          <a:r>
            <a:rPr lang="fr-FR" sz="900"/>
            <a:t>flexibilité</a:t>
          </a:r>
        </a:p>
      </dgm:t>
    </dgm:pt>
    <dgm:pt modelId="{403FB6ED-8771-4AFE-BE7B-74F0117E998F}" type="parTrans" cxnId="{D169C4C8-578B-494C-A299-8465D423B2E7}">
      <dgm:prSet/>
      <dgm:spPr/>
      <dgm:t>
        <a:bodyPr/>
        <a:lstStyle/>
        <a:p>
          <a:endParaRPr lang="fr-FR"/>
        </a:p>
      </dgm:t>
    </dgm:pt>
    <dgm:pt modelId="{8E325F7B-B4CE-4725-A7B2-BD56F4A10505}" type="sibTrans" cxnId="{D169C4C8-578B-494C-A299-8465D423B2E7}">
      <dgm:prSet/>
      <dgm:spPr/>
      <dgm:t>
        <a:bodyPr/>
        <a:lstStyle/>
        <a:p>
          <a:endParaRPr lang="fr-FR"/>
        </a:p>
      </dgm:t>
    </dgm:pt>
    <dgm:pt modelId="{8B00450E-EB6D-4DA6-AF9C-711694512B88}">
      <dgm:prSet phldrT="[Texte]" custT="1"/>
      <dgm:spPr/>
      <dgm:t>
        <a:bodyPr/>
        <a:lstStyle/>
        <a:p>
          <a:r>
            <a:rPr lang="fr-FR" sz="900"/>
            <a:t>hiérarchie</a:t>
          </a:r>
        </a:p>
      </dgm:t>
    </dgm:pt>
    <dgm:pt modelId="{D0EAB127-FF5F-4858-AA21-26CEE17BC820}" type="parTrans" cxnId="{CE447A89-836B-46D1-9520-44C84CC340F9}">
      <dgm:prSet/>
      <dgm:spPr/>
      <dgm:t>
        <a:bodyPr/>
        <a:lstStyle/>
        <a:p>
          <a:endParaRPr lang="fr-FR"/>
        </a:p>
      </dgm:t>
    </dgm:pt>
    <dgm:pt modelId="{6B16EB1F-3797-4E11-A175-4337CFB03DE2}" type="sibTrans" cxnId="{CE447A89-836B-46D1-9520-44C84CC340F9}">
      <dgm:prSet/>
      <dgm:spPr/>
      <dgm:t>
        <a:bodyPr/>
        <a:lstStyle/>
        <a:p>
          <a:endParaRPr lang="fr-FR"/>
        </a:p>
      </dgm:t>
    </dgm:pt>
    <dgm:pt modelId="{3A383CB5-B7FA-43C8-AE1F-A0FDAC351DC2}">
      <dgm:prSet phldrT="[Texte]" custT="1"/>
      <dgm:spPr/>
      <dgm:t>
        <a:bodyPr/>
        <a:lstStyle/>
        <a:p>
          <a:r>
            <a:rPr lang="fr-FR" sz="900"/>
            <a:t>bureaucratie</a:t>
          </a:r>
        </a:p>
      </dgm:t>
    </dgm:pt>
    <dgm:pt modelId="{4B3B7397-776D-4866-B255-AF2641F43009}" type="parTrans" cxnId="{989DC16D-9BC2-48DE-9616-CAAD58FFACDD}">
      <dgm:prSet/>
      <dgm:spPr/>
      <dgm:t>
        <a:bodyPr/>
        <a:lstStyle/>
        <a:p>
          <a:endParaRPr lang="fr-FR"/>
        </a:p>
      </dgm:t>
    </dgm:pt>
    <dgm:pt modelId="{63FE9073-1BD8-463C-BEDF-1F044509C56B}" type="sibTrans" cxnId="{989DC16D-9BC2-48DE-9616-CAAD58FFACDD}">
      <dgm:prSet/>
      <dgm:spPr/>
      <dgm:t>
        <a:bodyPr/>
        <a:lstStyle/>
        <a:p>
          <a:endParaRPr lang="fr-FR"/>
        </a:p>
      </dgm:t>
    </dgm:pt>
    <dgm:pt modelId="{A8C72E22-6927-437C-8702-91EEA3F90690}">
      <dgm:prSet phldrT="[Texte]"/>
      <dgm:spPr/>
      <dgm:t>
        <a:bodyPr/>
        <a:lstStyle/>
        <a:p>
          <a:r>
            <a:rPr lang="fr-FR"/>
            <a:t>?</a:t>
          </a:r>
        </a:p>
      </dgm:t>
    </dgm:pt>
    <dgm:pt modelId="{E8813D06-0E32-4F5C-B299-A66371D5557C}" type="parTrans" cxnId="{B08C1BFC-F688-4AB0-9CB3-DE684C97B245}">
      <dgm:prSet/>
      <dgm:spPr/>
      <dgm:t>
        <a:bodyPr/>
        <a:lstStyle/>
        <a:p>
          <a:endParaRPr lang="fr-FR"/>
        </a:p>
      </dgm:t>
    </dgm:pt>
    <dgm:pt modelId="{3CB62CC2-4BB3-4609-BA4B-893BB51C2D55}" type="sibTrans" cxnId="{B08C1BFC-F688-4AB0-9CB3-DE684C97B245}">
      <dgm:prSet/>
      <dgm:spPr/>
      <dgm:t>
        <a:bodyPr/>
        <a:lstStyle/>
        <a:p>
          <a:endParaRPr lang="fr-FR"/>
        </a:p>
      </dgm:t>
    </dgm:pt>
    <dgm:pt modelId="{3C685D91-45A5-49AA-91CD-FC1D94BF093B}" type="pres">
      <dgm:prSet presAssocID="{DACAC9EA-3F9E-4BB8-AFB7-8E506B87F31D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454C7C4A-F515-477E-AC7C-C7B685ABD7E7}" type="pres">
      <dgm:prSet presAssocID="{29E92D7F-3CEB-4C71-B231-77397BDBF0DF}" presName="linNode" presStyleCnt="0"/>
      <dgm:spPr/>
    </dgm:pt>
    <dgm:pt modelId="{2C75CF14-FC62-4F95-922F-B6A1B2BD2A67}" type="pres">
      <dgm:prSet presAssocID="{29E92D7F-3CEB-4C71-B231-77397BDBF0DF}" presName="parentText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F6AEBBB-D8F1-4C82-8CCE-0070BF8BCEA0}" type="pres">
      <dgm:prSet presAssocID="{29E92D7F-3CEB-4C71-B231-77397BDBF0DF}" presName="descendantText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190CC02-BDDD-49CF-BF4A-C96338299008}" type="pres">
      <dgm:prSet presAssocID="{75FE9931-472A-4311-9135-1A6CBE9C4DF8}" presName="sp" presStyleCnt="0"/>
      <dgm:spPr/>
    </dgm:pt>
    <dgm:pt modelId="{DC1A2776-385B-4DA7-80B7-48246C3BED2A}" type="pres">
      <dgm:prSet presAssocID="{5091F433-AF15-48C3-8ABA-989D42009797}" presName="linNode" presStyleCnt="0"/>
      <dgm:spPr/>
    </dgm:pt>
    <dgm:pt modelId="{9A17D66E-517D-4823-8548-3C4B64CAD69F}" type="pres">
      <dgm:prSet presAssocID="{5091F433-AF15-48C3-8ABA-989D42009797}" presName="parentText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CDB412B-AC0F-400D-AA46-2F2DE1454C4C}" type="pres">
      <dgm:prSet presAssocID="{5091F433-AF15-48C3-8ABA-989D42009797}" presName="descendantText" presStyleLbl="alignAccFollowNode1" presStyleIdx="1" presStyleCnt="3" custLinFactNeighborX="0" custLinFactNeighborY="-1007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E785344-26B9-489F-AF78-643B8646AC3D}" type="pres">
      <dgm:prSet presAssocID="{59D2E143-EE26-42D4-B062-DC8BF313FF1A}" presName="sp" presStyleCnt="0"/>
      <dgm:spPr/>
    </dgm:pt>
    <dgm:pt modelId="{0C918335-AF6A-4B27-8E63-F2951AE50325}" type="pres">
      <dgm:prSet presAssocID="{FC94F2C3-C7EC-49A0-BAD3-B017F422EB99}" presName="linNode" presStyleCnt="0"/>
      <dgm:spPr/>
    </dgm:pt>
    <dgm:pt modelId="{E943C6B4-ABA0-4C9C-9846-5914255FB4F4}" type="pres">
      <dgm:prSet presAssocID="{FC94F2C3-C7EC-49A0-BAD3-B017F422EB99}" presName="parentText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4C07F9B-71E2-43BD-88C6-C10B500A0211}" type="pres">
      <dgm:prSet presAssocID="{FC94F2C3-C7EC-49A0-BAD3-B017F422EB99}" presName="descendantText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624DACDB-FE23-4B40-9A5E-4B6CA54F8AEE}" type="presOf" srcId="{E07AEFB3-7C84-43DC-A410-6CDF629FFD04}" destId="{FF6AEBBB-D8F1-4C82-8CCE-0070BF8BCEA0}" srcOrd="0" destOrd="1" presId="urn:microsoft.com/office/officeart/2005/8/layout/vList5"/>
    <dgm:cxn modelId="{6FFE0895-DA0C-47CE-9F77-6572081B8F75}" srcId="{DACAC9EA-3F9E-4BB8-AFB7-8E506B87F31D}" destId="{5091F433-AF15-48C3-8ABA-989D42009797}" srcOrd="1" destOrd="0" parTransId="{0E0DF148-2D55-46CF-9CAD-CF4CCC5686E2}" sibTransId="{59D2E143-EE26-42D4-B062-DC8BF313FF1A}"/>
    <dgm:cxn modelId="{DED2422B-3A9B-4F7C-8E84-D19870385E03}" type="presOf" srcId="{527B1CE5-DF08-4051-B82B-DC2BB8B82600}" destId="{24C07F9B-71E2-43BD-88C6-C10B500A0211}" srcOrd="0" destOrd="0" presId="urn:microsoft.com/office/officeart/2005/8/layout/vList5"/>
    <dgm:cxn modelId="{EE7F620C-0841-434C-9AF6-15B828D4307A}" type="presOf" srcId="{A8C72E22-6927-437C-8702-91EEA3F90690}" destId="{BCDB412B-AC0F-400D-AA46-2F2DE1454C4C}" srcOrd="0" destOrd="1" presId="urn:microsoft.com/office/officeart/2005/8/layout/vList5"/>
    <dgm:cxn modelId="{36A3170A-F929-49C4-8760-49EA1E3157E7}" type="presOf" srcId="{DACAC9EA-3F9E-4BB8-AFB7-8E506B87F31D}" destId="{3C685D91-45A5-49AA-91CD-FC1D94BF093B}" srcOrd="0" destOrd="0" presId="urn:microsoft.com/office/officeart/2005/8/layout/vList5"/>
    <dgm:cxn modelId="{A1EE07EA-D445-4A14-9FCD-5B39003871B4}" srcId="{29E92D7F-3CEB-4C71-B231-77397BDBF0DF}" destId="{E07AEFB3-7C84-43DC-A410-6CDF629FFD04}" srcOrd="1" destOrd="0" parTransId="{38C5E58B-E8CC-4E42-963B-F1946069D494}" sibTransId="{49038BFC-BEC1-4650-9F3A-753A9BC978DB}"/>
    <dgm:cxn modelId="{5C4CA85E-1E85-4831-B871-3E480B20CAED}" srcId="{DACAC9EA-3F9E-4BB8-AFB7-8E506B87F31D}" destId="{FC94F2C3-C7EC-49A0-BAD3-B017F422EB99}" srcOrd="2" destOrd="0" parTransId="{6BD98CB6-F06F-482C-868F-13DB4FF4B4AA}" sibTransId="{BB547E6A-FA0E-4788-960D-49E769A9F11F}"/>
    <dgm:cxn modelId="{D169C4C8-578B-494C-A299-8465D423B2E7}" srcId="{29E92D7F-3CEB-4C71-B231-77397BDBF0DF}" destId="{CF493CA2-32D2-4D89-A4BA-2C41BF1A84F8}" srcOrd="2" destOrd="0" parTransId="{403FB6ED-8771-4AFE-BE7B-74F0117E998F}" sibTransId="{8E325F7B-B4CE-4725-A7B2-BD56F4A10505}"/>
    <dgm:cxn modelId="{F4D80EBE-F347-4B1B-8C4C-2C90CCF56F27}" type="presOf" srcId="{CF493CA2-32D2-4D89-A4BA-2C41BF1A84F8}" destId="{FF6AEBBB-D8F1-4C82-8CCE-0070BF8BCEA0}" srcOrd="0" destOrd="2" presId="urn:microsoft.com/office/officeart/2005/8/layout/vList5"/>
    <dgm:cxn modelId="{49A14A6D-F54C-4DC5-8B8B-E5B43C862602}" srcId="{5091F433-AF15-48C3-8ABA-989D42009797}" destId="{CE39FF6B-1E11-4466-8A5E-A582AB2766B6}" srcOrd="0" destOrd="0" parTransId="{4CC09F4A-17E3-4DCC-AFBB-B414DEEED276}" sibTransId="{77271B21-581A-4903-A76F-2310F0073D56}"/>
    <dgm:cxn modelId="{5B208DD7-A79F-471C-BFF8-436ED1F7789F}" type="presOf" srcId="{CE39FF6B-1E11-4466-8A5E-A582AB2766B6}" destId="{BCDB412B-AC0F-400D-AA46-2F2DE1454C4C}" srcOrd="0" destOrd="0" presId="urn:microsoft.com/office/officeart/2005/8/layout/vList5"/>
    <dgm:cxn modelId="{CE447A89-836B-46D1-9520-44C84CC340F9}" srcId="{FC94F2C3-C7EC-49A0-BAD3-B017F422EB99}" destId="{8B00450E-EB6D-4DA6-AF9C-711694512B88}" srcOrd="1" destOrd="0" parTransId="{D0EAB127-FF5F-4858-AA21-26CEE17BC820}" sibTransId="{6B16EB1F-3797-4E11-A175-4337CFB03DE2}"/>
    <dgm:cxn modelId="{091E8A25-DBB1-4FBD-8426-3C2B2F704B28}" type="presOf" srcId="{FC94F2C3-C7EC-49A0-BAD3-B017F422EB99}" destId="{E943C6B4-ABA0-4C9C-9846-5914255FB4F4}" srcOrd="0" destOrd="0" presId="urn:microsoft.com/office/officeart/2005/8/layout/vList5"/>
    <dgm:cxn modelId="{6DC79996-3E5D-4534-BEF0-66BC7C80B0D8}" type="presOf" srcId="{5091F433-AF15-48C3-8ABA-989D42009797}" destId="{9A17D66E-517D-4823-8548-3C4B64CAD69F}" srcOrd="0" destOrd="0" presId="urn:microsoft.com/office/officeart/2005/8/layout/vList5"/>
    <dgm:cxn modelId="{8A958571-9D35-41D6-9DA1-DC3AB5AB3BC5}" srcId="{DACAC9EA-3F9E-4BB8-AFB7-8E506B87F31D}" destId="{29E92D7F-3CEB-4C71-B231-77397BDBF0DF}" srcOrd="0" destOrd="0" parTransId="{290DFCAE-61BA-4133-BBEC-C907577EAAAC}" sibTransId="{75FE9931-472A-4311-9135-1A6CBE9C4DF8}"/>
    <dgm:cxn modelId="{B994C7C3-73B7-4C8C-84A9-44CA115C5BBB}" type="presOf" srcId="{3A383CB5-B7FA-43C8-AE1F-A0FDAC351DC2}" destId="{24C07F9B-71E2-43BD-88C6-C10B500A0211}" srcOrd="0" destOrd="2" presId="urn:microsoft.com/office/officeart/2005/8/layout/vList5"/>
    <dgm:cxn modelId="{FFD943D8-6A44-490F-B78B-BFB5ECF1D5AA}" srcId="{FC94F2C3-C7EC-49A0-BAD3-B017F422EB99}" destId="{527B1CE5-DF08-4051-B82B-DC2BB8B82600}" srcOrd="0" destOrd="0" parTransId="{CF7E74E2-5C5A-4B6D-8AD4-D91782B1626E}" sibTransId="{06597365-ED12-40C5-B568-94F9C6965C13}"/>
    <dgm:cxn modelId="{1CC89431-CD08-42C7-AD56-AF6B4C452531}" type="presOf" srcId="{29E92D7F-3CEB-4C71-B231-77397BDBF0DF}" destId="{2C75CF14-FC62-4F95-922F-B6A1B2BD2A67}" srcOrd="0" destOrd="0" presId="urn:microsoft.com/office/officeart/2005/8/layout/vList5"/>
    <dgm:cxn modelId="{8C9BB16D-AB9F-4C66-AEEB-69FB89688003}" type="presOf" srcId="{8B00450E-EB6D-4DA6-AF9C-711694512B88}" destId="{24C07F9B-71E2-43BD-88C6-C10B500A0211}" srcOrd="0" destOrd="1" presId="urn:microsoft.com/office/officeart/2005/8/layout/vList5"/>
    <dgm:cxn modelId="{F91956CF-361B-47A3-89E8-44A19326CB22}" srcId="{29E92D7F-3CEB-4C71-B231-77397BDBF0DF}" destId="{109019C0-1451-4403-AA61-1B2B2E81D8CA}" srcOrd="0" destOrd="0" parTransId="{91ADAC97-E267-4E80-885A-4B235CDF0D42}" sibTransId="{F1BD33A3-3C3F-4662-8A8D-F4FF5C4A8A04}"/>
    <dgm:cxn modelId="{45DEF512-C8CD-45F0-999F-711FAE423F28}" type="presOf" srcId="{109019C0-1451-4403-AA61-1B2B2E81D8CA}" destId="{FF6AEBBB-D8F1-4C82-8CCE-0070BF8BCEA0}" srcOrd="0" destOrd="0" presId="urn:microsoft.com/office/officeart/2005/8/layout/vList5"/>
    <dgm:cxn modelId="{B08C1BFC-F688-4AB0-9CB3-DE684C97B245}" srcId="{5091F433-AF15-48C3-8ABA-989D42009797}" destId="{A8C72E22-6927-437C-8702-91EEA3F90690}" srcOrd="1" destOrd="0" parTransId="{E8813D06-0E32-4F5C-B299-A66371D5557C}" sibTransId="{3CB62CC2-4BB3-4609-BA4B-893BB51C2D55}"/>
    <dgm:cxn modelId="{989DC16D-9BC2-48DE-9616-CAAD58FFACDD}" srcId="{FC94F2C3-C7EC-49A0-BAD3-B017F422EB99}" destId="{3A383CB5-B7FA-43C8-AE1F-A0FDAC351DC2}" srcOrd="2" destOrd="0" parTransId="{4B3B7397-776D-4866-B255-AF2641F43009}" sibTransId="{63FE9073-1BD8-463C-BEDF-1F044509C56B}"/>
    <dgm:cxn modelId="{34984DEB-E51C-442E-8E93-03F90A7F9C2B}" type="presParOf" srcId="{3C685D91-45A5-49AA-91CD-FC1D94BF093B}" destId="{454C7C4A-F515-477E-AC7C-C7B685ABD7E7}" srcOrd="0" destOrd="0" presId="urn:microsoft.com/office/officeart/2005/8/layout/vList5"/>
    <dgm:cxn modelId="{0A04165B-5C52-4690-9851-D7D59FAE9FEC}" type="presParOf" srcId="{454C7C4A-F515-477E-AC7C-C7B685ABD7E7}" destId="{2C75CF14-FC62-4F95-922F-B6A1B2BD2A67}" srcOrd="0" destOrd="0" presId="urn:microsoft.com/office/officeart/2005/8/layout/vList5"/>
    <dgm:cxn modelId="{28D919DF-AA63-44A7-8910-C8712F534971}" type="presParOf" srcId="{454C7C4A-F515-477E-AC7C-C7B685ABD7E7}" destId="{FF6AEBBB-D8F1-4C82-8CCE-0070BF8BCEA0}" srcOrd="1" destOrd="0" presId="urn:microsoft.com/office/officeart/2005/8/layout/vList5"/>
    <dgm:cxn modelId="{E169B73D-C5EE-4F87-BE77-AA4654573314}" type="presParOf" srcId="{3C685D91-45A5-49AA-91CD-FC1D94BF093B}" destId="{3190CC02-BDDD-49CF-BF4A-C96338299008}" srcOrd="1" destOrd="0" presId="urn:microsoft.com/office/officeart/2005/8/layout/vList5"/>
    <dgm:cxn modelId="{E2A25290-5079-478E-B019-4D3DF68F8668}" type="presParOf" srcId="{3C685D91-45A5-49AA-91CD-FC1D94BF093B}" destId="{DC1A2776-385B-4DA7-80B7-48246C3BED2A}" srcOrd="2" destOrd="0" presId="urn:microsoft.com/office/officeart/2005/8/layout/vList5"/>
    <dgm:cxn modelId="{A580ECCE-B2C7-4228-80B0-39AB94D93AC6}" type="presParOf" srcId="{DC1A2776-385B-4DA7-80B7-48246C3BED2A}" destId="{9A17D66E-517D-4823-8548-3C4B64CAD69F}" srcOrd="0" destOrd="0" presId="urn:microsoft.com/office/officeart/2005/8/layout/vList5"/>
    <dgm:cxn modelId="{ECF1E239-8B5A-4DEB-81CE-AC236729596C}" type="presParOf" srcId="{DC1A2776-385B-4DA7-80B7-48246C3BED2A}" destId="{BCDB412B-AC0F-400D-AA46-2F2DE1454C4C}" srcOrd="1" destOrd="0" presId="urn:microsoft.com/office/officeart/2005/8/layout/vList5"/>
    <dgm:cxn modelId="{E97BCE47-91AA-428A-9684-6455FA170D9B}" type="presParOf" srcId="{3C685D91-45A5-49AA-91CD-FC1D94BF093B}" destId="{FE785344-26B9-489F-AF78-643B8646AC3D}" srcOrd="3" destOrd="0" presId="urn:microsoft.com/office/officeart/2005/8/layout/vList5"/>
    <dgm:cxn modelId="{F9DA7ABF-A719-475A-B14C-9B89B3A06F9E}" type="presParOf" srcId="{3C685D91-45A5-49AA-91CD-FC1D94BF093B}" destId="{0C918335-AF6A-4B27-8E63-F2951AE50325}" srcOrd="4" destOrd="0" presId="urn:microsoft.com/office/officeart/2005/8/layout/vList5"/>
    <dgm:cxn modelId="{E1596025-E568-496E-8751-BEC02B879EED}" type="presParOf" srcId="{0C918335-AF6A-4B27-8E63-F2951AE50325}" destId="{E943C6B4-ABA0-4C9C-9846-5914255FB4F4}" srcOrd="0" destOrd="0" presId="urn:microsoft.com/office/officeart/2005/8/layout/vList5"/>
    <dgm:cxn modelId="{180D4DEB-EDF1-4BBF-B933-8F419AEA1B6B}" type="presParOf" srcId="{0C918335-AF6A-4B27-8E63-F2951AE50325}" destId="{24C07F9B-71E2-43BD-88C6-C10B500A0211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F6AEBBB-D8F1-4C82-8CCE-0070BF8BCEA0}">
      <dsp:nvSpPr>
        <dsp:cNvPr id="0" name=""/>
        <dsp:cNvSpPr/>
      </dsp:nvSpPr>
      <dsp:spPr>
        <a:xfrm rot="5400000">
          <a:off x="1817856" y="-712852"/>
          <a:ext cx="364171" cy="1882298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490" tIns="55245" rIns="110490" bIns="5524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kern="1200"/>
            <a:t>Proximité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kern="1200"/>
            <a:t>réactivité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kern="1200"/>
            <a:t>flexibilité</a:t>
          </a:r>
        </a:p>
      </dsp:txBody>
      <dsp:txXfrm rot="-5400000">
        <a:off x="1058793" y="63988"/>
        <a:ext cx="1864521" cy="328617"/>
      </dsp:txXfrm>
    </dsp:sp>
    <dsp:sp modelId="{2C75CF14-FC62-4F95-922F-B6A1B2BD2A67}">
      <dsp:nvSpPr>
        <dsp:cNvPr id="0" name=""/>
        <dsp:cNvSpPr/>
      </dsp:nvSpPr>
      <dsp:spPr>
        <a:xfrm>
          <a:off x="0" y="689"/>
          <a:ext cx="1058793" cy="45521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43815" rIns="87630" bIns="4381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300" kern="1200"/>
            <a:t>PME</a:t>
          </a:r>
        </a:p>
      </dsp:txBody>
      <dsp:txXfrm>
        <a:off x="22222" y="22911"/>
        <a:ext cx="1014349" cy="410770"/>
      </dsp:txXfrm>
    </dsp:sp>
    <dsp:sp modelId="{BCDB412B-AC0F-400D-AA46-2F2DE1454C4C}">
      <dsp:nvSpPr>
        <dsp:cNvPr id="0" name=""/>
        <dsp:cNvSpPr/>
      </dsp:nvSpPr>
      <dsp:spPr>
        <a:xfrm rot="5400000">
          <a:off x="1817856" y="-271568"/>
          <a:ext cx="364171" cy="1882298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17145" rIns="34290" bIns="1714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kern="1200"/>
            <a:t>?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kern="1200"/>
            <a:t>?</a:t>
          </a:r>
        </a:p>
      </dsp:txBody>
      <dsp:txXfrm rot="-5400000">
        <a:off x="1058793" y="505272"/>
        <a:ext cx="1864521" cy="328617"/>
      </dsp:txXfrm>
    </dsp:sp>
    <dsp:sp modelId="{9A17D66E-517D-4823-8548-3C4B64CAD69F}">
      <dsp:nvSpPr>
        <dsp:cNvPr id="0" name=""/>
        <dsp:cNvSpPr/>
      </dsp:nvSpPr>
      <dsp:spPr>
        <a:xfrm>
          <a:off x="0" y="478664"/>
          <a:ext cx="1058793" cy="45521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43815" rIns="87630" bIns="4381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300" kern="1200"/>
            <a:t>ETI</a:t>
          </a:r>
        </a:p>
      </dsp:txBody>
      <dsp:txXfrm>
        <a:off x="22222" y="500886"/>
        <a:ext cx="1014349" cy="410770"/>
      </dsp:txXfrm>
    </dsp:sp>
    <dsp:sp modelId="{24C07F9B-71E2-43BD-88C6-C10B500A0211}">
      <dsp:nvSpPr>
        <dsp:cNvPr id="0" name=""/>
        <dsp:cNvSpPr/>
      </dsp:nvSpPr>
      <dsp:spPr>
        <a:xfrm rot="5400000">
          <a:off x="1817856" y="243096"/>
          <a:ext cx="364171" cy="1882298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17145" rIns="34290" bIns="1714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kern="1200"/>
            <a:t>formalisme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kern="1200"/>
            <a:t>hiérarchie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kern="1200"/>
            <a:t>bureaucratie</a:t>
          </a:r>
        </a:p>
      </dsp:txBody>
      <dsp:txXfrm rot="-5400000">
        <a:off x="1058793" y="1019937"/>
        <a:ext cx="1864521" cy="328617"/>
      </dsp:txXfrm>
    </dsp:sp>
    <dsp:sp modelId="{E943C6B4-ABA0-4C9C-9846-5914255FB4F4}">
      <dsp:nvSpPr>
        <dsp:cNvPr id="0" name=""/>
        <dsp:cNvSpPr/>
      </dsp:nvSpPr>
      <dsp:spPr>
        <a:xfrm>
          <a:off x="0" y="956639"/>
          <a:ext cx="1058793" cy="45521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43815" rIns="87630" bIns="4381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300" kern="1200"/>
            <a:t>GE</a:t>
          </a:r>
        </a:p>
      </dsp:txBody>
      <dsp:txXfrm>
        <a:off x="22222" y="978861"/>
        <a:ext cx="1014349" cy="4107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1378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2</cp:revision>
  <dcterms:created xsi:type="dcterms:W3CDTF">2014-10-19T16:08:00Z</dcterms:created>
  <dcterms:modified xsi:type="dcterms:W3CDTF">2014-10-19T16:08:00Z</dcterms:modified>
</cp:coreProperties>
</file>