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1A" w:rsidRPr="003C6B50" w:rsidRDefault="00811D1A">
      <w:pPr>
        <w:rPr>
          <w:sz w:val="24"/>
          <w:szCs w:val="24"/>
        </w:rPr>
      </w:pPr>
    </w:p>
    <w:p w:rsidR="003C6B50" w:rsidRPr="003C6B50" w:rsidRDefault="003C6B50" w:rsidP="002D7E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B50">
        <w:rPr>
          <w:rFonts w:ascii="Times New Roman" w:hAnsi="Times New Roman"/>
          <w:b/>
          <w:sz w:val="24"/>
          <w:szCs w:val="24"/>
        </w:rPr>
        <w:t>Activité 3 : Qu’attendre de la flexibilité des taux de change ?</w:t>
      </w:r>
    </w:p>
    <w:p w:rsidR="003C6B50" w:rsidRPr="003C6B50" w:rsidRDefault="003C6B50" w:rsidP="003C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B50" w:rsidRPr="003C6B50" w:rsidRDefault="003C6B50" w:rsidP="003C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B50">
        <w:rPr>
          <w:rFonts w:ascii="Times New Roman" w:hAnsi="Times New Roman"/>
          <w:b/>
          <w:sz w:val="24"/>
          <w:szCs w:val="24"/>
        </w:rPr>
        <w:t>Objectif</w:t>
      </w:r>
      <w:r w:rsidRPr="003C6B50">
        <w:rPr>
          <w:rFonts w:ascii="Times New Roman" w:hAnsi="Times New Roman"/>
          <w:sz w:val="24"/>
          <w:szCs w:val="24"/>
        </w:rPr>
        <w:t xml:space="preserve"> : comprendre par quel mécanisme la flexibilité des taux de change </w:t>
      </w:r>
      <w:proofErr w:type="gramStart"/>
      <w:r w:rsidRPr="003C6B50">
        <w:rPr>
          <w:rFonts w:ascii="Times New Roman" w:hAnsi="Times New Roman"/>
          <w:sz w:val="24"/>
          <w:szCs w:val="24"/>
        </w:rPr>
        <w:t>permet</w:t>
      </w:r>
      <w:proofErr w:type="gramEnd"/>
      <w:r w:rsidRPr="003C6B50">
        <w:rPr>
          <w:rFonts w:ascii="Times New Roman" w:hAnsi="Times New Roman"/>
          <w:sz w:val="24"/>
          <w:szCs w:val="24"/>
        </w:rPr>
        <w:t xml:space="preserve"> de rétablir l’équilibre extérieur.</w:t>
      </w:r>
    </w:p>
    <w:p w:rsidR="003C6B50" w:rsidRPr="003C6B50" w:rsidRDefault="003C6B50" w:rsidP="003C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B50" w:rsidRPr="003C6B50" w:rsidRDefault="003C6B50" w:rsidP="003C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B50">
        <w:rPr>
          <w:rFonts w:ascii="Times New Roman" w:hAnsi="Times New Roman"/>
          <w:b/>
          <w:sz w:val="24"/>
          <w:szCs w:val="24"/>
        </w:rPr>
        <w:t xml:space="preserve">Source </w:t>
      </w:r>
      <w:r w:rsidRPr="003C6B50">
        <w:rPr>
          <w:rFonts w:ascii="Times New Roman" w:hAnsi="Times New Roman"/>
          <w:sz w:val="24"/>
          <w:szCs w:val="24"/>
        </w:rPr>
        <w:t xml:space="preserve">: passage extrait de FRIEDMAN Milton, </w:t>
      </w:r>
      <w:r w:rsidRPr="003C6B50">
        <w:rPr>
          <w:rFonts w:ascii="Times New Roman" w:hAnsi="Times New Roman"/>
          <w:i/>
          <w:sz w:val="24"/>
          <w:szCs w:val="24"/>
        </w:rPr>
        <w:t>Inflation et systèmes monétaires</w:t>
      </w:r>
      <w:r w:rsidRPr="003C6B50">
        <w:rPr>
          <w:rFonts w:ascii="Times New Roman" w:hAnsi="Times New Roman"/>
          <w:sz w:val="24"/>
          <w:szCs w:val="24"/>
        </w:rPr>
        <w:t>, 1969 :</w:t>
      </w:r>
    </w:p>
    <w:p w:rsidR="003C6B50" w:rsidRPr="003C6B50" w:rsidRDefault="003C6B50" w:rsidP="003C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B50" w:rsidRPr="003C6B50" w:rsidRDefault="003C6B50" w:rsidP="003C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B50">
        <w:rPr>
          <w:rFonts w:ascii="Times New Roman" w:hAnsi="Times New Roman"/>
          <w:sz w:val="24"/>
          <w:szCs w:val="24"/>
        </w:rPr>
        <w:t>Mais il serait beaucoup moins gênant de modifier le taux de change de 10% que de subir une baisse générale des prix aux Etats-Unis. Pourquoi ne pas laisser à un prix unique – très flexible celui-là – le soin d’opérer l’ajustement, au lieu de multiplier les modifications de prix interne, avec tout ce que cela implique comme contraintes et comme effets marginaux ? Pourquoi ne pas laisser le chien remuer la queue, au lieu de laisser la queue remuer le chien ?</w:t>
      </w:r>
    </w:p>
    <w:p w:rsidR="003C6B50" w:rsidRPr="003C6B50" w:rsidRDefault="003C6B50" w:rsidP="003C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B50" w:rsidRPr="003C6B50" w:rsidRDefault="003C6B50" w:rsidP="003C6B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6B50">
        <w:rPr>
          <w:rFonts w:ascii="Times New Roman" w:hAnsi="Times New Roman"/>
          <w:sz w:val="24"/>
          <w:szCs w:val="24"/>
        </w:rPr>
        <w:t>Q1 : Pour quelles raisons la baisse générale des prix à l’intérieur d’un pays peut-elle être avoir des effets négatifs ?</w:t>
      </w:r>
    </w:p>
    <w:p w:rsidR="003C6B50" w:rsidRPr="003C6B50" w:rsidRDefault="003C6B50" w:rsidP="003C6B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6B50">
        <w:rPr>
          <w:rFonts w:ascii="Times New Roman" w:hAnsi="Times New Roman"/>
          <w:sz w:val="24"/>
          <w:szCs w:val="24"/>
        </w:rPr>
        <w:t>Q2 : Quels sont les effets attendus d’une dépréciation de la monnaie nationale sur le commerce extérieur ?</w:t>
      </w:r>
    </w:p>
    <w:p w:rsidR="003C6B50" w:rsidRPr="003C6B50" w:rsidRDefault="003C6B50" w:rsidP="003C6B5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6B50">
        <w:rPr>
          <w:rFonts w:ascii="Times New Roman" w:hAnsi="Times New Roman"/>
          <w:sz w:val="24"/>
          <w:szCs w:val="24"/>
        </w:rPr>
        <w:t>Q3 : Quels sont les effets négatifs potentiels des taux de change flexibles ?</w:t>
      </w:r>
    </w:p>
    <w:p w:rsidR="003C6B50" w:rsidRPr="003C6B50" w:rsidRDefault="003C6B50">
      <w:pPr>
        <w:rPr>
          <w:sz w:val="24"/>
          <w:szCs w:val="24"/>
        </w:rPr>
      </w:pPr>
      <w:bookmarkStart w:id="0" w:name="_GoBack"/>
      <w:bookmarkEnd w:id="0"/>
    </w:p>
    <w:sectPr w:rsidR="003C6B50" w:rsidRPr="003C6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1D2" w:rsidRDefault="003B71D2" w:rsidP="002D7EB8">
      <w:pPr>
        <w:spacing w:after="0" w:line="240" w:lineRule="auto"/>
      </w:pPr>
      <w:r>
        <w:separator/>
      </w:r>
    </w:p>
  </w:endnote>
  <w:endnote w:type="continuationSeparator" w:id="0">
    <w:p w:rsidR="003B71D2" w:rsidRDefault="003B71D2" w:rsidP="002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1D2" w:rsidRDefault="003B71D2" w:rsidP="002D7EB8">
      <w:pPr>
        <w:spacing w:after="0" w:line="240" w:lineRule="auto"/>
      </w:pPr>
      <w:r>
        <w:separator/>
      </w:r>
    </w:p>
  </w:footnote>
  <w:footnote w:type="continuationSeparator" w:id="0">
    <w:p w:rsidR="003B71D2" w:rsidRDefault="003B71D2" w:rsidP="002D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B8" w:rsidRDefault="002D7EB8" w:rsidP="002D7EB8">
    <w:pPr>
      <w:pStyle w:val="En-tte"/>
      <w:spacing w:after="120"/>
      <w:jc w:val="center"/>
      <w:rPr>
        <w:sz w:val="20"/>
        <w:szCs w:val="20"/>
      </w:rPr>
    </w:pPr>
    <w:r w:rsidRPr="00A01B13">
      <w:rPr>
        <w:b/>
        <w:sz w:val="20"/>
        <w:szCs w:val="20"/>
      </w:rPr>
      <w:t>Stage nouveau programme de Terminale ES</w:t>
    </w:r>
    <w:r w:rsidRPr="00A01B13">
      <w:rPr>
        <w:sz w:val="20"/>
        <w:szCs w:val="20"/>
      </w:rPr>
      <w:t xml:space="preserve"> – Académie d’Aix Marseille 12/04/2012 – Boris HERBELOT</w:t>
    </w:r>
  </w:p>
  <w:p w:rsidR="002D7EB8" w:rsidRPr="00922684" w:rsidRDefault="002D7EB8" w:rsidP="002D7EB8">
    <w:pPr>
      <w:pStyle w:val="En-tte"/>
      <w:spacing w:after="120"/>
      <w:jc w:val="center"/>
      <w:rPr>
        <w:i/>
        <w:sz w:val="18"/>
        <w:szCs w:val="18"/>
      </w:rPr>
    </w:pPr>
    <w:r w:rsidRPr="00922684">
      <w:rPr>
        <w:i/>
        <w:sz w:val="18"/>
        <w:szCs w:val="18"/>
      </w:rPr>
      <w:t>(Fiche réalisée à partir de l’atelier animé par Sylvie Laurent lors du stage national sur le nouveau programme)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50"/>
    <w:rsid w:val="002D7EB8"/>
    <w:rsid w:val="003B71D2"/>
    <w:rsid w:val="003C6B50"/>
    <w:rsid w:val="00811D1A"/>
    <w:rsid w:val="00E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EB8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D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EB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5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EB8"/>
    <w:rPr>
      <w:rFonts w:ascii="Calibri" w:eastAsia="Calibri" w:hAnsi="Calibri" w:cs="Times New Roman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D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EB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Froissart</dc:creator>
  <cp:lastModifiedBy>Philippe Froissart</cp:lastModifiedBy>
  <cp:revision>2</cp:revision>
  <dcterms:created xsi:type="dcterms:W3CDTF">2012-05-28T04:49:00Z</dcterms:created>
  <dcterms:modified xsi:type="dcterms:W3CDTF">2012-05-28T04:52:00Z</dcterms:modified>
</cp:coreProperties>
</file>