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A2" w:rsidRDefault="009550FB">
      <w:pPr>
        <w:pBdr>
          <w:top w:val="single" w:sz="7" w:space="5" w:color="0F0F0F"/>
          <w:left w:val="single" w:sz="7" w:space="0" w:color="141414"/>
          <w:bottom w:val="single" w:sz="7" w:space="5" w:color="0F0F0F"/>
          <w:right w:val="single" w:sz="7" w:space="0" w:color="100E0F"/>
        </w:pBdr>
        <w:jc w:val="center"/>
        <w:rPr>
          <w:rFonts w:ascii="Arial" w:hAnsi="Arial"/>
          <w:b/>
          <w:color w:val="0D090A"/>
          <w:sz w:val="34"/>
          <w:lang w:val="fr-FR"/>
        </w:rPr>
      </w:pPr>
      <w:r>
        <w:rPr>
          <w:rFonts w:ascii="Arial" w:hAnsi="Arial"/>
          <w:b/>
          <w:color w:val="0D090A"/>
          <w:sz w:val="34"/>
          <w:lang w:val="fr-FR"/>
        </w:rPr>
        <w:t>BREVET DE TECHNICIEN SUPÉRIEUR</w:t>
      </w:r>
    </w:p>
    <w:p w:rsidR="00CB07A2" w:rsidRDefault="009550FB">
      <w:pPr>
        <w:pBdr>
          <w:top w:val="single" w:sz="7" w:space="5" w:color="0F0F0F"/>
          <w:left w:val="single" w:sz="7" w:space="0" w:color="141414"/>
          <w:bottom w:val="single" w:sz="7" w:space="5" w:color="0F0F0F"/>
          <w:right w:val="single" w:sz="7" w:space="0" w:color="100E0F"/>
        </w:pBdr>
        <w:spacing w:before="360" w:line="276" w:lineRule="auto"/>
        <w:jc w:val="center"/>
        <w:rPr>
          <w:rFonts w:ascii="Arial" w:hAnsi="Arial"/>
          <w:b/>
          <w:color w:val="0D090A"/>
          <w:spacing w:val="-2"/>
          <w:sz w:val="27"/>
          <w:lang w:val="fr-FR"/>
        </w:rPr>
      </w:pPr>
      <w:r>
        <w:rPr>
          <w:rFonts w:ascii="Arial" w:hAnsi="Arial"/>
          <w:b/>
          <w:color w:val="0D090A"/>
          <w:spacing w:val="-2"/>
          <w:sz w:val="27"/>
          <w:lang w:val="fr-FR"/>
        </w:rPr>
        <w:t xml:space="preserve">ASSISTANT DE GESTION PME-PMI À RÉFÉRENTIEL COMMUN EUROPÉEN / </w:t>
      </w:r>
      <w:r>
        <w:rPr>
          <w:rFonts w:ascii="Arial" w:hAnsi="Arial"/>
          <w:b/>
          <w:color w:val="0D090A"/>
          <w:spacing w:val="-2"/>
          <w:sz w:val="27"/>
          <w:lang w:val="fr-FR"/>
        </w:rPr>
        <w:br/>
      </w:r>
      <w:r>
        <w:rPr>
          <w:rFonts w:ascii="Arial" w:hAnsi="Arial"/>
          <w:b/>
          <w:color w:val="0D090A"/>
          <w:sz w:val="27"/>
          <w:lang w:val="fr-FR"/>
        </w:rPr>
        <w:t xml:space="preserve">COMMUNICATION / </w:t>
      </w:r>
      <w:r>
        <w:rPr>
          <w:rFonts w:ascii="Arial" w:hAnsi="Arial"/>
          <w:b/>
          <w:color w:val="0D090A"/>
          <w:sz w:val="27"/>
          <w:lang w:val="fr-FR"/>
        </w:rPr>
        <w:br/>
      </w:r>
      <w:r>
        <w:rPr>
          <w:rFonts w:ascii="Arial" w:hAnsi="Arial"/>
          <w:b/>
          <w:color w:val="0D090A"/>
          <w:spacing w:val="-2"/>
          <w:sz w:val="27"/>
          <w:lang w:val="fr-FR"/>
        </w:rPr>
        <w:t xml:space="preserve">MANAGEMENT DES UNITÉS COMMERCIALES / </w:t>
      </w:r>
      <w:r>
        <w:rPr>
          <w:rFonts w:ascii="Arial" w:hAnsi="Arial"/>
          <w:b/>
          <w:color w:val="0D090A"/>
          <w:spacing w:val="-2"/>
          <w:sz w:val="27"/>
          <w:lang w:val="fr-FR"/>
        </w:rPr>
        <w:br/>
      </w:r>
      <w:r>
        <w:rPr>
          <w:rFonts w:ascii="Arial" w:hAnsi="Arial"/>
          <w:b/>
          <w:color w:val="0D090A"/>
          <w:sz w:val="27"/>
          <w:lang w:val="fr-FR"/>
        </w:rPr>
        <w:t xml:space="preserve">NÉGOCIATION ET RELATION CLIENT / </w:t>
      </w:r>
      <w:r>
        <w:rPr>
          <w:rFonts w:ascii="Arial" w:hAnsi="Arial"/>
          <w:b/>
          <w:color w:val="0D090A"/>
          <w:sz w:val="27"/>
          <w:lang w:val="fr-FR"/>
        </w:rPr>
        <w:br/>
        <w:t xml:space="preserve">ASSISTANT DE MANAGER / </w:t>
      </w:r>
      <w:r>
        <w:rPr>
          <w:rFonts w:ascii="Arial" w:hAnsi="Arial"/>
          <w:b/>
          <w:color w:val="0D090A"/>
          <w:sz w:val="27"/>
          <w:lang w:val="fr-FR"/>
        </w:rPr>
        <w:br/>
        <w:t xml:space="preserve">COMPTABILITÉ ET GESTION DES ORGANISATIONS / </w:t>
      </w:r>
      <w:r>
        <w:rPr>
          <w:rFonts w:ascii="Arial" w:hAnsi="Arial"/>
          <w:b/>
          <w:color w:val="0D090A"/>
          <w:sz w:val="27"/>
          <w:lang w:val="fr-FR"/>
        </w:rPr>
        <w:br/>
      </w:r>
      <w:r>
        <w:rPr>
          <w:rFonts w:ascii="Arial" w:hAnsi="Arial"/>
          <w:b/>
          <w:color w:val="0D090A"/>
          <w:sz w:val="27"/>
          <w:lang w:val="fr-FR"/>
        </w:rPr>
        <w:t xml:space="preserve">TRANSPORT / </w:t>
      </w:r>
      <w:r>
        <w:rPr>
          <w:rFonts w:ascii="Arial" w:hAnsi="Arial"/>
          <w:b/>
          <w:color w:val="0D090A"/>
          <w:sz w:val="27"/>
          <w:lang w:val="fr-FR"/>
        </w:rPr>
        <w:br/>
      </w:r>
      <w:r>
        <w:rPr>
          <w:rFonts w:ascii="Arial" w:hAnsi="Arial"/>
          <w:b/>
          <w:color w:val="0D090A"/>
          <w:spacing w:val="-2"/>
          <w:sz w:val="27"/>
          <w:lang w:val="fr-FR"/>
        </w:rPr>
        <w:t>COMMERCE INTERNATIONAL À RÉFÉRENTIEL COMMUN EUROPÉEN</w:t>
      </w:r>
    </w:p>
    <w:p w:rsidR="00CB07A2" w:rsidRDefault="009550FB">
      <w:pPr>
        <w:spacing w:before="972" w:line="216" w:lineRule="auto"/>
        <w:jc w:val="center"/>
        <w:rPr>
          <w:rFonts w:ascii="Arial" w:hAnsi="Arial"/>
          <w:b/>
          <w:color w:val="0D090A"/>
          <w:sz w:val="34"/>
          <w:lang w:val="fr-FR"/>
        </w:rPr>
      </w:pPr>
      <w:r>
        <w:rPr>
          <w:rFonts w:ascii="Arial" w:hAnsi="Arial"/>
          <w:b/>
          <w:color w:val="0D090A"/>
          <w:sz w:val="34"/>
          <w:lang w:val="fr-FR"/>
        </w:rPr>
        <w:t>MANAGEMENT DES ENTREPRISES</w:t>
      </w:r>
    </w:p>
    <w:p w:rsidR="00CB07A2" w:rsidRDefault="009550FB">
      <w:pPr>
        <w:spacing w:before="792" w:after="252" w:line="211" w:lineRule="auto"/>
        <w:jc w:val="center"/>
        <w:rPr>
          <w:rFonts w:ascii="Arial" w:hAnsi="Arial"/>
          <w:b/>
          <w:color w:val="0D090A"/>
          <w:sz w:val="27"/>
          <w:lang w:val="fr-FR"/>
        </w:rPr>
      </w:pPr>
      <w:r>
        <w:rPr>
          <w:rFonts w:ascii="Arial" w:hAnsi="Arial"/>
          <w:b/>
          <w:color w:val="0D090A"/>
          <w:sz w:val="27"/>
          <w:lang w:val="fr-FR"/>
        </w:rPr>
        <w:t>SESSION 2012</w:t>
      </w:r>
    </w:p>
    <w:p w:rsidR="00CB07A2" w:rsidRDefault="00CB07A2">
      <w:pPr>
        <w:spacing w:before="576" w:after="216" w:line="206" w:lineRule="auto"/>
        <w:jc w:val="center"/>
        <w:rPr>
          <w:rFonts w:ascii="Arial" w:hAnsi="Arial"/>
          <w:b/>
          <w:color w:val="0D090A"/>
          <w:sz w:val="27"/>
          <w:lang w:val="fr-FR"/>
        </w:rPr>
      </w:pPr>
      <w:r w:rsidRPr="00CB07A2">
        <w:pict>
          <v:line id="_x0000_s1078" style="position:absolute;left:0;text-align:left;z-index:251662336" from="234.45pt,.4pt" to="294.75pt,.4pt" strokecolor="#0c0c0c" strokeweight=".7pt"/>
        </w:pict>
      </w:r>
      <w:r w:rsidR="009550FB">
        <w:rPr>
          <w:rFonts w:ascii="Arial" w:hAnsi="Arial"/>
          <w:b/>
          <w:color w:val="0D090A"/>
          <w:sz w:val="27"/>
          <w:lang w:val="fr-FR"/>
        </w:rPr>
        <w:t>Durée : 3 heures</w:t>
      </w:r>
    </w:p>
    <w:p w:rsidR="00CB07A2" w:rsidRDefault="00CB07A2">
      <w:pPr>
        <w:spacing w:before="1656" w:line="194" w:lineRule="auto"/>
        <w:ind w:left="432"/>
        <w:rPr>
          <w:rFonts w:ascii="Tahoma" w:hAnsi="Tahoma"/>
          <w:b/>
          <w:color w:val="0D090A"/>
          <w:spacing w:val="-2"/>
          <w:lang w:val="fr-FR"/>
        </w:rPr>
      </w:pPr>
      <w:r w:rsidRPr="00CB07A2">
        <w:pict>
          <v:line id="_x0000_s1076" style="position:absolute;left:0;text-align:left;z-index:251664384" from="234.45pt,.55pt" to="294.75pt,.55pt" strokecolor="#0e0e0e" strokeweight=".95pt"/>
        </w:pict>
      </w:r>
      <w:r w:rsidR="009550FB">
        <w:rPr>
          <w:rFonts w:ascii="Tahoma" w:hAnsi="Tahoma"/>
          <w:b/>
          <w:color w:val="0D090A"/>
          <w:spacing w:val="-2"/>
          <w:lang w:val="fr-FR"/>
        </w:rPr>
        <w:t>Aucun matériel autorisé.</w:t>
      </w:r>
    </w:p>
    <w:p w:rsidR="00CB07A2" w:rsidRDefault="00CB07A2">
      <w:pPr>
        <w:spacing w:before="1548"/>
        <w:jc w:val="center"/>
        <w:rPr>
          <w:rFonts w:ascii="Tahoma" w:hAnsi="Tahoma"/>
          <w:b/>
          <w:color w:val="0D090A"/>
          <w:spacing w:val="-1"/>
          <w:lang w:val="fr-FR"/>
        </w:rPr>
      </w:pPr>
      <w:r w:rsidRPr="00CB07A2">
        <w:pict>
          <v:shapetype id="_x0000_m1074" coordsize="21600,21600" o:spt="202" path="m,l,21600r21600,l21600,xe">
            <v:stroke joinstyle="round"/>
            <v:path gradientshapeok="f" o:connecttype="segments"/>
          </v:shapetype>
        </w:pict>
      </w:r>
      <w:r w:rsidRPr="00CB07A2">
        <w:pict>
          <v:shapetype id="_x0000_m1072" coordsize="21600,21600" o:spt="202" path="m,l,21600r21600,l21600,xe">
            <v:stroke joinstyle="round"/>
            <v:path gradientshapeok="f" o:connecttype="segments"/>
          </v:shapetype>
        </w:pict>
      </w:r>
      <w:r w:rsidRPr="00CB07A2">
        <w:pict>
          <v:shapetype id="_x0000_t0" o:spid="_x0000_m1070" coordsize="21600,21600" o:spt="202" path="m,l,21600r21600,l21600,xe">
            <v:stroke joinstyle="round"/>
            <v:path gradientshapeok="f" o:connecttype="segments"/>
          </v:shapetype>
        </w:pict>
      </w:r>
      <w:r w:rsidR="009550FB">
        <w:rPr>
          <w:rFonts w:ascii="Tahoma" w:hAnsi="Tahoma"/>
          <w:b/>
          <w:color w:val="0D090A"/>
          <w:spacing w:val="-1"/>
          <w:lang w:val="fr-FR"/>
        </w:rPr>
        <w:t xml:space="preserve">Dès que le sujet vous est remis, assurez-vous qu'il est complet. </w:t>
      </w:r>
      <w:r w:rsidR="009550FB">
        <w:rPr>
          <w:rFonts w:ascii="Tahoma" w:hAnsi="Tahoma"/>
          <w:b/>
          <w:color w:val="0D090A"/>
          <w:spacing w:val="-1"/>
          <w:lang w:val="fr-FR"/>
        </w:rPr>
        <w:br/>
      </w:r>
      <w:r w:rsidR="009550FB">
        <w:rPr>
          <w:rFonts w:ascii="Tahoma" w:hAnsi="Tahoma"/>
          <w:b/>
          <w:color w:val="0D090A"/>
          <w:spacing w:val="-2"/>
          <w:lang w:val="fr-FR"/>
        </w:rPr>
        <w:t>Le sujet comporte 7 pages, numérotées de 1 à 7.</w:t>
      </w:r>
    </w:p>
    <w:p w:rsidR="00CB07A2" w:rsidRDefault="00CB07A2"/>
    <w:p w:rsidR="00FE5529" w:rsidRDefault="00FE5529">
      <w:r>
        <w:br w:type="page"/>
      </w:r>
    </w:p>
    <w:p w:rsidR="00CB07A2" w:rsidRDefault="009550FB">
      <w:pPr>
        <w:spacing w:line="276" w:lineRule="auto"/>
        <w:ind w:left="72" w:right="144"/>
        <w:rPr>
          <w:rFonts w:ascii="Arial" w:hAnsi="Arial"/>
          <w:color w:val="0C0A0B"/>
          <w:spacing w:val="3"/>
          <w:lang w:val="fr-FR"/>
        </w:rPr>
      </w:pPr>
      <w:r>
        <w:rPr>
          <w:rFonts w:ascii="Arial" w:hAnsi="Arial"/>
          <w:color w:val="0C0A0B"/>
          <w:spacing w:val="3"/>
          <w:lang w:val="fr-FR"/>
        </w:rPr>
        <w:lastRenderedPageBreak/>
        <w:t xml:space="preserve">Après avoir pris connaissance du cas FENETREA et des ressources proposées, vous réaliserez </w:t>
      </w:r>
      <w:r>
        <w:rPr>
          <w:rFonts w:ascii="Arial" w:hAnsi="Arial"/>
          <w:color w:val="0C0A0B"/>
          <w:lang w:val="fr-FR"/>
        </w:rPr>
        <w:t>une étude en répondant aux questions suivantes :</w:t>
      </w:r>
    </w:p>
    <w:p w:rsidR="00CB07A2" w:rsidRDefault="009550FB">
      <w:pPr>
        <w:spacing w:before="864"/>
        <w:ind w:left="72"/>
        <w:rPr>
          <w:rFonts w:ascii="Verdana" w:hAnsi="Verdana"/>
          <w:b/>
          <w:color w:val="0C0A0B"/>
          <w:spacing w:val="-12"/>
          <w:sz w:val="21"/>
          <w:lang w:val="fr-FR"/>
        </w:rPr>
      </w:pPr>
      <w:r>
        <w:rPr>
          <w:rFonts w:ascii="Verdana" w:hAnsi="Verdana"/>
          <w:b/>
          <w:color w:val="0C0A0B"/>
          <w:spacing w:val="-12"/>
          <w:sz w:val="21"/>
          <w:lang w:val="fr-FR"/>
        </w:rPr>
        <w:t>Analyse de la situation de l'entreprise</w:t>
      </w:r>
    </w:p>
    <w:p w:rsidR="00CB07A2" w:rsidRDefault="009550FB">
      <w:pPr>
        <w:numPr>
          <w:ilvl w:val="0"/>
          <w:numId w:val="1"/>
        </w:numPr>
        <w:tabs>
          <w:tab w:val="clear" w:pos="360"/>
          <w:tab w:val="decimal" w:pos="864"/>
        </w:tabs>
        <w:spacing w:before="360" w:line="276" w:lineRule="auto"/>
        <w:ind w:left="864" w:right="144" w:hanging="360"/>
        <w:rPr>
          <w:rFonts w:ascii="Arial" w:hAnsi="Arial"/>
          <w:color w:val="0C0A0B"/>
          <w:spacing w:val="4"/>
          <w:lang w:val="fr-FR"/>
        </w:rPr>
      </w:pPr>
      <w:r>
        <w:rPr>
          <w:rFonts w:ascii="Arial" w:hAnsi="Arial"/>
          <w:color w:val="0C0A0B"/>
          <w:spacing w:val="4"/>
          <w:lang w:val="fr-FR"/>
        </w:rPr>
        <w:t xml:space="preserve">En vous appuyant sur l'analyse d'ANSOFF, repérez la ou les stratégies adoptées par </w:t>
      </w:r>
      <w:r>
        <w:rPr>
          <w:rFonts w:ascii="Arial" w:hAnsi="Arial"/>
          <w:color w:val="0C0A0B"/>
          <w:lang w:val="fr-FR"/>
        </w:rPr>
        <w:t>FENETREA. Justifiez votre réponse.</w:t>
      </w:r>
    </w:p>
    <w:p w:rsidR="00CB07A2" w:rsidRDefault="009550FB">
      <w:pPr>
        <w:numPr>
          <w:ilvl w:val="0"/>
          <w:numId w:val="1"/>
        </w:numPr>
        <w:tabs>
          <w:tab w:val="clear" w:pos="360"/>
          <w:tab w:val="decimal" w:pos="864"/>
        </w:tabs>
        <w:spacing w:before="324" w:line="280" w:lineRule="auto"/>
        <w:ind w:left="864" w:right="144" w:hanging="360"/>
        <w:rPr>
          <w:rFonts w:ascii="Arial" w:hAnsi="Arial"/>
          <w:color w:val="0C0A0B"/>
          <w:spacing w:val="7"/>
          <w:lang w:val="fr-FR"/>
        </w:rPr>
      </w:pPr>
      <w:r>
        <w:rPr>
          <w:rFonts w:ascii="Arial" w:hAnsi="Arial"/>
          <w:color w:val="0C0A0B"/>
          <w:spacing w:val="7"/>
          <w:lang w:val="fr-FR"/>
        </w:rPr>
        <w:t xml:space="preserve">Analysez la politique d'innovation de l'entreprise en présentant ses modalités et en </w:t>
      </w:r>
      <w:r>
        <w:rPr>
          <w:rFonts w:ascii="Arial" w:hAnsi="Arial"/>
          <w:color w:val="0C0A0B"/>
          <w:lang w:val="fr-FR"/>
        </w:rPr>
        <w:t>définissant son intérêt stratégique.</w:t>
      </w:r>
    </w:p>
    <w:p w:rsidR="00CB07A2" w:rsidRDefault="009550FB">
      <w:pPr>
        <w:numPr>
          <w:ilvl w:val="0"/>
          <w:numId w:val="1"/>
        </w:numPr>
        <w:tabs>
          <w:tab w:val="clear" w:pos="360"/>
          <w:tab w:val="decimal" w:pos="864"/>
        </w:tabs>
        <w:spacing w:before="252" w:line="271" w:lineRule="auto"/>
        <w:ind w:left="864" w:hanging="360"/>
        <w:rPr>
          <w:rFonts w:ascii="Arial" w:hAnsi="Arial"/>
          <w:color w:val="0C0A0B"/>
          <w:spacing w:val="6"/>
          <w:lang w:val="fr-FR"/>
        </w:rPr>
      </w:pPr>
      <w:r>
        <w:rPr>
          <w:rFonts w:ascii="Arial" w:hAnsi="Arial"/>
          <w:color w:val="0C0A0B"/>
          <w:spacing w:val="6"/>
          <w:lang w:val="fr-FR"/>
        </w:rPr>
        <w:t>Décrivez la nouv</w:t>
      </w:r>
      <w:r>
        <w:rPr>
          <w:rFonts w:ascii="Arial" w:hAnsi="Arial"/>
          <w:color w:val="0C0A0B"/>
          <w:spacing w:val="6"/>
          <w:lang w:val="fr-FR"/>
        </w:rPr>
        <w:t>elle organisation de la production et ses enjeux.</w:t>
      </w:r>
    </w:p>
    <w:p w:rsidR="00CB07A2" w:rsidRDefault="009550FB">
      <w:pPr>
        <w:numPr>
          <w:ilvl w:val="0"/>
          <w:numId w:val="1"/>
        </w:numPr>
        <w:tabs>
          <w:tab w:val="clear" w:pos="360"/>
          <w:tab w:val="decimal" w:pos="864"/>
        </w:tabs>
        <w:spacing w:before="324" w:line="285" w:lineRule="auto"/>
        <w:ind w:left="504" w:right="144"/>
        <w:rPr>
          <w:rFonts w:ascii="Arial" w:hAnsi="Arial"/>
          <w:color w:val="0C0A0B"/>
          <w:spacing w:val="2"/>
          <w:lang w:val="fr-FR"/>
        </w:rPr>
      </w:pPr>
      <w:r>
        <w:rPr>
          <w:rFonts w:ascii="Arial" w:hAnsi="Arial"/>
          <w:color w:val="0C0A0B"/>
          <w:spacing w:val="2"/>
          <w:lang w:val="fr-FR"/>
        </w:rPr>
        <w:t xml:space="preserve">En vous appuyant sur la typologie d'Henry MINTZBERG, présentez les mécanismes de </w:t>
      </w:r>
      <w:r>
        <w:rPr>
          <w:rFonts w:ascii="Arial" w:hAnsi="Arial"/>
          <w:color w:val="0C0A0B"/>
          <w:lang w:val="fr-FR"/>
        </w:rPr>
        <w:t xml:space="preserve">coordination qui seront mis en </w:t>
      </w:r>
      <w:r w:rsidR="00FE5529">
        <w:rPr>
          <w:rFonts w:ascii="Arial" w:hAnsi="Arial"/>
          <w:color w:val="0C0A0B"/>
          <w:lang w:val="fr-FR"/>
        </w:rPr>
        <w:t>œuvre</w:t>
      </w:r>
      <w:r>
        <w:rPr>
          <w:rFonts w:ascii="Arial" w:hAnsi="Arial"/>
          <w:color w:val="0C0A0B"/>
          <w:lang w:val="fr-FR"/>
        </w:rPr>
        <w:t>.</w:t>
      </w:r>
    </w:p>
    <w:p w:rsidR="00CB07A2" w:rsidRDefault="009550FB">
      <w:pPr>
        <w:spacing w:before="1152"/>
        <w:ind w:left="72"/>
        <w:rPr>
          <w:rFonts w:ascii="Verdana" w:hAnsi="Verdana"/>
          <w:b/>
          <w:color w:val="0C0A0B"/>
          <w:spacing w:val="-12"/>
          <w:sz w:val="21"/>
          <w:lang w:val="fr-FR"/>
        </w:rPr>
      </w:pPr>
      <w:r>
        <w:rPr>
          <w:rFonts w:ascii="Verdana" w:hAnsi="Verdana"/>
          <w:b/>
          <w:color w:val="0C0A0B"/>
          <w:spacing w:val="-12"/>
          <w:sz w:val="21"/>
          <w:lang w:val="fr-FR"/>
        </w:rPr>
        <w:t>Identification du problème de management et proposition de solutions</w:t>
      </w:r>
    </w:p>
    <w:p w:rsidR="00CB07A2" w:rsidRDefault="009550FB">
      <w:pPr>
        <w:numPr>
          <w:ilvl w:val="0"/>
          <w:numId w:val="1"/>
        </w:numPr>
        <w:tabs>
          <w:tab w:val="clear" w:pos="360"/>
          <w:tab w:val="decimal" w:pos="864"/>
        </w:tabs>
        <w:spacing w:before="684" w:line="266" w:lineRule="auto"/>
        <w:ind w:left="864" w:hanging="360"/>
        <w:rPr>
          <w:rFonts w:ascii="Arial" w:hAnsi="Arial"/>
          <w:color w:val="0C0A0B"/>
          <w:spacing w:val="3"/>
          <w:lang w:val="fr-FR"/>
        </w:rPr>
      </w:pPr>
      <w:r>
        <w:rPr>
          <w:rFonts w:ascii="Arial" w:hAnsi="Arial"/>
          <w:color w:val="0C0A0B"/>
          <w:spacing w:val="3"/>
          <w:lang w:val="fr-FR"/>
        </w:rPr>
        <w:t>Identifiez les problèmes de management induits par la réorganisation de la production.</w:t>
      </w:r>
    </w:p>
    <w:p w:rsidR="00CB07A2" w:rsidRDefault="009550FB">
      <w:pPr>
        <w:numPr>
          <w:ilvl w:val="0"/>
          <w:numId w:val="1"/>
        </w:numPr>
        <w:tabs>
          <w:tab w:val="clear" w:pos="360"/>
          <w:tab w:val="decimal" w:pos="864"/>
        </w:tabs>
        <w:spacing w:before="288" w:line="280" w:lineRule="auto"/>
        <w:ind w:left="504" w:right="144"/>
        <w:rPr>
          <w:rFonts w:ascii="Arial" w:hAnsi="Arial"/>
          <w:color w:val="0C0A0B"/>
          <w:spacing w:val="2"/>
          <w:lang w:val="fr-FR"/>
        </w:rPr>
      </w:pPr>
      <w:r>
        <w:rPr>
          <w:rFonts w:ascii="Arial" w:hAnsi="Arial"/>
          <w:color w:val="0C0A0B"/>
          <w:spacing w:val="2"/>
          <w:lang w:val="fr-FR"/>
        </w:rPr>
        <w:t xml:space="preserve">Proposez des solutions, en matière de gestion des ressources humaines, qui permettraient </w:t>
      </w:r>
      <w:r>
        <w:rPr>
          <w:rFonts w:ascii="Arial" w:hAnsi="Arial"/>
          <w:color w:val="0C0A0B"/>
          <w:spacing w:val="1"/>
          <w:lang w:val="fr-FR"/>
        </w:rPr>
        <w:t>à FENETREA d'assurer le succès de cette réorganisation. Argumentez votre réponse</w:t>
      </w:r>
      <w:r>
        <w:rPr>
          <w:rFonts w:ascii="Arial" w:hAnsi="Arial"/>
          <w:color w:val="0C0A0B"/>
          <w:spacing w:val="1"/>
          <w:lang w:val="fr-FR"/>
        </w:rPr>
        <w:t>.</w:t>
      </w:r>
    </w:p>
    <w:p w:rsidR="00CB07A2" w:rsidRDefault="009550FB">
      <w:pPr>
        <w:spacing w:before="900"/>
        <w:ind w:left="72"/>
        <w:rPr>
          <w:rFonts w:ascii="Verdana" w:hAnsi="Verdana"/>
          <w:b/>
          <w:color w:val="0C0A0B"/>
          <w:spacing w:val="-12"/>
          <w:sz w:val="21"/>
          <w:lang w:val="fr-FR"/>
        </w:rPr>
      </w:pPr>
      <w:r>
        <w:rPr>
          <w:rFonts w:ascii="Verdana" w:hAnsi="Verdana"/>
          <w:b/>
          <w:color w:val="0C0A0B"/>
          <w:spacing w:val="-12"/>
          <w:sz w:val="21"/>
          <w:lang w:val="fr-FR"/>
        </w:rPr>
        <w:t>Le dossier comprend :</w:t>
      </w:r>
    </w:p>
    <w:p w:rsidR="00CB07A2" w:rsidRDefault="009550FB">
      <w:pPr>
        <w:numPr>
          <w:ilvl w:val="0"/>
          <w:numId w:val="2"/>
        </w:numPr>
        <w:tabs>
          <w:tab w:val="clear" w:pos="432"/>
          <w:tab w:val="decimal" w:pos="864"/>
        </w:tabs>
        <w:spacing w:before="360" w:line="192" w:lineRule="auto"/>
        <w:ind w:left="432"/>
        <w:rPr>
          <w:rFonts w:ascii="Arial" w:hAnsi="Arial"/>
          <w:color w:val="0C0A0B"/>
          <w:spacing w:val="14"/>
          <w:lang w:val="fr-FR"/>
        </w:rPr>
      </w:pPr>
      <w:r>
        <w:rPr>
          <w:rFonts w:ascii="Arial" w:hAnsi="Arial"/>
          <w:color w:val="0C0A0B"/>
          <w:spacing w:val="14"/>
          <w:lang w:val="fr-FR"/>
        </w:rPr>
        <w:t>Le cas FENETREA</w:t>
      </w:r>
    </w:p>
    <w:p w:rsidR="00CB07A2" w:rsidRDefault="009550FB">
      <w:pPr>
        <w:numPr>
          <w:ilvl w:val="0"/>
          <w:numId w:val="2"/>
        </w:numPr>
        <w:tabs>
          <w:tab w:val="clear" w:pos="432"/>
          <w:tab w:val="decimal" w:pos="864"/>
        </w:tabs>
        <w:spacing w:before="72" w:line="192" w:lineRule="auto"/>
        <w:ind w:left="432"/>
        <w:rPr>
          <w:rFonts w:ascii="Arial" w:hAnsi="Arial"/>
          <w:color w:val="0C0A0B"/>
          <w:spacing w:val="20"/>
          <w:lang w:val="fr-FR"/>
        </w:rPr>
      </w:pPr>
      <w:r>
        <w:rPr>
          <w:rFonts w:ascii="Arial" w:hAnsi="Arial"/>
          <w:color w:val="0C0A0B"/>
          <w:spacing w:val="20"/>
          <w:lang w:val="fr-FR"/>
        </w:rPr>
        <w:t>Les ressources :</w:t>
      </w:r>
    </w:p>
    <w:p w:rsidR="00CB07A2" w:rsidRDefault="009550FB">
      <w:pPr>
        <w:numPr>
          <w:ilvl w:val="0"/>
          <w:numId w:val="3"/>
        </w:numPr>
        <w:tabs>
          <w:tab w:val="clear" w:pos="432"/>
          <w:tab w:val="decimal" w:pos="1512"/>
        </w:tabs>
        <w:spacing w:before="72"/>
        <w:ind w:left="1080"/>
        <w:rPr>
          <w:rFonts w:ascii="Arial" w:hAnsi="Arial"/>
          <w:color w:val="0C0A0B"/>
          <w:spacing w:val="8"/>
          <w:lang w:val="fr-FR"/>
        </w:rPr>
      </w:pPr>
      <w:r>
        <w:rPr>
          <w:rFonts w:ascii="Arial" w:hAnsi="Arial"/>
          <w:color w:val="0C0A0B"/>
          <w:spacing w:val="8"/>
          <w:lang w:val="fr-FR"/>
        </w:rPr>
        <w:t>Ressource 1 : Nos labels et garanties</w:t>
      </w:r>
    </w:p>
    <w:p w:rsidR="00CB07A2" w:rsidRDefault="00CB07A2">
      <w:pPr>
        <w:numPr>
          <w:ilvl w:val="0"/>
          <w:numId w:val="3"/>
        </w:numPr>
        <w:tabs>
          <w:tab w:val="clear" w:pos="432"/>
          <w:tab w:val="decimal" w:pos="1512"/>
        </w:tabs>
        <w:ind w:left="1080"/>
        <w:rPr>
          <w:rFonts w:ascii="Arial" w:hAnsi="Arial"/>
          <w:color w:val="0C0A0B"/>
          <w:spacing w:val="5"/>
          <w:lang w:val="fr-FR"/>
        </w:rPr>
      </w:pPr>
      <w:r w:rsidRPr="00CB07A2">
        <w:pict>
          <v:shapetype id="_x0000_m1065" coordsize="21600,21600" o:spt="202" path="m,l,21600r21600,l21600,xe">
            <v:stroke joinstyle="round"/>
            <v:path gradientshapeok="f" o:connecttype="segments"/>
          </v:shapetype>
        </w:pict>
      </w:r>
      <w:r w:rsidRPr="00CB07A2">
        <w:pict>
          <v:shapetype id="_x0000_m1063" coordsize="21600,21600" o:spt="202" path="m,l,21600r21600,l21600,xe">
            <v:stroke joinstyle="round"/>
            <v:path gradientshapeok="f" o:connecttype="segments"/>
          </v:shapetype>
        </w:pict>
      </w:r>
      <w:r w:rsidRPr="00CB07A2">
        <w:pict>
          <v:shapetype id="_x0000_m1061" coordsize="21600,21600" o:spt="202" path="m,l,21600r21600,l21600,xe">
            <v:stroke joinstyle="round"/>
            <v:path gradientshapeok="f" o:connecttype="segments"/>
          </v:shapetype>
        </w:pict>
      </w:r>
      <w:r w:rsidR="009550FB">
        <w:rPr>
          <w:rFonts w:ascii="Arial" w:hAnsi="Arial"/>
          <w:color w:val="0C0A0B"/>
          <w:spacing w:val="5"/>
          <w:lang w:val="fr-FR"/>
        </w:rPr>
        <w:t>Ressource 2 : Les six mécanismes de coordination définis par MINTZBERG</w:t>
      </w:r>
    </w:p>
    <w:p w:rsidR="00FE5529" w:rsidRDefault="00FE5529">
      <w:r>
        <w:br w:type="page"/>
      </w:r>
    </w:p>
    <w:p w:rsidR="00CB07A2" w:rsidRDefault="009550FB">
      <w:pPr>
        <w:pBdr>
          <w:top w:val="single" w:sz="5" w:space="5" w:color="080606"/>
          <w:left w:val="single" w:sz="7" w:space="0" w:color="0B0B0B"/>
          <w:bottom w:val="single" w:sz="5" w:space="3" w:color="080606"/>
          <w:right w:val="single" w:sz="5" w:space="0" w:color="040404"/>
        </w:pBdr>
        <w:spacing w:line="196" w:lineRule="auto"/>
        <w:jc w:val="center"/>
        <w:rPr>
          <w:rFonts w:ascii="Tahoma" w:hAnsi="Tahoma"/>
          <w:b/>
          <w:color w:val="0C0A0A"/>
          <w:lang w:val="fr-FR"/>
        </w:rPr>
      </w:pPr>
      <w:r>
        <w:rPr>
          <w:rFonts w:ascii="Tahoma" w:hAnsi="Tahoma"/>
          <w:b/>
          <w:color w:val="0C0A0A"/>
          <w:lang w:val="fr-FR"/>
        </w:rPr>
        <w:lastRenderedPageBreak/>
        <w:t>LE CAS FENETREA</w:t>
      </w:r>
    </w:p>
    <w:p w:rsidR="00CB07A2" w:rsidRDefault="009550FB">
      <w:pPr>
        <w:spacing w:before="576" w:line="206" w:lineRule="auto"/>
        <w:ind w:left="144"/>
        <w:rPr>
          <w:rFonts w:ascii="Tahoma" w:hAnsi="Tahoma"/>
          <w:b/>
          <w:color w:val="0C0A0A"/>
          <w:lang w:val="fr-FR"/>
        </w:rPr>
      </w:pPr>
      <w:r>
        <w:rPr>
          <w:rFonts w:ascii="Tahoma" w:hAnsi="Tahoma"/>
          <w:b/>
          <w:color w:val="0C0A0A"/>
          <w:lang w:val="fr-FR"/>
        </w:rPr>
        <w:t>Une PME en croissance</w:t>
      </w:r>
    </w:p>
    <w:p w:rsidR="00CB07A2" w:rsidRDefault="009550FB">
      <w:pPr>
        <w:spacing w:before="360" w:line="266" w:lineRule="auto"/>
        <w:ind w:left="144" w:right="144"/>
        <w:jc w:val="both"/>
        <w:rPr>
          <w:rFonts w:ascii="Arial" w:hAnsi="Arial"/>
          <w:color w:val="0C0A0A"/>
          <w:spacing w:val="-4"/>
          <w:sz w:val="23"/>
          <w:lang w:val="fr-FR"/>
        </w:rPr>
      </w:pPr>
      <w:r>
        <w:rPr>
          <w:rFonts w:ascii="Arial" w:hAnsi="Arial"/>
          <w:color w:val="0C0A0A"/>
          <w:spacing w:val="-4"/>
          <w:sz w:val="23"/>
          <w:lang w:val="fr-FR"/>
        </w:rPr>
        <w:t>Implantée dans le Morbihan (56), la société FENETREA fabrique sur mesure des portes d'entrée, fenêtres et volets. Depuis sa création en 1993, cette P</w:t>
      </w:r>
      <w:r>
        <w:rPr>
          <w:rFonts w:ascii="Arial" w:hAnsi="Arial"/>
          <w:color w:val="0C0A0A"/>
          <w:spacing w:val="-4"/>
          <w:sz w:val="23"/>
          <w:lang w:val="fr-FR"/>
        </w:rPr>
        <w:t xml:space="preserve">ME s'est développée de façon constante. Au </w:t>
      </w:r>
      <w:r>
        <w:rPr>
          <w:rFonts w:ascii="Arial" w:hAnsi="Arial"/>
          <w:color w:val="0C0A0A"/>
          <w:spacing w:val="-1"/>
          <w:sz w:val="23"/>
          <w:lang w:val="fr-FR"/>
        </w:rPr>
        <w:t xml:space="preserve">tout début, 18 salariés travaillaient sur une unique chaîne de fabrication de menuiseries en PVC. </w:t>
      </w:r>
      <w:r>
        <w:rPr>
          <w:rFonts w:ascii="Arial" w:hAnsi="Arial"/>
          <w:color w:val="0C0A0A"/>
          <w:spacing w:val="-7"/>
          <w:sz w:val="23"/>
          <w:lang w:val="fr-FR"/>
        </w:rPr>
        <w:t xml:space="preserve">En 2010, la société emploie 330 salariés répartis sur 3 sites de production de menuiseries en PVC, </w:t>
      </w:r>
      <w:r>
        <w:rPr>
          <w:rFonts w:ascii="Arial" w:hAnsi="Arial"/>
          <w:color w:val="0C0A0A"/>
          <w:spacing w:val="3"/>
          <w:sz w:val="23"/>
          <w:lang w:val="fr-FR"/>
        </w:rPr>
        <w:t xml:space="preserve">aluminium et mixte (PVC/Aluminium). FENETREA se situe aujourd'hui dans le top 10 des </w:t>
      </w:r>
      <w:r>
        <w:rPr>
          <w:rFonts w:ascii="Arial" w:hAnsi="Arial"/>
          <w:color w:val="0C0A0A"/>
          <w:spacing w:val="-2"/>
          <w:sz w:val="23"/>
          <w:lang w:val="fr-FR"/>
        </w:rPr>
        <w:t>fabricants français pour le PVC.</w:t>
      </w:r>
    </w:p>
    <w:p w:rsidR="00CB07A2" w:rsidRDefault="009550FB">
      <w:pPr>
        <w:spacing w:before="324" w:line="266" w:lineRule="auto"/>
        <w:ind w:left="144" w:right="144"/>
        <w:jc w:val="both"/>
        <w:rPr>
          <w:rFonts w:ascii="Arial" w:hAnsi="Arial"/>
          <w:color w:val="0C0A0A"/>
          <w:spacing w:val="-2"/>
          <w:sz w:val="23"/>
          <w:lang w:val="fr-FR"/>
        </w:rPr>
      </w:pPr>
      <w:r>
        <w:rPr>
          <w:rFonts w:ascii="Arial" w:hAnsi="Arial"/>
          <w:color w:val="0C0A0A"/>
          <w:spacing w:val="-2"/>
          <w:sz w:val="23"/>
          <w:lang w:val="fr-FR"/>
        </w:rPr>
        <w:t>La gamme de produits est large. Tous les produits sont sur mesure, non standardisés. Le client choisit la taille, la teinte, la matière, l</w:t>
      </w:r>
      <w:r>
        <w:rPr>
          <w:rFonts w:ascii="Arial" w:hAnsi="Arial"/>
          <w:color w:val="0C0A0A"/>
          <w:spacing w:val="-2"/>
          <w:sz w:val="23"/>
          <w:lang w:val="fr-FR"/>
        </w:rPr>
        <w:t xml:space="preserve">a performance thermique, les poignées de sa menuiserie. Le </w:t>
      </w:r>
      <w:r>
        <w:rPr>
          <w:rFonts w:ascii="Arial" w:hAnsi="Arial"/>
          <w:color w:val="0C0A0A"/>
          <w:spacing w:val="3"/>
          <w:sz w:val="23"/>
          <w:lang w:val="fr-FR"/>
        </w:rPr>
        <w:t xml:space="preserve">taux de répétitivité d'un produit est très faible. Les menuiseries FENETREA font l'objet de </w:t>
      </w:r>
      <w:r>
        <w:rPr>
          <w:rFonts w:ascii="Arial" w:hAnsi="Arial"/>
          <w:color w:val="0C0A0A"/>
          <w:spacing w:val="-2"/>
          <w:sz w:val="23"/>
          <w:lang w:val="fr-FR"/>
        </w:rPr>
        <w:t xml:space="preserve">nombreuses certifications et labellisations (NF, </w:t>
      </w:r>
      <w:proofErr w:type="spellStart"/>
      <w:r>
        <w:rPr>
          <w:rFonts w:ascii="Arial" w:hAnsi="Arial"/>
          <w:color w:val="0C0A0A"/>
          <w:spacing w:val="-2"/>
          <w:sz w:val="23"/>
          <w:lang w:val="fr-FR"/>
        </w:rPr>
        <w:t>Cekal</w:t>
      </w:r>
      <w:proofErr w:type="spellEnd"/>
      <w:r>
        <w:rPr>
          <w:rFonts w:ascii="Arial" w:hAnsi="Arial"/>
          <w:color w:val="0C0A0A"/>
          <w:spacing w:val="-2"/>
          <w:sz w:val="23"/>
          <w:lang w:val="fr-FR"/>
        </w:rPr>
        <w:t xml:space="preserve">, </w:t>
      </w:r>
      <w:proofErr w:type="spellStart"/>
      <w:r>
        <w:rPr>
          <w:rFonts w:ascii="Arial" w:hAnsi="Arial"/>
          <w:color w:val="0C0A0A"/>
          <w:spacing w:val="-2"/>
          <w:sz w:val="23"/>
          <w:lang w:val="fr-FR"/>
        </w:rPr>
        <w:t>Qualicoat</w:t>
      </w:r>
      <w:proofErr w:type="spellEnd"/>
      <w:r>
        <w:rPr>
          <w:rFonts w:ascii="Arial" w:hAnsi="Arial"/>
          <w:color w:val="0C0A0A"/>
          <w:spacing w:val="-2"/>
          <w:sz w:val="23"/>
          <w:lang w:val="fr-FR"/>
        </w:rPr>
        <w:t xml:space="preserve">, </w:t>
      </w:r>
      <w:proofErr w:type="spellStart"/>
      <w:r>
        <w:rPr>
          <w:rFonts w:ascii="Arial" w:hAnsi="Arial"/>
          <w:color w:val="0C0A0A"/>
          <w:spacing w:val="-2"/>
          <w:sz w:val="23"/>
          <w:lang w:val="fr-FR"/>
        </w:rPr>
        <w:t>Qualimarine</w:t>
      </w:r>
      <w:proofErr w:type="spellEnd"/>
      <w:r>
        <w:rPr>
          <w:rFonts w:ascii="Arial" w:hAnsi="Arial"/>
          <w:color w:val="0C0A0A"/>
          <w:spacing w:val="-2"/>
          <w:sz w:val="23"/>
          <w:lang w:val="fr-FR"/>
        </w:rPr>
        <w:t xml:space="preserve">, </w:t>
      </w:r>
      <w:proofErr w:type="spellStart"/>
      <w:r>
        <w:rPr>
          <w:rFonts w:ascii="Arial" w:hAnsi="Arial"/>
          <w:color w:val="0C0A0A"/>
          <w:spacing w:val="-2"/>
          <w:sz w:val="23"/>
          <w:lang w:val="fr-FR"/>
        </w:rPr>
        <w:t>Acotherm</w:t>
      </w:r>
      <w:proofErr w:type="spellEnd"/>
      <w:r>
        <w:rPr>
          <w:rFonts w:ascii="Arial" w:hAnsi="Arial"/>
          <w:color w:val="0C0A0A"/>
          <w:spacing w:val="-2"/>
          <w:sz w:val="23"/>
          <w:lang w:val="fr-FR"/>
        </w:rPr>
        <w:t xml:space="preserve">, CSTB). </w:t>
      </w:r>
      <w:r>
        <w:rPr>
          <w:rFonts w:ascii="Arial" w:hAnsi="Arial"/>
          <w:color w:val="0C0A0A"/>
          <w:spacing w:val="2"/>
          <w:sz w:val="23"/>
          <w:lang w:val="fr-FR"/>
        </w:rPr>
        <w:t>Elles on</w:t>
      </w:r>
      <w:r>
        <w:rPr>
          <w:rFonts w:ascii="Arial" w:hAnsi="Arial"/>
          <w:color w:val="0C0A0A"/>
          <w:spacing w:val="2"/>
          <w:sz w:val="23"/>
          <w:lang w:val="fr-FR"/>
        </w:rPr>
        <w:t xml:space="preserve">t un excellent coefficient thermique et acoustique et utilisent des quincailleries sans </w:t>
      </w:r>
      <w:r>
        <w:rPr>
          <w:rFonts w:ascii="Arial" w:hAnsi="Arial"/>
          <w:color w:val="0C0A0A"/>
          <w:spacing w:val="-2"/>
          <w:sz w:val="23"/>
          <w:lang w:val="fr-FR"/>
        </w:rPr>
        <w:t>chrome et du PVC sans plomb.</w:t>
      </w:r>
    </w:p>
    <w:p w:rsidR="00CB07A2" w:rsidRDefault="009550FB">
      <w:pPr>
        <w:spacing w:before="324" w:line="271" w:lineRule="auto"/>
        <w:ind w:left="144" w:right="144"/>
        <w:jc w:val="both"/>
        <w:rPr>
          <w:rFonts w:ascii="Arial" w:hAnsi="Arial"/>
          <w:color w:val="0C0A0A"/>
          <w:spacing w:val="7"/>
          <w:sz w:val="23"/>
          <w:lang w:val="fr-FR"/>
        </w:rPr>
      </w:pPr>
      <w:r>
        <w:rPr>
          <w:rFonts w:ascii="Arial" w:hAnsi="Arial"/>
          <w:color w:val="0C0A0A"/>
          <w:spacing w:val="7"/>
          <w:sz w:val="23"/>
          <w:lang w:val="fr-FR"/>
        </w:rPr>
        <w:t xml:space="preserve">Les clients sont principalement des menuisiers poseurs (75 %), des négociants et des </w:t>
      </w:r>
      <w:r>
        <w:rPr>
          <w:rFonts w:ascii="Arial" w:hAnsi="Arial"/>
          <w:color w:val="0C0A0A"/>
          <w:spacing w:val="-2"/>
          <w:sz w:val="23"/>
          <w:lang w:val="fr-FR"/>
        </w:rPr>
        <w:t xml:space="preserve">constructeurs de pavillons. FENETREA ne réalise pas de pose, pas de vente en négoce, pas de </w:t>
      </w:r>
      <w:r>
        <w:rPr>
          <w:rFonts w:ascii="Arial" w:hAnsi="Arial"/>
          <w:color w:val="0C0A0A"/>
          <w:spacing w:val="-1"/>
          <w:sz w:val="23"/>
          <w:lang w:val="fr-FR"/>
        </w:rPr>
        <w:t xml:space="preserve">vente en grandes surfaces de bricolage. Pour une approche directe des entreprises du bâtiment, </w:t>
      </w:r>
      <w:r>
        <w:rPr>
          <w:rFonts w:ascii="Arial" w:hAnsi="Arial"/>
          <w:color w:val="0C0A0A"/>
          <w:sz w:val="23"/>
          <w:lang w:val="fr-FR"/>
        </w:rPr>
        <w:t>25 technico-commerciaux couvrent 85 % du territoire français et envir</w:t>
      </w:r>
      <w:r>
        <w:rPr>
          <w:rFonts w:ascii="Arial" w:hAnsi="Arial"/>
          <w:color w:val="0C0A0A"/>
          <w:sz w:val="23"/>
          <w:lang w:val="fr-FR"/>
        </w:rPr>
        <w:t xml:space="preserve">on 1000 clients. « Quand nous aurons atteint les 100 % du territoire national, on visera l'export », souligne Dominique </w:t>
      </w:r>
      <w:r>
        <w:rPr>
          <w:rFonts w:ascii="Arial" w:hAnsi="Arial"/>
          <w:color w:val="0C0A0A"/>
          <w:spacing w:val="-2"/>
          <w:sz w:val="23"/>
          <w:lang w:val="fr-FR"/>
        </w:rPr>
        <w:t>Lamballe, le dirigeant, « avec une cible prioritaire : l'Angleterre ».</w:t>
      </w:r>
    </w:p>
    <w:p w:rsidR="00CB07A2" w:rsidRDefault="009550FB">
      <w:pPr>
        <w:spacing w:before="288"/>
        <w:ind w:left="144"/>
        <w:rPr>
          <w:rFonts w:ascii="Tahoma" w:hAnsi="Tahoma"/>
          <w:b/>
          <w:color w:val="0C0A0A"/>
          <w:spacing w:val="-6"/>
          <w:lang w:val="fr-FR"/>
        </w:rPr>
      </w:pPr>
      <w:r>
        <w:rPr>
          <w:rFonts w:ascii="Tahoma" w:hAnsi="Tahoma"/>
          <w:b/>
          <w:color w:val="0C0A0A"/>
          <w:spacing w:val="-6"/>
          <w:lang w:val="fr-FR"/>
        </w:rPr>
        <w:t>Un objectif ambitieux</w:t>
      </w:r>
    </w:p>
    <w:p w:rsidR="00CB07A2" w:rsidRDefault="009550FB">
      <w:pPr>
        <w:spacing w:before="288" w:after="252" w:line="268" w:lineRule="auto"/>
        <w:ind w:left="144" w:right="144"/>
        <w:jc w:val="both"/>
        <w:rPr>
          <w:rFonts w:ascii="Tahoma" w:hAnsi="Tahoma"/>
          <w:b/>
          <w:color w:val="0C0A0A"/>
          <w:spacing w:val="-4"/>
          <w:lang w:val="fr-FR"/>
        </w:rPr>
      </w:pPr>
      <w:r>
        <w:rPr>
          <w:rFonts w:ascii="Tahoma" w:hAnsi="Tahoma"/>
          <w:b/>
          <w:color w:val="0C0A0A"/>
          <w:spacing w:val="-4"/>
          <w:lang w:val="fr-FR"/>
        </w:rPr>
        <w:t xml:space="preserve">FENETREA </w:t>
      </w:r>
      <w:r>
        <w:rPr>
          <w:rFonts w:ascii="Arial" w:hAnsi="Arial"/>
          <w:color w:val="0C0A0A"/>
          <w:spacing w:val="-4"/>
          <w:sz w:val="23"/>
          <w:lang w:val="fr-FR"/>
        </w:rPr>
        <w:t xml:space="preserve">réussit à se développer dans un contexte hostile. « Nous arrivons à maintenir notre </w:t>
      </w:r>
      <w:r>
        <w:rPr>
          <w:rFonts w:ascii="Arial" w:hAnsi="Arial"/>
          <w:color w:val="0C0A0A"/>
          <w:spacing w:val="-1"/>
          <w:sz w:val="23"/>
          <w:lang w:val="fr-FR"/>
        </w:rPr>
        <w:t xml:space="preserve">développement car 75 % de nos activités se concentrent sur le secteur de la rénovation qui n'est </w:t>
      </w:r>
      <w:r>
        <w:rPr>
          <w:rFonts w:ascii="Arial" w:hAnsi="Arial"/>
          <w:color w:val="0C0A0A"/>
          <w:sz w:val="23"/>
          <w:lang w:val="fr-FR"/>
        </w:rPr>
        <w:t>pas touché par la crise de l'immobilier. C'est en revanche plus difficile p</w:t>
      </w:r>
      <w:r>
        <w:rPr>
          <w:rFonts w:ascii="Arial" w:hAnsi="Arial"/>
          <w:color w:val="0C0A0A"/>
          <w:sz w:val="23"/>
          <w:lang w:val="fr-FR"/>
        </w:rPr>
        <w:t>our les 25 `</w:t>
      </w:r>
      <w:r>
        <w:rPr>
          <w:rFonts w:ascii="Arial" w:hAnsi="Arial"/>
          <w:color w:val="0C0A0A"/>
          <w:sz w:val="23"/>
          <w:vertAlign w:val="superscript"/>
          <w:lang w:val="fr-FR"/>
        </w:rPr>
        <w:t>)</w:t>
      </w:r>
      <w:r>
        <w:rPr>
          <w:rFonts w:ascii="Arial" w:hAnsi="Arial"/>
          <w:color w:val="0C0A0A"/>
          <w:sz w:val="23"/>
          <w:lang w:val="fr-FR"/>
        </w:rPr>
        <w:t xml:space="preserve">/0 de nos </w:t>
      </w:r>
      <w:r>
        <w:rPr>
          <w:rFonts w:ascii="Arial" w:hAnsi="Arial"/>
          <w:color w:val="0C0A0A"/>
          <w:spacing w:val="-1"/>
          <w:sz w:val="23"/>
          <w:lang w:val="fr-FR"/>
        </w:rPr>
        <w:t xml:space="preserve">activités dans le neuf ». Depuis plusieurs années, FENETREA est en constante évolution tant sur </w:t>
      </w:r>
      <w:r>
        <w:rPr>
          <w:rFonts w:ascii="Arial" w:hAnsi="Arial"/>
          <w:color w:val="0C0A0A"/>
          <w:spacing w:val="-2"/>
          <w:sz w:val="23"/>
          <w:lang w:val="fr-FR"/>
        </w:rPr>
        <w:t>le plan du chiffre d'affaires qu'au niveau des effectifs :</w:t>
      </w:r>
    </w:p>
    <w:p w:rsidR="00CB07A2" w:rsidRDefault="00CB07A2">
      <w:pPr>
        <w:spacing w:line="0" w:lineRule="auto"/>
      </w:pPr>
      <w:r w:rsidRPr="00CB07A2">
        <w:pict>
          <v:shapetype id="_x0000_m1057" coordsize="21600,21600" o:spt="202" path="m,l,21600r21600,l21600,xe">
            <v:stroke joinstyle="round"/>
            <v:path gradientshapeok="f" o:connecttype="segments"/>
          </v:shapetype>
        </w:pict>
      </w:r>
      <w:r w:rsidRPr="00CB07A2">
        <w:pict>
          <v:shapetype id="_x0000_m1055" coordsize="21600,21600" o:spt="202" path="m,l,21600r21600,l21600,xe">
            <v:stroke joinstyle="round"/>
            <v:path gradientshapeok="f" o:connecttype="segments"/>
          </v:shapetype>
        </w:pict>
      </w:r>
      <w:r w:rsidRPr="00CB07A2">
        <w:pict>
          <v:shapetype id="_x0000_m1053" coordsize="21600,21600" o:spt="202" path="m,l,21600r21600,l21600,xe">
            <v:stroke joinstyle="round"/>
            <v:path gradientshapeok="f" o:connecttype="segments"/>
          </v:shapetype>
        </w:pict>
      </w:r>
      <w:r w:rsidRPr="00CB07A2">
        <w:pict>
          <v:shapetype id="_x0000_m1051" coordsize="21600,21600" o:spt="202" path="m,l,21600r21600,l21600,xe">
            <v:stroke joinstyle="round"/>
            <v:path gradientshapeok="f" o:connecttype="segments"/>
          </v:shapetype>
        </w:pict>
      </w:r>
      <w:r w:rsidRPr="00CB07A2">
        <w:pict>
          <v:shapetype id="_x0000_m1049" coordsize="21600,21600" o:spt="202" path="m,l,21600r21600,l21600,xe">
            <v:stroke joinstyle="round"/>
            <v:path gradientshapeok="f" o:connecttype="segments"/>
          </v:shapetype>
        </w:pict>
      </w:r>
    </w:p>
    <w:tbl>
      <w:tblPr>
        <w:tblW w:w="0" w:type="auto"/>
        <w:tblInd w:w="21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1"/>
        <w:gridCol w:w="1839"/>
        <w:gridCol w:w="1867"/>
      </w:tblGrid>
      <w:tr w:rsidR="00CB07A2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B07A2" w:rsidRDefault="00CB07A2">
            <w:pPr>
              <w:rPr>
                <w:rFonts w:ascii="Tahoma" w:hAnsi="Tahoma"/>
                <w:color w:val="000000"/>
                <w:sz w:val="24"/>
                <w:lang w:val="fr-FR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A2" w:rsidRDefault="009550FB">
            <w:pPr>
              <w:spacing w:line="268" w:lineRule="auto"/>
              <w:jc w:val="center"/>
              <w:rPr>
                <w:rFonts w:ascii="Arial" w:hAnsi="Arial"/>
                <w:color w:val="0C0A0A"/>
                <w:sz w:val="23"/>
                <w:lang w:val="fr-FR"/>
              </w:rPr>
            </w:pPr>
            <w:r>
              <w:rPr>
                <w:rFonts w:ascii="Arial" w:hAnsi="Arial"/>
                <w:color w:val="0C0A0A"/>
                <w:sz w:val="23"/>
                <w:lang w:val="fr-FR"/>
              </w:rPr>
              <w:t>Chiffre</w:t>
            </w:r>
            <w:r w:rsidR="00D60D27">
              <w:rPr>
                <w:rFonts w:ascii="Arial" w:hAnsi="Arial"/>
                <w:color w:val="0C0A0A"/>
                <w:sz w:val="23"/>
                <w:lang w:val="fr-FR"/>
              </w:rPr>
              <w:t xml:space="preserve"> </w:t>
            </w:r>
            <w:r>
              <w:rPr>
                <w:rFonts w:ascii="Arial" w:hAnsi="Arial"/>
                <w:color w:val="0C0A0A"/>
                <w:sz w:val="23"/>
                <w:lang w:val="fr-FR"/>
              </w:rPr>
              <w:t xml:space="preserve">d'affaires </w:t>
            </w:r>
            <w:r>
              <w:rPr>
                <w:rFonts w:ascii="Arial" w:hAnsi="Arial"/>
                <w:color w:val="0C0A0A"/>
                <w:sz w:val="23"/>
                <w:lang w:val="fr-FR"/>
              </w:rPr>
              <w:br/>
            </w:r>
            <w:r>
              <w:rPr>
                <w:rFonts w:ascii="Arial" w:hAnsi="Arial"/>
                <w:color w:val="0C0A0A"/>
                <w:spacing w:val="-2"/>
                <w:sz w:val="23"/>
                <w:lang w:val="fr-FR"/>
              </w:rPr>
              <w:t>(en millions)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A2" w:rsidRDefault="009550FB">
            <w:pPr>
              <w:jc w:val="center"/>
              <w:rPr>
                <w:rFonts w:ascii="Arial" w:hAnsi="Arial"/>
                <w:color w:val="0C0A0A"/>
                <w:sz w:val="23"/>
                <w:lang w:val="fr-FR"/>
              </w:rPr>
            </w:pPr>
            <w:r>
              <w:rPr>
                <w:rFonts w:ascii="Arial" w:hAnsi="Arial"/>
                <w:color w:val="0C0A0A"/>
                <w:sz w:val="23"/>
                <w:lang w:val="fr-FR"/>
              </w:rPr>
              <w:t>Effectif</w:t>
            </w:r>
          </w:p>
        </w:tc>
      </w:tr>
      <w:tr w:rsidR="00CB07A2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A2" w:rsidRDefault="009550FB">
            <w:pPr>
              <w:jc w:val="center"/>
              <w:rPr>
                <w:rFonts w:ascii="Arial" w:hAnsi="Arial"/>
                <w:color w:val="0C0A0A"/>
                <w:sz w:val="23"/>
                <w:lang w:val="fr-FR"/>
              </w:rPr>
            </w:pPr>
            <w:r>
              <w:rPr>
                <w:rFonts w:ascii="Arial" w:hAnsi="Arial"/>
                <w:color w:val="0C0A0A"/>
                <w:sz w:val="23"/>
                <w:lang w:val="fr-FR"/>
              </w:rPr>
              <w:t>2007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A2" w:rsidRDefault="009550FB">
            <w:pPr>
              <w:jc w:val="center"/>
              <w:rPr>
                <w:rFonts w:ascii="Arial" w:hAnsi="Arial"/>
                <w:color w:val="0C0A0A"/>
                <w:sz w:val="23"/>
                <w:lang w:val="fr-FR"/>
              </w:rPr>
            </w:pPr>
            <w:r>
              <w:rPr>
                <w:rFonts w:ascii="Arial" w:hAnsi="Arial"/>
                <w:color w:val="0C0A0A"/>
                <w:sz w:val="23"/>
                <w:lang w:val="fr-FR"/>
              </w:rPr>
              <w:t>35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A2" w:rsidRDefault="009550FB">
            <w:pPr>
              <w:jc w:val="center"/>
              <w:rPr>
                <w:rFonts w:ascii="Arial" w:hAnsi="Arial"/>
                <w:color w:val="0C0A0A"/>
                <w:sz w:val="23"/>
                <w:lang w:val="fr-FR"/>
              </w:rPr>
            </w:pPr>
            <w:r>
              <w:rPr>
                <w:rFonts w:ascii="Arial" w:hAnsi="Arial"/>
                <w:color w:val="0C0A0A"/>
                <w:sz w:val="23"/>
                <w:lang w:val="fr-FR"/>
              </w:rPr>
              <w:t>220</w:t>
            </w:r>
          </w:p>
        </w:tc>
      </w:tr>
      <w:tr w:rsidR="00CB07A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A2" w:rsidRDefault="009550FB">
            <w:pPr>
              <w:jc w:val="center"/>
              <w:rPr>
                <w:rFonts w:ascii="Arial" w:hAnsi="Arial"/>
                <w:color w:val="0C0A0A"/>
                <w:sz w:val="23"/>
                <w:lang w:val="fr-FR"/>
              </w:rPr>
            </w:pPr>
            <w:r>
              <w:rPr>
                <w:rFonts w:ascii="Arial" w:hAnsi="Arial"/>
                <w:color w:val="0C0A0A"/>
                <w:sz w:val="23"/>
                <w:lang w:val="fr-FR"/>
              </w:rPr>
              <w:t>2008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A2" w:rsidRDefault="009550FB">
            <w:pPr>
              <w:jc w:val="center"/>
              <w:rPr>
                <w:rFonts w:ascii="Arial" w:hAnsi="Arial"/>
                <w:color w:val="0C0A0A"/>
                <w:sz w:val="23"/>
                <w:lang w:val="fr-FR"/>
              </w:rPr>
            </w:pPr>
            <w:r>
              <w:rPr>
                <w:rFonts w:ascii="Arial" w:hAnsi="Arial"/>
                <w:color w:val="0C0A0A"/>
                <w:sz w:val="23"/>
                <w:lang w:val="fr-FR"/>
              </w:rPr>
              <w:t>42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A2" w:rsidRDefault="009550FB">
            <w:pPr>
              <w:jc w:val="center"/>
              <w:rPr>
                <w:rFonts w:ascii="Arial" w:hAnsi="Arial"/>
                <w:color w:val="0C0A0A"/>
                <w:sz w:val="23"/>
                <w:lang w:val="fr-FR"/>
              </w:rPr>
            </w:pPr>
            <w:r>
              <w:rPr>
                <w:rFonts w:ascii="Arial" w:hAnsi="Arial"/>
                <w:color w:val="0C0A0A"/>
                <w:sz w:val="23"/>
                <w:lang w:val="fr-FR"/>
              </w:rPr>
              <w:t>280</w:t>
            </w:r>
          </w:p>
        </w:tc>
      </w:tr>
      <w:tr w:rsidR="00CB07A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A2" w:rsidRDefault="009550FB">
            <w:pPr>
              <w:jc w:val="center"/>
              <w:rPr>
                <w:rFonts w:ascii="Arial" w:hAnsi="Arial"/>
                <w:color w:val="0C0A0A"/>
                <w:sz w:val="23"/>
                <w:lang w:val="fr-FR"/>
              </w:rPr>
            </w:pPr>
            <w:r>
              <w:rPr>
                <w:rFonts w:ascii="Arial" w:hAnsi="Arial"/>
                <w:color w:val="0C0A0A"/>
                <w:sz w:val="23"/>
                <w:lang w:val="fr-FR"/>
              </w:rPr>
              <w:t>2009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A2" w:rsidRDefault="009550FB">
            <w:pPr>
              <w:jc w:val="center"/>
              <w:rPr>
                <w:rFonts w:ascii="Arial" w:hAnsi="Arial"/>
                <w:color w:val="0C0A0A"/>
                <w:sz w:val="23"/>
                <w:lang w:val="fr-FR"/>
              </w:rPr>
            </w:pPr>
            <w:r>
              <w:rPr>
                <w:rFonts w:ascii="Arial" w:hAnsi="Arial"/>
                <w:color w:val="0C0A0A"/>
                <w:sz w:val="23"/>
                <w:lang w:val="fr-FR"/>
              </w:rPr>
              <w:t>44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A2" w:rsidRDefault="009550FB">
            <w:pPr>
              <w:jc w:val="center"/>
              <w:rPr>
                <w:rFonts w:ascii="Arial" w:hAnsi="Arial"/>
                <w:color w:val="0C0A0A"/>
                <w:sz w:val="23"/>
                <w:lang w:val="fr-FR"/>
              </w:rPr>
            </w:pPr>
            <w:r>
              <w:rPr>
                <w:rFonts w:ascii="Arial" w:hAnsi="Arial"/>
                <w:color w:val="0C0A0A"/>
                <w:sz w:val="23"/>
                <w:lang w:val="fr-FR"/>
              </w:rPr>
              <w:t>315</w:t>
            </w:r>
          </w:p>
        </w:tc>
      </w:tr>
      <w:tr w:rsidR="00CB07A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A2" w:rsidRDefault="009550FB">
            <w:pPr>
              <w:jc w:val="center"/>
              <w:rPr>
                <w:rFonts w:ascii="Arial" w:hAnsi="Arial"/>
                <w:color w:val="0C0A0A"/>
                <w:sz w:val="23"/>
                <w:lang w:val="fr-FR"/>
              </w:rPr>
            </w:pPr>
            <w:r>
              <w:rPr>
                <w:rFonts w:ascii="Arial" w:hAnsi="Arial"/>
                <w:color w:val="0C0A0A"/>
                <w:sz w:val="23"/>
                <w:lang w:val="fr-FR"/>
              </w:rPr>
              <w:t>2010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A2" w:rsidRDefault="009550FB">
            <w:pPr>
              <w:jc w:val="center"/>
              <w:rPr>
                <w:rFonts w:ascii="Arial" w:hAnsi="Arial"/>
                <w:color w:val="0C0A0A"/>
                <w:sz w:val="23"/>
                <w:lang w:val="fr-FR"/>
              </w:rPr>
            </w:pPr>
            <w:r>
              <w:rPr>
                <w:rFonts w:ascii="Arial" w:hAnsi="Arial"/>
                <w:color w:val="0C0A0A"/>
                <w:sz w:val="23"/>
                <w:lang w:val="fr-FR"/>
              </w:rPr>
              <w:t>46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A2" w:rsidRDefault="009550FB">
            <w:pPr>
              <w:jc w:val="center"/>
              <w:rPr>
                <w:rFonts w:ascii="Arial" w:hAnsi="Arial"/>
                <w:color w:val="0C0A0A"/>
                <w:sz w:val="23"/>
                <w:lang w:val="fr-FR"/>
              </w:rPr>
            </w:pPr>
            <w:r>
              <w:rPr>
                <w:rFonts w:ascii="Arial" w:hAnsi="Arial"/>
                <w:color w:val="0C0A0A"/>
                <w:sz w:val="23"/>
                <w:lang w:val="fr-FR"/>
              </w:rPr>
              <w:t>330</w:t>
            </w:r>
          </w:p>
        </w:tc>
      </w:tr>
    </w:tbl>
    <w:p w:rsidR="00FE5529" w:rsidRDefault="00FE5529"/>
    <w:p w:rsidR="00FE5529" w:rsidRDefault="00FE5529">
      <w:r>
        <w:br w:type="page"/>
      </w:r>
    </w:p>
    <w:p w:rsidR="00CB07A2" w:rsidRDefault="009550FB">
      <w:pPr>
        <w:spacing w:line="266" w:lineRule="auto"/>
        <w:ind w:left="144" w:right="72"/>
        <w:jc w:val="both"/>
        <w:rPr>
          <w:rFonts w:ascii="Arial" w:hAnsi="Arial"/>
          <w:color w:val="000000"/>
          <w:spacing w:val="-5"/>
          <w:sz w:val="23"/>
          <w:lang w:val="fr-FR"/>
        </w:rPr>
      </w:pPr>
      <w:r>
        <w:rPr>
          <w:rFonts w:ascii="Arial" w:hAnsi="Arial"/>
          <w:color w:val="000000"/>
          <w:spacing w:val="-5"/>
          <w:sz w:val="23"/>
          <w:lang w:val="fr-FR"/>
        </w:rPr>
        <w:lastRenderedPageBreak/>
        <w:t xml:space="preserve">La baisse de l'activité dans la construction immobilière et l'inflation galopante du coût des matières </w:t>
      </w:r>
      <w:r>
        <w:rPr>
          <w:rFonts w:ascii="Arial" w:hAnsi="Arial"/>
          <w:color w:val="000000"/>
          <w:spacing w:val="-2"/>
          <w:sz w:val="23"/>
          <w:lang w:val="fr-FR"/>
        </w:rPr>
        <w:t xml:space="preserve">premières ne modifient pas la stratégie de FENETREA. Les dirigeants, Dominique et Christelle </w:t>
      </w:r>
      <w:r>
        <w:rPr>
          <w:rFonts w:ascii="Arial" w:hAnsi="Arial"/>
          <w:color w:val="000000"/>
          <w:spacing w:val="-1"/>
          <w:sz w:val="23"/>
          <w:lang w:val="fr-FR"/>
        </w:rPr>
        <w:t>Lamballe, souhaitent franchir la barre des 70 millions d'eur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os de chiffre d'affaires (« objectif 70 ») </w:t>
      </w:r>
      <w:r>
        <w:rPr>
          <w:rFonts w:ascii="Arial" w:hAnsi="Arial"/>
          <w:color w:val="000000"/>
          <w:spacing w:val="-2"/>
          <w:sz w:val="23"/>
          <w:lang w:val="fr-FR"/>
        </w:rPr>
        <w:t>d'ici quelques années.</w:t>
      </w:r>
    </w:p>
    <w:p w:rsidR="00CB07A2" w:rsidRDefault="009550FB">
      <w:pPr>
        <w:spacing w:before="288" w:line="268" w:lineRule="auto"/>
        <w:ind w:left="144" w:right="72"/>
        <w:jc w:val="both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/>
          <w:color w:val="000000"/>
          <w:sz w:val="23"/>
          <w:lang w:val="fr-FR"/>
        </w:rPr>
        <w:t xml:space="preserve">Pour mener à bien le plan « Objectif 70 », le dirigeant table sur des prix de revient compétitifs et </w:t>
      </w:r>
      <w:r>
        <w:rPr>
          <w:rFonts w:ascii="Arial" w:hAnsi="Arial"/>
          <w:color w:val="000000"/>
          <w:spacing w:val="2"/>
          <w:sz w:val="23"/>
          <w:lang w:val="fr-FR"/>
        </w:rPr>
        <w:t xml:space="preserve">les différentes innovations effectuées sur les gammes de portes et fenêtres. L'entreprise va </w:t>
      </w:r>
      <w:r>
        <w:rPr>
          <w:rFonts w:ascii="Arial" w:hAnsi="Arial"/>
          <w:color w:val="000000"/>
          <w:spacing w:val="-3"/>
          <w:sz w:val="23"/>
          <w:lang w:val="fr-FR"/>
        </w:rPr>
        <w:t xml:space="preserve">toujours de l'avant. « Dans notre profession, c'est un impératif si l'on veut garder un cran d'avance. </w:t>
      </w:r>
      <w:r>
        <w:rPr>
          <w:rFonts w:ascii="Arial" w:hAnsi="Arial"/>
          <w:color w:val="000000"/>
          <w:spacing w:val="2"/>
          <w:sz w:val="23"/>
          <w:lang w:val="fr-FR"/>
        </w:rPr>
        <w:t>Nous devons proposer très régulièrement de nouveaux produits</w:t>
      </w:r>
      <w:r>
        <w:rPr>
          <w:rFonts w:ascii="Arial" w:hAnsi="Arial"/>
          <w:color w:val="000000"/>
          <w:spacing w:val="2"/>
          <w:sz w:val="23"/>
          <w:lang w:val="fr-FR"/>
        </w:rPr>
        <w:t xml:space="preserve">, de nouvelles gammes. Les </w:t>
      </w:r>
      <w:r>
        <w:rPr>
          <w:rFonts w:ascii="Arial" w:hAnsi="Arial"/>
          <w:color w:val="000000"/>
          <w:spacing w:val="4"/>
          <w:sz w:val="23"/>
          <w:lang w:val="fr-FR"/>
        </w:rPr>
        <w:t xml:space="preserve">créatifs maison ne chôment pas », précise Dominique Lamballe. Jamais à court de projet, </w:t>
      </w:r>
      <w:proofErr w:type="gramStart"/>
      <w:r>
        <w:rPr>
          <w:rFonts w:ascii="Arial" w:hAnsi="Arial"/>
          <w:color w:val="000000"/>
          <w:spacing w:val="-1"/>
          <w:sz w:val="23"/>
          <w:lang w:val="fr-FR"/>
        </w:rPr>
        <w:t>FENETREA vient</w:t>
      </w:r>
      <w:proofErr w:type="gramEnd"/>
      <w:r>
        <w:rPr>
          <w:rFonts w:ascii="Arial" w:hAnsi="Arial"/>
          <w:color w:val="000000"/>
          <w:spacing w:val="-1"/>
          <w:sz w:val="23"/>
          <w:lang w:val="fr-FR"/>
        </w:rPr>
        <w:t xml:space="preserve"> de mettre au point un produit révolutionnaire : le </w:t>
      </w:r>
      <w:r>
        <w:rPr>
          <w:rFonts w:ascii="Verdana" w:hAnsi="Verdana"/>
          <w:i/>
          <w:color w:val="000000"/>
          <w:spacing w:val="-1"/>
          <w:sz w:val="21"/>
          <w:lang w:val="fr-FR"/>
        </w:rPr>
        <w:t>«</w:t>
      </w:r>
      <w:proofErr w:type="spellStart"/>
      <w:r>
        <w:rPr>
          <w:rFonts w:ascii="Verdana" w:hAnsi="Verdana"/>
          <w:i/>
          <w:color w:val="000000"/>
          <w:spacing w:val="-1"/>
          <w:sz w:val="21"/>
          <w:lang w:val="fr-FR"/>
        </w:rPr>
        <w:t>précadre</w:t>
      </w:r>
      <w:proofErr w:type="spellEnd"/>
      <w:r>
        <w:rPr>
          <w:rFonts w:ascii="Verdana" w:hAnsi="Verdana"/>
          <w:i/>
          <w:color w:val="000000"/>
          <w:spacing w:val="-1"/>
          <w:sz w:val="21"/>
          <w:lang w:val="fr-FR"/>
        </w:rPr>
        <w:t xml:space="preserve"> plus», 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un produit </w:t>
      </w:r>
      <w:r>
        <w:rPr>
          <w:rFonts w:ascii="Arial" w:hAnsi="Arial"/>
          <w:color w:val="000000"/>
          <w:sz w:val="23"/>
          <w:lang w:val="fr-FR"/>
        </w:rPr>
        <w:t>breveté à l'Institut National de la Propriété I</w:t>
      </w:r>
      <w:r>
        <w:rPr>
          <w:rFonts w:ascii="Arial" w:hAnsi="Arial"/>
          <w:color w:val="000000"/>
          <w:sz w:val="23"/>
          <w:lang w:val="fr-FR"/>
        </w:rPr>
        <w:t xml:space="preserve">ndustrielle. « C'est une révolution, pour accompagner les nouveaux bâtiments », selon le PDG. Ce cadre s'adapte sur toutes les menuiseries PVC, </w:t>
      </w:r>
      <w:r>
        <w:rPr>
          <w:rFonts w:ascii="Arial" w:hAnsi="Arial"/>
          <w:color w:val="000000"/>
          <w:spacing w:val="2"/>
          <w:sz w:val="23"/>
          <w:lang w:val="fr-FR"/>
        </w:rPr>
        <w:t xml:space="preserve">aluminium et même bois avec des performances thermiques et acoustiques inégalées. Il est </w:t>
      </w:r>
      <w:r>
        <w:rPr>
          <w:rFonts w:ascii="Arial" w:hAnsi="Arial"/>
          <w:color w:val="000000"/>
          <w:spacing w:val="-2"/>
          <w:sz w:val="23"/>
          <w:lang w:val="fr-FR"/>
        </w:rPr>
        <w:t>recyclé à 80 %. En pers</w:t>
      </w:r>
      <w:r>
        <w:rPr>
          <w:rFonts w:ascii="Arial" w:hAnsi="Arial"/>
          <w:color w:val="000000"/>
          <w:spacing w:val="-2"/>
          <w:sz w:val="23"/>
          <w:lang w:val="fr-FR"/>
        </w:rPr>
        <w:t>pective aussi, « la fenêtre la plus thermique en France ».</w:t>
      </w:r>
    </w:p>
    <w:p w:rsidR="00CB07A2" w:rsidRDefault="009550FB">
      <w:pPr>
        <w:spacing w:before="216"/>
        <w:ind w:left="144"/>
        <w:rPr>
          <w:rFonts w:ascii="Verdana" w:hAnsi="Verdana"/>
          <w:b/>
          <w:color w:val="000000"/>
          <w:spacing w:val="-12"/>
          <w:sz w:val="21"/>
          <w:lang w:val="fr-FR"/>
        </w:rPr>
      </w:pPr>
      <w:r>
        <w:rPr>
          <w:rFonts w:ascii="Verdana" w:hAnsi="Verdana"/>
          <w:b/>
          <w:color w:val="000000"/>
          <w:spacing w:val="-12"/>
          <w:sz w:val="21"/>
          <w:lang w:val="fr-FR"/>
        </w:rPr>
        <w:t>La réorganisation de la production</w:t>
      </w:r>
    </w:p>
    <w:p w:rsidR="00CB07A2" w:rsidRDefault="009550FB">
      <w:pPr>
        <w:spacing w:before="324" w:line="271" w:lineRule="auto"/>
        <w:ind w:left="144" w:right="72"/>
        <w:jc w:val="both"/>
        <w:rPr>
          <w:rFonts w:ascii="Arial" w:hAnsi="Arial"/>
          <w:color w:val="000000"/>
          <w:spacing w:val="-1"/>
          <w:sz w:val="23"/>
          <w:lang w:val="fr-FR"/>
        </w:rPr>
      </w:pPr>
      <w:r>
        <w:rPr>
          <w:rFonts w:ascii="Arial" w:hAnsi="Arial"/>
          <w:color w:val="000000"/>
          <w:spacing w:val="-1"/>
          <w:sz w:val="23"/>
          <w:lang w:val="fr-FR"/>
        </w:rPr>
        <w:t xml:space="preserve">La production de menuiseries PVC est aujourd'hui réalisée sur trois sites de production. Cette </w:t>
      </w:r>
      <w:r>
        <w:rPr>
          <w:rFonts w:ascii="Arial" w:hAnsi="Arial"/>
          <w:color w:val="000000"/>
          <w:spacing w:val="-2"/>
          <w:sz w:val="23"/>
          <w:lang w:val="fr-FR"/>
        </w:rPr>
        <w:t>organisation se fait au détriment de la productivité. L'outil produ</w:t>
      </w:r>
      <w:r>
        <w:rPr>
          <w:rFonts w:ascii="Arial" w:hAnsi="Arial"/>
          <w:color w:val="000000"/>
          <w:spacing w:val="-2"/>
          <w:sz w:val="23"/>
          <w:lang w:val="fr-FR"/>
        </w:rPr>
        <w:t xml:space="preserve">ctif commence à coûter de plus en </w:t>
      </w:r>
      <w:r>
        <w:rPr>
          <w:rFonts w:ascii="Arial" w:hAnsi="Arial"/>
          <w:color w:val="000000"/>
          <w:spacing w:val="10"/>
          <w:sz w:val="23"/>
          <w:lang w:val="fr-FR"/>
        </w:rPr>
        <w:t xml:space="preserve">plus cher en maintenance du fait de son obsolescence accrue au fil des années. Les </w:t>
      </w:r>
      <w:r>
        <w:rPr>
          <w:rFonts w:ascii="Arial" w:hAnsi="Arial"/>
          <w:color w:val="000000"/>
          <w:sz w:val="23"/>
          <w:lang w:val="fr-FR"/>
        </w:rPr>
        <w:t xml:space="preserve">investissements de production ne permettent plus de répondre à l'évolution de la demande. Il </w:t>
      </w:r>
      <w:r>
        <w:rPr>
          <w:rFonts w:ascii="Arial" w:hAnsi="Arial"/>
          <w:color w:val="000000"/>
          <w:spacing w:val="-2"/>
          <w:sz w:val="23"/>
          <w:lang w:val="fr-FR"/>
        </w:rPr>
        <w:t>devient incontournable de repenser l'organisation de la production.</w:t>
      </w:r>
    </w:p>
    <w:p w:rsidR="00CB07A2" w:rsidRDefault="009550FB">
      <w:pPr>
        <w:spacing w:before="324" w:line="271" w:lineRule="auto"/>
        <w:ind w:left="144" w:right="72"/>
        <w:jc w:val="both"/>
        <w:rPr>
          <w:rFonts w:ascii="Arial" w:hAnsi="Arial"/>
          <w:color w:val="000000"/>
          <w:spacing w:val="-5"/>
          <w:sz w:val="23"/>
          <w:lang w:val="fr-FR"/>
        </w:rPr>
      </w:pPr>
      <w:r>
        <w:rPr>
          <w:rFonts w:ascii="Arial" w:hAnsi="Arial"/>
          <w:color w:val="000000"/>
          <w:spacing w:val="-5"/>
          <w:sz w:val="23"/>
          <w:lang w:val="fr-FR"/>
        </w:rPr>
        <w:t xml:space="preserve">FENETREA se lance donc le défi de monter l'usine de fabrication automatisée la plus performante </w:t>
      </w:r>
      <w:r>
        <w:rPr>
          <w:rFonts w:ascii="Arial" w:hAnsi="Arial"/>
          <w:color w:val="000000"/>
          <w:spacing w:val="-3"/>
          <w:sz w:val="23"/>
          <w:lang w:val="fr-FR"/>
        </w:rPr>
        <w:t xml:space="preserve">d'Europe tout en s'appuyant sur son savoir-faire artisanal. Pour atteindre l'objectif 70, </w:t>
      </w:r>
      <w:r>
        <w:rPr>
          <w:rFonts w:ascii="Arial" w:hAnsi="Arial"/>
          <w:color w:val="000000"/>
          <w:spacing w:val="-3"/>
          <w:sz w:val="23"/>
          <w:lang w:val="fr-FR"/>
        </w:rPr>
        <w:t xml:space="preserve">l'entreprise </w:t>
      </w:r>
      <w:r>
        <w:rPr>
          <w:rFonts w:ascii="Arial" w:hAnsi="Arial"/>
          <w:color w:val="000000"/>
          <w:sz w:val="23"/>
          <w:lang w:val="fr-FR"/>
        </w:rPr>
        <w:t xml:space="preserve">planifie, malgré la crise, un programme de 12 millions d'euros d'investissement. Elle souhaite </w:t>
      </w:r>
      <w:r>
        <w:rPr>
          <w:rFonts w:ascii="Arial" w:hAnsi="Arial"/>
          <w:color w:val="000000"/>
          <w:spacing w:val="-1"/>
          <w:sz w:val="23"/>
          <w:lang w:val="fr-FR"/>
        </w:rPr>
        <w:t>étendre de 10 000 m</w:t>
      </w:r>
      <w:r>
        <w:rPr>
          <w:rFonts w:ascii="Arial" w:hAnsi="Arial"/>
          <w:color w:val="000000"/>
          <w:spacing w:val="-1"/>
          <w:w w:val="105"/>
          <w:sz w:val="23"/>
          <w:vertAlign w:val="superscript"/>
          <w:lang w:val="fr-FR"/>
        </w:rPr>
        <w:t>2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son atelier principal de production de manière à regrouper les 3 ateliers sur </w:t>
      </w:r>
      <w:r>
        <w:rPr>
          <w:rFonts w:ascii="Arial" w:hAnsi="Arial"/>
          <w:color w:val="000000"/>
          <w:spacing w:val="-3"/>
          <w:sz w:val="23"/>
          <w:lang w:val="fr-FR"/>
        </w:rPr>
        <w:t xml:space="preserve">le même site. Cette nouvelle usine </w:t>
      </w:r>
      <w:proofErr w:type="spellStart"/>
      <w:r>
        <w:rPr>
          <w:rFonts w:ascii="Arial" w:hAnsi="Arial"/>
          <w:color w:val="000000"/>
          <w:spacing w:val="-3"/>
          <w:sz w:val="23"/>
          <w:lang w:val="fr-FR"/>
        </w:rPr>
        <w:t>ultra-moderne</w:t>
      </w:r>
      <w:proofErr w:type="spellEnd"/>
      <w:r>
        <w:rPr>
          <w:rFonts w:ascii="Arial" w:hAnsi="Arial"/>
          <w:color w:val="000000"/>
          <w:spacing w:val="-3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3"/>
          <w:sz w:val="23"/>
          <w:lang w:val="fr-FR"/>
        </w:rPr>
        <w:t xml:space="preserve">sera unique en Europe et permettra de produire 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jusqu'à 1 000 fenêtres par jour contre 600 aujourd'hui. Elle sera très fortement automatisée : 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système d'alimentation automatique des postes de travail en matières premières, robot de vitrage </w:t>
      </w:r>
      <w:r>
        <w:rPr>
          <w:rFonts w:ascii="Arial" w:hAnsi="Arial"/>
          <w:color w:val="000000"/>
          <w:spacing w:val="3"/>
          <w:sz w:val="23"/>
          <w:lang w:val="fr-FR"/>
        </w:rPr>
        <w:t>en ligne ... Elle</w:t>
      </w:r>
      <w:r>
        <w:rPr>
          <w:rFonts w:ascii="Arial" w:hAnsi="Arial"/>
          <w:color w:val="000000"/>
          <w:spacing w:val="3"/>
          <w:sz w:val="23"/>
          <w:lang w:val="fr-FR"/>
        </w:rPr>
        <w:t xml:space="preserve"> désire investir également dans une plateforme logistique de 5000 m</w:t>
      </w:r>
      <w:r>
        <w:rPr>
          <w:rFonts w:ascii="Arial" w:hAnsi="Arial"/>
          <w:color w:val="000000"/>
          <w:spacing w:val="3"/>
          <w:w w:val="105"/>
          <w:sz w:val="23"/>
          <w:vertAlign w:val="superscript"/>
          <w:lang w:val="fr-FR"/>
        </w:rPr>
        <w:t>2</w:t>
      </w:r>
      <w:r>
        <w:rPr>
          <w:rFonts w:ascii="Arial" w:hAnsi="Arial"/>
          <w:color w:val="000000"/>
          <w:spacing w:val="3"/>
          <w:sz w:val="23"/>
          <w:lang w:val="fr-FR"/>
        </w:rPr>
        <w:t xml:space="preserve"> pour </w:t>
      </w:r>
      <w:r>
        <w:rPr>
          <w:rFonts w:ascii="Arial" w:hAnsi="Arial"/>
          <w:color w:val="000000"/>
          <w:sz w:val="23"/>
          <w:lang w:val="fr-FR"/>
        </w:rPr>
        <w:t xml:space="preserve">l'expédition des produits et un bâtiment de stockage. FENETREA sera à terme l'usine la plus </w:t>
      </w:r>
      <w:r>
        <w:rPr>
          <w:rFonts w:ascii="Arial" w:hAnsi="Arial"/>
          <w:color w:val="000000"/>
          <w:spacing w:val="-2"/>
          <w:sz w:val="23"/>
          <w:lang w:val="fr-FR"/>
        </w:rPr>
        <w:t xml:space="preserve">automatisée et robotisée d'Europe. Ce nouvel outil permettra de diminuer les coûts de production </w:t>
      </w:r>
      <w:r>
        <w:rPr>
          <w:rFonts w:ascii="Arial" w:hAnsi="Arial"/>
          <w:color w:val="000000"/>
          <w:spacing w:val="1"/>
          <w:sz w:val="23"/>
          <w:lang w:val="fr-FR"/>
        </w:rPr>
        <w:t>mais également les délais de fabrication. FENETREA sera à la pointe de la technologie pour garantir la qualité de ses produits et répondre aux exigences de plu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s en plus pointues de la </w:t>
      </w:r>
      <w:r>
        <w:rPr>
          <w:rFonts w:ascii="Arial" w:hAnsi="Arial"/>
          <w:color w:val="000000"/>
          <w:spacing w:val="-4"/>
          <w:sz w:val="23"/>
          <w:lang w:val="fr-FR"/>
        </w:rPr>
        <w:t>réglementation.</w:t>
      </w:r>
    </w:p>
    <w:p w:rsidR="00CB07A2" w:rsidRDefault="00CB07A2">
      <w:pPr>
        <w:spacing w:before="252" w:line="271" w:lineRule="auto"/>
        <w:ind w:left="144" w:right="72"/>
        <w:jc w:val="both"/>
        <w:rPr>
          <w:rFonts w:ascii="Arial" w:hAnsi="Arial"/>
          <w:color w:val="000000"/>
          <w:spacing w:val="-2"/>
          <w:sz w:val="23"/>
          <w:lang w:val="fr-FR"/>
        </w:rPr>
      </w:pPr>
      <w:r w:rsidRPr="00CB07A2">
        <w:pict>
          <v:shapetype id="_x0000_m1042" coordsize="21600,21600" o:spt="202" path="m,l,21600r21600,l21600,xe">
            <v:stroke joinstyle="round"/>
            <v:path gradientshapeok="f" o:connecttype="segments"/>
          </v:shapetype>
        </w:pict>
      </w:r>
      <w:r w:rsidRPr="00CB07A2">
        <w:pict>
          <v:shapetype id="_x0000_m1040" coordsize="21600,21600" o:spt="202" path="m,l,21600r21600,l21600,xe">
            <v:stroke joinstyle="round"/>
            <v:path gradientshapeok="f" o:connecttype="segments"/>
          </v:shapetype>
        </w:pict>
      </w:r>
      <w:r w:rsidRPr="00CB07A2">
        <w:pict>
          <v:shapetype id="_x0000_m1038" coordsize="21600,21600" o:spt="202" path="m,l,21600r21600,l21600,xe">
            <v:stroke joinstyle="round"/>
            <v:path gradientshapeok="f" o:connecttype="segments"/>
          </v:shapetype>
        </w:pict>
      </w:r>
      <w:r w:rsidR="009550FB">
        <w:rPr>
          <w:rFonts w:ascii="Arial" w:hAnsi="Arial"/>
          <w:color w:val="000000"/>
          <w:spacing w:val="-2"/>
          <w:sz w:val="23"/>
          <w:lang w:val="fr-FR"/>
        </w:rPr>
        <w:t xml:space="preserve">Cette nouvelle tranche de travaux de l'entreprise est destinée à renforcer sa compétitivité et sa </w:t>
      </w:r>
      <w:r w:rsidR="009550FB">
        <w:rPr>
          <w:rFonts w:ascii="Arial" w:hAnsi="Arial"/>
          <w:color w:val="000000"/>
          <w:spacing w:val="4"/>
          <w:sz w:val="23"/>
          <w:lang w:val="fr-FR"/>
        </w:rPr>
        <w:t xml:space="preserve">réactivité, afin de s'imposer durablement face à une compétition future avec des fenêtres </w:t>
      </w:r>
      <w:r w:rsidR="009550FB">
        <w:rPr>
          <w:rFonts w:ascii="Arial" w:hAnsi="Arial"/>
          <w:color w:val="000000"/>
          <w:spacing w:val="-1"/>
          <w:sz w:val="23"/>
          <w:lang w:val="fr-FR"/>
        </w:rPr>
        <w:t xml:space="preserve">étrangères sur le marché français. L'entreprise souhaite prendre une dizaine d'années d'avance </w:t>
      </w:r>
      <w:r w:rsidR="009550FB">
        <w:rPr>
          <w:rFonts w:ascii="Arial" w:hAnsi="Arial"/>
          <w:color w:val="000000"/>
          <w:spacing w:val="-2"/>
          <w:sz w:val="23"/>
          <w:lang w:val="fr-FR"/>
        </w:rPr>
        <w:t>pour contrer la concurrence encore peu existante des fabricants d'Europ</w:t>
      </w:r>
      <w:r w:rsidR="009550FB">
        <w:rPr>
          <w:rFonts w:ascii="Arial" w:hAnsi="Arial"/>
          <w:color w:val="000000"/>
          <w:spacing w:val="-2"/>
          <w:sz w:val="23"/>
          <w:lang w:val="fr-FR"/>
        </w:rPr>
        <w:t>e centrale et orientale.</w:t>
      </w:r>
    </w:p>
    <w:p w:rsidR="00FE5529" w:rsidRDefault="00FE5529"/>
    <w:p w:rsidR="00CB07A2" w:rsidRDefault="009550FB">
      <w:pPr>
        <w:spacing w:line="271" w:lineRule="auto"/>
        <w:ind w:left="144" w:right="144"/>
        <w:jc w:val="both"/>
        <w:rPr>
          <w:rFonts w:ascii="Arial" w:hAnsi="Arial"/>
          <w:color w:val="0C0A0B"/>
          <w:spacing w:val="4"/>
          <w:lang w:val="fr-FR"/>
        </w:rPr>
      </w:pPr>
      <w:r>
        <w:rPr>
          <w:rFonts w:ascii="Arial" w:hAnsi="Arial"/>
          <w:color w:val="0C0A0B"/>
          <w:spacing w:val="4"/>
          <w:lang w:val="fr-FR"/>
        </w:rPr>
        <w:t>L'entreprise va également changer de système informatique. Elle a choisi l'ERP</w:t>
      </w:r>
      <w:r>
        <w:rPr>
          <w:rFonts w:ascii="Tahoma" w:hAnsi="Tahoma"/>
          <w:color w:val="0C0A0B"/>
          <w:spacing w:val="4"/>
          <w:w w:val="95"/>
          <w:vertAlign w:val="superscript"/>
          <w:lang w:val="fr-FR"/>
        </w:rPr>
        <w:t>1</w:t>
      </w:r>
      <w:r>
        <w:rPr>
          <w:rFonts w:ascii="Arial" w:hAnsi="Arial"/>
          <w:color w:val="0C0A0B"/>
          <w:spacing w:val="4"/>
          <w:lang w:val="fr-FR"/>
        </w:rPr>
        <w:t xml:space="preserve"> (Enterprise </w:t>
      </w:r>
      <w:r>
        <w:rPr>
          <w:rFonts w:ascii="Arial" w:hAnsi="Arial"/>
          <w:color w:val="0C0A0B"/>
          <w:spacing w:val="-1"/>
          <w:lang w:val="fr-FR"/>
        </w:rPr>
        <w:t xml:space="preserve">Resource Planning) SILOG. Cette évolution va permettre d'unifier les bases de données clients et </w:t>
      </w:r>
      <w:r>
        <w:rPr>
          <w:rFonts w:ascii="Arial" w:hAnsi="Arial"/>
          <w:color w:val="0C0A0B"/>
          <w:spacing w:val="2"/>
          <w:lang w:val="fr-FR"/>
        </w:rPr>
        <w:t>produits, d'améliorer l'ordonnancement, le suivi informatique des commandes ...</w:t>
      </w:r>
    </w:p>
    <w:p w:rsidR="00CB07A2" w:rsidRDefault="009550FB">
      <w:pPr>
        <w:spacing w:before="612"/>
        <w:ind w:left="144"/>
        <w:rPr>
          <w:rFonts w:ascii="Tahoma" w:hAnsi="Tahoma"/>
          <w:b/>
          <w:color w:val="0C0A0B"/>
          <w:sz w:val="21"/>
          <w:lang w:val="fr-FR"/>
        </w:rPr>
      </w:pPr>
      <w:r>
        <w:rPr>
          <w:rFonts w:ascii="Tahoma" w:hAnsi="Tahoma"/>
          <w:b/>
          <w:color w:val="0C0A0B"/>
          <w:sz w:val="21"/>
          <w:lang w:val="fr-FR"/>
        </w:rPr>
        <w:t>De profonds bouleversements</w:t>
      </w:r>
    </w:p>
    <w:p w:rsidR="00CB07A2" w:rsidRDefault="009550FB">
      <w:pPr>
        <w:spacing w:before="324" w:line="266" w:lineRule="auto"/>
        <w:ind w:left="144" w:right="144"/>
        <w:jc w:val="both"/>
        <w:rPr>
          <w:rFonts w:ascii="Verdana" w:hAnsi="Verdana"/>
          <w:color w:val="0C0A0B"/>
          <w:spacing w:val="-11"/>
          <w:lang w:val="fr-FR"/>
        </w:rPr>
      </w:pPr>
      <w:r>
        <w:rPr>
          <w:rFonts w:ascii="Verdana" w:hAnsi="Verdana"/>
          <w:color w:val="0C0A0B"/>
          <w:spacing w:val="-11"/>
          <w:lang w:val="fr-FR"/>
        </w:rPr>
        <w:lastRenderedPageBreak/>
        <w:t xml:space="preserve">Avec le recentrage de l'outil de production, les trois ateliers actuels ne formeront plus qu'un. Le nouvel ensemble montera en cadence. Trois équipes de travail devront fusionner : une équipe de </w:t>
      </w:r>
      <w:r>
        <w:rPr>
          <w:rFonts w:ascii="Verdana" w:hAnsi="Verdana"/>
          <w:color w:val="0C0A0B"/>
          <w:spacing w:val="-12"/>
          <w:lang w:val="fr-FR"/>
        </w:rPr>
        <w:t>20 salariés dans l'atelier 1, une seconde équipe de 50 salari</w:t>
      </w:r>
      <w:r>
        <w:rPr>
          <w:rFonts w:ascii="Verdana" w:hAnsi="Verdana"/>
          <w:color w:val="0C0A0B"/>
          <w:spacing w:val="-12"/>
          <w:lang w:val="fr-FR"/>
        </w:rPr>
        <w:t xml:space="preserve">és dans l'atelier 2 puis une troisième </w:t>
      </w:r>
      <w:r>
        <w:rPr>
          <w:rFonts w:ascii="Verdana" w:hAnsi="Verdana"/>
          <w:color w:val="0C0A0B"/>
          <w:spacing w:val="-11"/>
          <w:lang w:val="fr-FR"/>
        </w:rPr>
        <w:t>équipe de 100 salariés. Chacune a aujourd'hui ses propres compétences, expériences. Chaque atelier a un mode d'action habituel, une manière propre d'aborder !</w:t>
      </w:r>
      <w:proofErr w:type="gramStart"/>
      <w:r>
        <w:rPr>
          <w:rFonts w:ascii="Verdana" w:hAnsi="Verdana"/>
          <w:color w:val="0C0A0B"/>
          <w:spacing w:val="-11"/>
          <w:lang w:val="fr-FR"/>
        </w:rPr>
        <w:t>es</w:t>
      </w:r>
      <w:proofErr w:type="gramEnd"/>
      <w:r>
        <w:rPr>
          <w:rFonts w:ascii="Verdana" w:hAnsi="Verdana"/>
          <w:color w:val="0C0A0B"/>
          <w:spacing w:val="-11"/>
          <w:lang w:val="fr-FR"/>
        </w:rPr>
        <w:t xml:space="preserve"> problèmes. Les équipes ne se connaissant pas, ce sera un</w:t>
      </w:r>
      <w:r>
        <w:rPr>
          <w:rFonts w:ascii="Verdana" w:hAnsi="Verdana"/>
          <w:color w:val="0C0A0B"/>
          <w:spacing w:val="-11"/>
          <w:lang w:val="fr-FR"/>
        </w:rPr>
        <w:t xml:space="preserve"> changement culturel important. Tous ne devront faire plus qu'un </w:t>
      </w:r>
      <w:r>
        <w:rPr>
          <w:rFonts w:ascii="Verdana" w:hAnsi="Verdana"/>
          <w:color w:val="0C0A0B"/>
          <w:spacing w:val="-14"/>
          <w:lang w:val="fr-FR"/>
        </w:rPr>
        <w:t>avec un objectif commun.</w:t>
      </w:r>
    </w:p>
    <w:p w:rsidR="00CB07A2" w:rsidRDefault="009550FB">
      <w:pPr>
        <w:spacing w:before="288" w:line="266" w:lineRule="auto"/>
        <w:ind w:left="144" w:right="144"/>
        <w:jc w:val="both"/>
        <w:rPr>
          <w:rFonts w:ascii="Verdana" w:hAnsi="Verdana"/>
          <w:color w:val="0C0A0B"/>
          <w:spacing w:val="-13"/>
          <w:lang w:val="fr-FR"/>
        </w:rPr>
      </w:pPr>
      <w:r>
        <w:rPr>
          <w:rFonts w:ascii="Verdana" w:hAnsi="Verdana"/>
          <w:color w:val="0C0A0B"/>
          <w:spacing w:val="-13"/>
          <w:lang w:val="fr-FR"/>
        </w:rPr>
        <w:t xml:space="preserve">Cette entreprise familiale passera d'un processus de production encore artisanal à un processus </w:t>
      </w:r>
      <w:r>
        <w:rPr>
          <w:rFonts w:ascii="Verdana" w:hAnsi="Verdana"/>
          <w:color w:val="0C0A0B"/>
          <w:spacing w:val="-10"/>
          <w:lang w:val="fr-FR"/>
        </w:rPr>
        <w:t xml:space="preserve">industriel. La refonte de l'outil productif va révolutionner l'organisation du travail. 200 salariés </w:t>
      </w:r>
      <w:r>
        <w:rPr>
          <w:rFonts w:ascii="Verdana" w:hAnsi="Verdana"/>
          <w:color w:val="0C0A0B"/>
          <w:spacing w:val="-13"/>
          <w:lang w:val="fr-FR"/>
        </w:rPr>
        <w:t xml:space="preserve">verront leurs postes modifiés. Ils devront changer leurs habitudes, se déplacer sur un nouveau lieu </w:t>
      </w:r>
      <w:r>
        <w:rPr>
          <w:rFonts w:ascii="Verdana" w:hAnsi="Verdana"/>
          <w:color w:val="0C0A0B"/>
          <w:spacing w:val="-8"/>
          <w:lang w:val="fr-FR"/>
        </w:rPr>
        <w:t>de travail et s'adapter à un nouveau poste. La polyvale</w:t>
      </w:r>
      <w:r>
        <w:rPr>
          <w:rFonts w:ascii="Verdana" w:hAnsi="Verdana"/>
          <w:color w:val="0C0A0B"/>
          <w:spacing w:val="-8"/>
          <w:lang w:val="fr-FR"/>
        </w:rPr>
        <w:t xml:space="preserve">nce sera accentuée. Les opérateurs </w:t>
      </w:r>
      <w:r>
        <w:rPr>
          <w:rFonts w:ascii="Verdana" w:hAnsi="Verdana"/>
          <w:color w:val="0C0A0B"/>
          <w:spacing w:val="-14"/>
          <w:lang w:val="fr-FR"/>
        </w:rPr>
        <w:t>manuels qui travaillaient sur des machines simples devront se repositionner sur des postes plus complexes : le pilotage d'une machine automatisée, un travail de supervision et de contrôle plus fréquent et précis, avec une cadence accrue. Le travail se fera</w:t>
      </w:r>
      <w:r>
        <w:rPr>
          <w:rFonts w:ascii="Verdana" w:hAnsi="Verdana"/>
          <w:color w:val="0C0A0B"/>
          <w:spacing w:val="-14"/>
          <w:lang w:val="fr-FR"/>
        </w:rPr>
        <w:t xml:space="preserve"> en équipe et de façon successive : </w:t>
      </w:r>
      <w:r>
        <w:rPr>
          <w:rFonts w:ascii="Verdana" w:hAnsi="Verdana"/>
          <w:color w:val="0C0A0B"/>
          <w:spacing w:val="-13"/>
          <w:lang w:val="fr-FR"/>
        </w:rPr>
        <w:t xml:space="preserve">passage du 1x8 au 2x8. A présent, chaque salarié retrouve, le lendemain, son poste comme il l'a </w:t>
      </w:r>
      <w:r>
        <w:rPr>
          <w:rFonts w:ascii="Verdana" w:hAnsi="Verdana"/>
          <w:color w:val="0C0A0B"/>
          <w:spacing w:val="-12"/>
          <w:lang w:val="fr-FR"/>
        </w:rPr>
        <w:t>laissé. Demain, l'information devra passer d'une équipe à l'autre.</w:t>
      </w:r>
    </w:p>
    <w:p w:rsidR="00CB07A2" w:rsidRDefault="009550FB">
      <w:pPr>
        <w:spacing w:before="324" w:line="271" w:lineRule="auto"/>
        <w:ind w:left="144" w:right="144"/>
        <w:jc w:val="both"/>
        <w:rPr>
          <w:rFonts w:ascii="Verdana" w:hAnsi="Verdana"/>
          <w:color w:val="0C0A0B"/>
          <w:spacing w:val="-11"/>
          <w:lang w:val="fr-FR"/>
        </w:rPr>
      </w:pPr>
      <w:r>
        <w:rPr>
          <w:rFonts w:ascii="Verdana" w:hAnsi="Verdana"/>
          <w:color w:val="0C0A0B"/>
          <w:spacing w:val="-11"/>
          <w:lang w:val="fr-FR"/>
        </w:rPr>
        <w:t>L'effectif va s'accroître de 12 %, ce qui représente 35 s</w:t>
      </w:r>
      <w:r>
        <w:rPr>
          <w:rFonts w:ascii="Verdana" w:hAnsi="Verdana"/>
          <w:color w:val="0C0A0B"/>
          <w:spacing w:val="-11"/>
          <w:lang w:val="fr-FR"/>
        </w:rPr>
        <w:t xml:space="preserve">alariés supplémentaires. Les nouveaux </w:t>
      </w:r>
      <w:r>
        <w:rPr>
          <w:rFonts w:ascii="Verdana" w:hAnsi="Verdana"/>
          <w:color w:val="0C0A0B"/>
          <w:spacing w:val="-9"/>
          <w:lang w:val="fr-FR"/>
        </w:rPr>
        <w:t xml:space="preserve">entrants devront maîtriser des notions d'automatisme. L'entreprise privilégiera les candidats </w:t>
      </w:r>
      <w:r>
        <w:rPr>
          <w:rFonts w:ascii="Verdana" w:hAnsi="Verdana"/>
          <w:color w:val="0C0A0B"/>
          <w:spacing w:val="-13"/>
          <w:lang w:val="fr-FR"/>
        </w:rPr>
        <w:t>titulaires de Bac pro industriel.</w:t>
      </w:r>
    </w:p>
    <w:p w:rsidR="00CB07A2" w:rsidRPr="00FE5529" w:rsidRDefault="009550FB" w:rsidP="00FE5529">
      <w:pPr>
        <w:spacing w:before="216" w:after="612" w:line="266" w:lineRule="auto"/>
        <w:ind w:left="144" w:right="144"/>
        <w:jc w:val="both"/>
        <w:rPr>
          <w:rFonts w:ascii="Verdana" w:hAnsi="Verdana"/>
          <w:color w:val="0C0A0B"/>
          <w:spacing w:val="-14"/>
          <w:lang w:val="fr-FR"/>
        </w:rPr>
      </w:pPr>
      <w:r>
        <w:rPr>
          <w:rFonts w:ascii="Verdana" w:hAnsi="Verdana"/>
          <w:color w:val="0C0A0B"/>
          <w:spacing w:val="-14"/>
          <w:lang w:val="fr-FR"/>
        </w:rPr>
        <w:t xml:space="preserve">L'organisation managériale prévoit de nouvelles fonctions : les leaders. Un leader est un </w:t>
      </w:r>
      <w:r>
        <w:rPr>
          <w:rFonts w:ascii="Verdana" w:hAnsi="Verdana"/>
          <w:color w:val="0C0A0B"/>
          <w:spacing w:val="-14"/>
          <w:lang w:val="fr-FR"/>
        </w:rPr>
        <w:t xml:space="preserve">animateur </w:t>
      </w:r>
      <w:r>
        <w:rPr>
          <w:rFonts w:ascii="Verdana" w:hAnsi="Verdana"/>
          <w:color w:val="0C0A0B"/>
          <w:spacing w:val="-13"/>
          <w:lang w:val="fr-FR"/>
        </w:rPr>
        <w:t xml:space="preserve">d'îlot de production. Actuellement, le chef d'équipe a une très bonne connaissance technique du </w:t>
      </w:r>
      <w:r>
        <w:rPr>
          <w:rFonts w:ascii="Verdana" w:hAnsi="Verdana"/>
          <w:color w:val="0C0A0B"/>
          <w:spacing w:val="-14"/>
          <w:lang w:val="fr-FR"/>
        </w:rPr>
        <w:t>produit. Son travail consiste à s'assurer de la bonne exécution du travail. Demain, le leader sera en plus un manager. Pour chaque production, il disp</w:t>
      </w:r>
      <w:r>
        <w:rPr>
          <w:rFonts w:ascii="Verdana" w:hAnsi="Verdana"/>
          <w:color w:val="0C0A0B"/>
          <w:spacing w:val="-14"/>
          <w:lang w:val="fr-FR"/>
        </w:rPr>
        <w:t xml:space="preserve">osera de ressources (matières premières, main </w:t>
      </w:r>
      <w:r>
        <w:rPr>
          <w:rFonts w:ascii="Verdana" w:hAnsi="Verdana"/>
          <w:color w:val="0C0A0B"/>
          <w:spacing w:val="-11"/>
          <w:lang w:val="fr-FR"/>
        </w:rPr>
        <w:t>d'</w:t>
      </w:r>
      <w:proofErr w:type="spellStart"/>
      <w:r>
        <w:rPr>
          <w:rFonts w:ascii="Verdana" w:hAnsi="Verdana"/>
          <w:color w:val="0C0A0B"/>
          <w:spacing w:val="-11"/>
          <w:lang w:val="fr-FR"/>
        </w:rPr>
        <w:t>ceuvre</w:t>
      </w:r>
      <w:proofErr w:type="spellEnd"/>
      <w:r>
        <w:rPr>
          <w:rFonts w:ascii="Verdana" w:hAnsi="Verdana"/>
          <w:color w:val="0C0A0B"/>
          <w:spacing w:val="-11"/>
          <w:lang w:val="fr-FR"/>
        </w:rPr>
        <w:t xml:space="preserve">) dont il devra optimiser l'utilisation. Les écarts observés entre les objectifs et la réalité </w:t>
      </w:r>
      <w:r>
        <w:rPr>
          <w:rFonts w:ascii="Verdana" w:hAnsi="Verdana"/>
          <w:color w:val="0C0A0B"/>
          <w:spacing w:val="-12"/>
          <w:lang w:val="fr-FR"/>
        </w:rPr>
        <w:t xml:space="preserve">seront analysés et déclencheront des actions correctives. Tous les jours, le leader organisera avec </w:t>
      </w:r>
      <w:r>
        <w:rPr>
          <w:rFonts w:ascii="Verdana" w:hAnsi="Verdana"/>
          <w:color w:val="0C0A0B"/>
          <w:spacing w:val="-15"/>
          <w:lang w:val="fr-FR"/>
        </w:rPr>
        <w:t>son équ</w:t>
      </w:r>
      <w:r>
        <w:rPr>
          <w:rFonts w:ascii="Verdana" w:hAnsi="Verdana"/>
          <w:color w:val="0C0A0B"/>
          <w:spacing w:val="-15"/>
          <w:lang w:val="fr-FR"/>
        </w:rPr>
        <w:t xml:space="preserve">ipe une réunion </w:t>
      </w:r>
      <w:r>
        <w:rPr>
          <w:rFonts w:ascii="Arial" w:hAnsi="Arial"/>
          <w:i/>
          <w:color w:val="0C0A0B"/>
          <w:spacing w:val="-5"/>
          <w:w w:val="105"/>
          <w:sz w:val="23"/>
          <w:lang w:val="fr-FR"/>
        </w:rPr>
        <w:t xml:space="preserve">Spot </w:t>
      </w:r>
      <w:r>
        <w:rPr>
          <w:rFonts w:ascii="Verdana" w:hAnsi="Verdana"/>
          <w:color w:val="0C0A0B"/>
          <w:spacing w:val="-15"/>
          <w:lang w:val="fr-FR"/>
        </w:rPr>
        <w:t xml:space="preserve">de cinq minutes afin de passer les consignes entre les équipes et de </w:t>
      </w:r>
      <w:r>
        <w:rPr>
          <w:rFonts w:ascii="Verdana" w:hAnsi="Verdana"/>
          <w:color w:val="0C0A0B"/>
          <w:spacing w:val="-9"/>
          <w:lang w:val="fr-FR"/>
        </w:rPr>
        <w:t>présenter les points de vigilance. Le groupe des leaders se réunira hebdomadairement, le but étant d'homogénéiser les pratiques de fonctionnement dans toutes les équi</w:t>
      </w:r>
      <w:r>
        <w:rPr>
          <w:rFonts w:ascii="Verdana" w:hAnsi="Verdana"/>
          <w:color w:val="0C0A0B"/>
          <w:spacing w:val="-9"/>
          <w:lang w:val="fr-FR"/>
        </w:rPr>
        <w:t>pes mais également</w:t>
      </w:r>
      <w:r w:rsidR="00CB07A2" w:rsidRPr="00CB07A2">
        <w:pict>
          <v:line id="_x0000_s1030" style="position:absolute;left:0;text-align:left;z-index:251680768;mso-position-horizontal-relative:text;mso-position-vertical-relative:text" from="-45.95pt,87.45pt" to="-45.95pt,152.75pt" strokecolor="#e0d6d1" strokeweight=".25pt"/>
        </w:pict>
      </w:r>
      <w:r w:rsidR="00FE5529">
        <w:rPr>
          <w:rFonts w:ascii="Verdana" w:hAnsi="Verdana"/>
          <w:color w:val="0C0A0B"/>
          <w:spacing w:val="-14"/>
          <w:lang w:val="fr-FR"/>
        </w:rPr>
        <w:t xml:space="preserve"> </w:t>
      </w:r>
      <w:r>
        <w:rPr>
          <w:rFonts w:ascii="Arial" w:hAnsi="Arial"/>
          <w:color w:val="000000"/>
          <w:spacing w:val="-2"/>
          <w:sz w:val="23"/>
          <w:lang w:val="fr-FR"/>
        </w:rPr>
        <w:t xml:space="preserve">d'analyser le rendement global. Parmi les 12 leaders prévus, deux seront d'actuels chefs d'équipe, </w:t>
      </w:r>
      <w:r>
        <w:rPr>
          <w:rFonts w:ascii="Arial" w:hAnsi="Arial"/>
          <w:color w:val="000000"/>
          <w:spacing w:val="-3"/>
          <w:sz w:val="23"/>
          <w:lang w:val="fr-FR"/>
        </w:rPr>
        <w:t>les 10 autres des opérateurs qui bénéficieront d'une promotion.</w:t>
      </w:r>
    </w:p>
    <w:p w:rsidR="00CB07A2" w:rsidRDefault="009550FB">
      <w:pPr>
        <w:spacing w:before="288" w:line="268" w:lineRule="auto"/>
        <w:ind w:left="144" w:right="72" w:firstLine="72"/>
        <w:jc w:val="both"/>
        <w:rPr>
          <w:rFonts w:ascii="Arial" w:hAnsi="Arial"/>
          <w:color w:val="000000"/>
          <w:spacing w:val="3"/>
          <w:sz w:val="23"/>
          <w:lang w:val="fr-FR"/>
        </w:rPr>
      </w:pPr>
      <w:r>
        <w:rPr>
          <w:rFonts w:ascii="Arial" w:hAnsi="Arial"/>
          <w:color w:val="000000"/>
          <w:spacing w:val="3"/>
          <w:sz w:val="23"/>
          <w:lang w:val="fr-FR"/>
        </w:rPr>
        <w:t xml:space="preserve">Concernant les </w:t>
      </w:r>
      <w:proofErr w:type="spellStart"/>
      <w:r>
        <w:rPr>
          <w:rFonts w:ascii="Arial" w:hAnsi="Arial"/>
          <w:color w:val="000000"/>
          <w:spacing w:val="3"/>
          <w:sz w:val="23"/>
          <w:lang w:val="fr-FR"/>
        </w:rPr>
        <w:t>process</w:t>
      </w:r>
      <w:proofErr w:type="spellEnd"/>
      <w:r>
        <w:rPr>
          <w:rFonts w:ascii="Arial" w:hAnsi="Arial"/>
          <w:color w:val="000000"/>
          <w:spacing w:val="3"/>
          <w:sz w:val="23"/>
          <w:lang w:val="fr-FR"/>
        </w:rPr>
        <w:t xml:space="preserve"> de travail, les nouveaux standards seront définis par les services </w:t>
      </w:r>
      <w:r>
        <w:rPr>
          <w:rFonts w:ascii="Arial" w:hAnsi="Arial"/>
          <w:color w:val="000000"/>
          <w:sz w:val="23"/>
          <w:lang w:val="fr-FR"/>
        </w:rPr>
        <w:t xml:space="preserve">fonctionnels puis exécutés au niveau du centre opérationnel. Les résultats à atteindre seront </w:t>
      </w:r>
      <w:r>
        <w:rPr>
          <w:rFonts w:ascii="Arial" w:hAnsi="Arial"/>
          <w:color w:val="000000"/>
          <w:spacing w:val="3"/>
          <w:sz w:val="23"/>
          <w:lang w:val="fr-FR"/>
        </w:rPr>
        <w:t>clairement définis. De nouveaux tableaux de bord permettront de suivre l</w:t>
      </w:r>
      <w:r>
        <w:rPr>
          <w:rFonts w:ascii="Arial" w:hAnsi="Arial"/>
          <w:color w:val="000000"/>
          <w:spacing w:val="3"/>
          <w:sz w:val="23"/>
          <w:lang w:val="fr-FR"/>
        </w:rPr>
        <w:t xml:space="preserve">a production pour </w:t>
      </w:r>
      <w:r>
        <w:rPr>
          <w:rFonts w:ascii="Arial" w:hAnsi="Arial"/>
          <w:color w:val="000000"/>
          <w:spacing w:val="-3"/>
          <w:sz w:val="23"/>
          <w:lang w:val="fr-FR"/>
        </w:rPr>
        <w:t>mesurer la performance de l'atelier.</w:t>
      </w:r>
    </w:p>
    <w:p w:rsidR="00CB07A2" w:rsidRDefault="009550FB">
      <w:pPr>
        <w:spacing w:before="324" w:line="266" w:lineRule="auto"/>
        <w:ind w:left="144" w:right="72" w:firstLine="72"/>
        <w:jc w:val="both"/>
        <w:rPr>
          <w:rFonts w:ascii="Arial" w:hAnsi="Arial"/>
          <w:color w:val="000000"/>
          <w:spacing w:val="-3"/>
          <w:sz w:val="23"/>
          <w:lang w:val="fr-FR"/>
        </w:rPr>
      </w:pPr>
      <w:r>
        <w:rPr>
          <w:rFonts w:ascii="Arial" w:hAnsi="Arial"/>
          <w:color w:val="000000"/>
          <w:spacing w:val="-3"/>
          <w:sz w:val="23"/>
          <w:lang w:val="fr-FR"/>
        </w:rPr>
        <w:t xml:space="preserve">Pour les salariés, ce sera l'occasion de développer une nouvelle trajectoire professionnelle et de </w:t>
      </w:r>
      <w:r>
        <w:rPr>
          <w:rFonts w:ascii="Arial" w:hAnsi="Arial"/>
          <w:color w:val="000000"/>
          <w:spacing w:val="4"/>
          <w:sz w:val="23"/>
          <w:lang w:val="fr-FR"/>
        </w:rPr>
        <w:t xml:space="preserve">gagner en employabilité. Pour FENETREA, ce projet permettra de saisir des opportunités </w:t>
      </w:r>
      <w:r>
        <w:rPr>
          <w:rFonts w:ascii="Arial" w:hAnsi="Arial"/>
          <w:color w:val="000000"/>
          <w:spacing w:val="3"/>
          <w:sz w:val="23"/>
          <w:lang w:val="fr-FR"/>
        </w:rPr>
        <w:t>stratégiques of</w:t>
      </w:r>
      <w:r>
        <w:rPr>
          <w:rFonts w:ascii="Arial" w:hAnsi="Arial"/>
          <w:color w:val="000000"/>
          <w:spacing w:val="3"/>
          <w:sz w:val="23"/>
          <w:lang w:val="fr-FR"/>
        </w:rPr>
        <w:t xml:space="preserve">fertes par des compétences clés et d'offrir une gestion de carrière à certains </w:t>
      </w:r>
      <w:r>
        <w:rPr>
          <w:rFonts w:ascii="Arial" w:hAnsi="Arial"/>
          <w:color w:val="000000"/>
          <w:sz w:val="23"/>
          <w:lang w:val="fr-FR"/>
        </w:rPr>
        <w:t>salariés.</w:t>
      </w:r>
    </w:p>
    <w:p w:rsidR="00CB07A2" w:rsidRDefault="009550FB">
      <w:pPr>
        <w:tabs>
          <w:tab w:val="right" w:pos="5244"/>
        </w:tabs>
        <w:spacing w:before="1008"/>
        <w:ind w:left="216"/>
        <w:rPr>
          <w:rFonts w:ascii="Arial" w:hAnsi="Arial"/>
          <w:b/>
          <w:color w:val="000000"/>
          <w:spacing w:val="-14"/>
          <w:w w:val="105"/>
          <w:sz w:val="23"/>
          <w:lang w:val="fr-FR"/>
        </w:rPr>
      </w:pPr>
      <w:r>
        <w:rPr>
          <w:rFonts w:ascii="Arial" w:hAnsi="Arial"/>
          <w:b/>
          <w:color w:val="000000"/>
          <w:spacing w:val="-14"/>
          <w:w w:val="105"/>
          <w:sz w:val="23"/>
          <w:lang w:val="fr-FR"/>
        </w:rPr>
        <w:t>Ressource 1 :</w:t>
      </w:r>
      <w:r>
        <w:rPr>
          <w:rFonts w:ascii="Arial" w:hAnsi="Arial"/>
          <w:b/>
          <w:color w:val="000000"/>
          <w:spacing w:val="-14"/>
          <w:w w:val="105"/>
          <w:sz w:val="23"/>
          <w:lang w:val="fr-FR"/>
        </w:rPr>
        <w:tab/>
      </w:r>
      <w:r>
        <w:rPr>
          <w:rFonts w:ascii="Arial" w:hAnsi="Arial"/>
          <w:b/>
          <w:color w:val="000000"/>
          <w:spacing w:val="-8"/>
          <w:w w:val="105"/>
          <w:sz w:val="23"/>
          <w:lang w:val="fr-FR"/>
        </w:rPr>
        <w:t>Nos labels et garanties</w:t>
      </w:r>
    </w:p>
    <w:p w:rsidR="00CB07A2" w:rsidRDefault="009550FB">
      <w:pPr>
        <w:numPr>
          <w:ilvl w:val="0"/>
          <w:numId w:val="4"/>
        </w:numPr>
        <w:tabs>
          <w:tab w:val="clear" w:pos="432"/>
          <w:tab w:val="decimal" w:pos="936"/>
        </w:tabs>
        <w:spacing w:before="180" w:line="184" w:lineRule="auto"/>
        <w:ind w:left="504"/>
        <w:rPr>
          <w:rFonts w:ascii="Arial" w:hAnsi="Arial"/>
          <w:b/>
          <w:color w:val="000000"/>
          <w:w w:val="105"/>
          <w:sz w:val="23"/>
          <w:lang w:val="fr-FR"/>
        </w:rPr>
      </w:pPr>
      <w:r>
        <w:rPr>
          <w:rFonts w:ascii="Arial" w:hAnsi="Arial"/>
          <w:b/>
          <w:color w:val="000000"/>
          <w:w w:val="105"/>
          <w:sz w:val="23"/>
          <w:lang w:val="fr-FR"/>
        </w:rPr>
        <w:lastRenderedPageBreak/>
        <w:t>NF</w:t>
      </w:r>
    </w:p>
    <w:p w:rsidR="00CB07A2" w:rsidRDefault="009550FB">
      <w:pPr>
        <w:spacing w:before="144" w:line="271" w:lineRule="auto"/>
        <w:ind w:left="864" w:right="72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/>
          <w:color w:val="000000"/>
          <w:sz w:val="23"/>
          <w:lang w:val="fr-FR"/>
        </w:rPr>
        <w:t xml:space="preserve">Norme Française AFNOR qui certifie l'aptitude d'un composant à remplir sa fonction et </w:t>
      </w:r>
      <w:r>
        <w:rPr>
          <w:rFonts w:ascii="Arial" w:hAnsi="Arial"/>
          <w:color w:val="000000"/>
          <w:spacing w:val="-3"/>
          <w:sz w:val="23"/>
          <w:lang w:val="fr-FR"/>
        </w:rPr>
        <w:t>garantit une sécurité d'utilisation maximale.</w:t>
      </w:r>
    </w:p>
    <w:p w:rsidR="00CB07A2" w:rsidRDefault="009550FB">
      <w:pPr>
        <w:numPr>
          <w:ilvl w:val="0"/>
          <w:numId w:val="4"/>
        </w:numPr>
        <w:tabs>
          <w:tab w:val="clear" w:pos="432"/>
          <w:tab w:val="decimal" w:pos="936"/>
        </w:tabs>
        <w:spacing w:before="144" w:line="194" w:lineRule="auto"/>
        <w:ind w:left="504"/>
        <w:rPr>
          <w:rFonts w:ascii="Arial" w:hAnsi="Arial"/>
          <w:b/>
          <w:color w:val="000000"/>
          <w:spacing w:val="8"/>
          <w:w w:val="105"/>
          <w:sz w:val="23"/>
          <w:lang w:val="fr-FR"/>
        </w:rPr>
      </w:pPr>
      <w:r>
        <w:rPr>
          <w:rFonts w:ascii="Arial" w:hAnsi="Arial"/>
          <w:b/>
          <w:color w:val="000000"/>
          <w:spacing w:val="8"/>
          <w:w w:val="105"/>
          <w:sz w:val="23"/>
          <w:lang w:val="fr-FR"/>
        </w:rPr>
        <w:t>CSTB</w:t>
      </w:r>
    </w:p>
    <w:p w:rsidR="00CB07A2" w:rsidRDefault="009550FB">
      <w:pPr>
        <w:spacing w:before="144" w:line="271" w:lineRule="auto"/>
        <w:ind w:left="864" w:right="72"/>
        <w:jc w:val="both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/>
          <w:color w:val="000000"/>
          <w:sz w:val="23"/>
          <w:lang w:val="fr-FR"/>
        </w:rPr>
        <w:t xml:space="preserve">Norme du Comité Scientifique et Technique du Bâtiment qui garantit les performances acoustiques et thermiques des fenêtres. Le CSTB, à l'issue d'essais en laboratoire (test </w:t>
      </w:r>
      <w:r>
        <w:rPr>
          <w:rFonts w:ascii="Arial" w:hAnsi="Arial"/>
          <w:color w:val="000000"/>
          <w:spacing w:val="4"/>
          <w:sz w:val="23"/>
          <w:lang w:val="fr-FR"/>
        </w:rPr>
        <w:t>usure, dégradation, déformation,</w:t>
      </w:r>
      <w:r>
        <w:rPr>
          <w:rFonts w:ascii="Arial" w:hAnsi="Arial"/>
          <w:color w:val="000000"/>
          <w:spacing w:val="4"/>
          <w:sz w:val="23"/>
          <w:lang w:val="fr-FR"/>
        </w:rPr>
        <w:t xml:space="preserve"> décoloration), délivre une certification à </w:t>
      </w:r>
      <w:proofErr w:type="spellStart"/>
      <w:r>
        <w:rPr>
          <w:rFonts w:ascii="Arial" w:hAnsi="Arial"/>
          <w:color w:val="000000"/>
          <w:spacing w:val="4"/>
          <w:sz w:val="23"/>
          <w:lang w:val="fr-FR"/>
        </w:rPr>
        <w:t>prtir</w:t>
      </w:r>
      <w:proofErr w:type="spellEnd"/>
      <w:r>
        <w:rPr>
          <w:rFonts w:ascii="Arial" w:hAnsi="Arial"/>
          <w:color w:val="000000"/>
          <w:spacing w:val="4"/>
          <w:sz w:val="23"/>
          <w:lang w:val="fr-FR"/>
        </w:rPr>
        <w:t xml:space="preserve"> d'un </w:t>
      </w:r>
      <w:r>
        <w:rPr>
          <w:rFonts w:ascii="Arial" w:hAnsi="Arial"/>
          <w:color w:val="000000"/>
          <w:spacing w:val="-2"/>
          <w:sz w:val="23"/>
          <w:lang w:val="fr-FR"/>
        </w:rPr>
        <w:t xml:space="preserve">classement mini </w:t>
      </w:r>
      <w:proofErr w:type="gramStart"/>
      <w:r>
        <w:rPr>
          <w:rFonts w:ascii="Arial" w:hAnsi="Arial"/>
          <w:color w:val="000000"/>
          <w:spacing w:val="-2"/>
          <w:sz w:val="23"/>
          <w:lang w:val="fr-FR"/>
        </w:rPr>
        <w:t>de A*2 E*5B V*A2</w:t>
      </w:r>
      <w:proofErr w:type="gramEnd"/>
      <w:r>
        <w:rPr>
          <w:rFonts w:ascii="Arial" w:hAnsi="Arial"/>
          <w:color w:val="000000"/>
          <w:spacing w:val="-2"/>
          <w:sz w:val="23"/>
          <w:lang w:val="fr-FR"/>
        </w:rPr>
        <w:t xml:space="preserve"> - </w:t>
      </w:r>
      <w:proofErr w:type="spellStart"/>
      <w:r>
        <w:rPr>
          <w:rFonts w:ascii="Arial" w:hAnsi="Arial"/>
          <w:color w:val="000000"/>
          <w:spacing w:val="-2"/>
          <w:sz w:val="23"/>
          <w:lang w:val="fr-FR"/>
        </w:rPr>
        <w:t>Act</w:t>
      </w:r>
      <w:proofErr w:type="spellEnd"/>
      <w:r>
        <w:rPr>
          <w:rFonts w:ascii="Arial" w:hAnsi="Arial"/>
          <w:color w:val="000000"/>
          <w:spacing w:val="-2"/>
          <w:sz w:val="23"/>
          <w:lang w:val="fr-FR"/>
        </w:rPr>
        <w:t xml:space="preserve"> Th5.</w:t>
      </w:r>
    </w:p>
    <w:p w:rsidR="00CB07A2" w:rsidRDefault="009550FB">
      <w:pPr>
        <w:numPr>
          <w:ilvl w:val="0"/>
          <w:numId w:val="4"/>
        </w:numPr>
        <w:tabs>
          <w:tab w:val="clear" w:pos="432"/>
          <w:tab w:val="decimal" w:pos="936"/>
        </w:tabs>
        <w:spacing w:before="144" w:line="189" w:lineRule="auto"/>
        <w:ind w:left="504"/>
        <w:rPr>
          <w:rFonts w:ascii="Arial" w:hAnsi="Arial"/>
          <w:b/>
          <w:color w:val="000000"/>
          <w:w w:val="105"/>
          <w:sz w:val="23"/>
          <w:lang w:val="fr-FR"/>
        </w:rPr>
      </w:pPr>
      <w:r>
        <w:rPr>
          <w:rFonts w:ascii="Arial" w:hAnsi="Arial"/>
          <w:b/>
          <w:color w:val="000000"/>
          <w:w w:val="105"/>
          <w:sz w:val="23"/>
          <w:lang w:val="fr-FR"/>
        </w:rPr>
        <w:t>DTA</w:t>
      </w:r>
    </w:p>
    <w:p w:rsidR="00CB07A2" w:rsidRDefault="009550FB">
      <w:pPr>
        <w:spacing w:before="144" w:line="273" w:lineRule="auto"/>
        <w:ind w:left="864" w:right="72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/>
          <w:color w:val="000000"/>
          <w:sz w:val="23"/>
          <w:lang w:val="fr-FR"/>
        </w:rPr>
        <w:t xml:space="preserve">Label de garantie de la qualité de fabrication des menuiseries PVC. Le CSTB procède </w:t>
      </w:r>
      <w:r>
        <w:rPr>
          <w:rFonts w:ascii="Arial" w:hAnsi="Arial"/>
          <w:color w:val="000000"/>
          <w:spacing w:val="-2"/>
          <w:sz w:val="23"/>
          <w:lang w:val="fr-FR"/>
        </w:rPr>
        <w:t>régulièrement à des contrôles pour maintenir l'attribution de ce label.</w:t>
      </w:r>
    </w:p>
    <w:p w:rsidR="00CB07A2" w:rsidRDefault="009550FB">
      <w:pPr>
        <w:numPr>
          <w:ilvl w:val="0"/>
          <w:numId w:val="4"/>
        </w:numPr>
        <w:tabs>
          <w:tab w:val="clear" w:pos="432"/>
          <w:tab w:val="decimal" w:pos="936"/>
        </w:tabs>
        <w:spacing w:before="144"/>
        <w:ind w:left="504"/>
        <w:rPr>
          <w:rFonts w:ascii="Arial" w:hAnsi="Arial"/>
          <w:b/>
          <w:color w:val="000000"/>
          <w:spacing w:val="16"/>
          <w:w w:val="105"/>
          <w:sz w:val="23"/>
          <w:lang w:val="fr-FR"/>
        </w:rPr>
      </w:pPr>
      <w:r>
        <w:rPr>
          <w:rFonts w:ascii="Arial" w:hAnsi="Arial"/>
          <w:b/>
          <w:color w:val="000000"/>
          <w:spacing w:val="16"/>
          <w:w w:val="105"/>
          <w:sz w:val="23"/>
          <w:lang w:val="fr-FR"/>
        </w:rPr>
        <w:t>Homologation</w:t>
      </w:r>
    </w:p>
    <w:p w:rsidR="00CB07A2" w:rsidRDefault="009550FB">
      <w:pPr>
        <w:spacing w:before="108" w:line="266" w:lineRule="auto"/>
        <w:ind w:left="864" w:right="72"/>
        <w:rPr>
          <w:rFonts w:ascii="Arial" w:hAnsi="Arial"/>
          <w:color w:val="000000"/>
          <w:spacing w:val="-6"/>
          <w:sz w:val="23"/>
          <w:lang w:val="fr-FR"/>
        </w:rPr>
      </w:pPr>
      <w:r>
        <w:rPr>
          <w:rFonts w:ascii="Arial" w:hAnsi="Arial"/>
          <w:color w:val="000000"/>
          <w:spacing w:val="-6"/>
          <w:sz w:val="23"/>
          <w:lang w:val="fr-FR"/>
        </w:rPr>
        <w:t xml:space="preserve">Label de garantie de la qualité de fabrication des menuiseries aluminium. Le CSTB procède </w:t>
      </w:r>
      <w:r>
        <w:rPr>
          <w:rFonts w:ascii="Arial" w:hAnsi="Arial"/>
          <w:color w:val="000000"/>
          <w:spacing w:val="-2"/>
          <w:sz w:val="23"/>
          <w:lang w:val="fr-FR"/>
        </w:rPr>
        <w:t>régulièrement à des contrôles pour maintenir l'attribution de ce label.</w:t>
      </w:r>
    </w:p>
    <w:p w:rsidR="00CB07A2" w:rsidRDefault="009550FB">
      <w:pPr>
        <w:numPr>
          <w:ilvl w:val="0"/>
          <w:numId w:val="4"/>
        </w:numPr>
        <w:tabs>
          <w:tab w:val="clear" w:pos="432"/>
          <w:tab w:val="decimal" w:pos="936"/>
        </w:tabs>
        <w:spacing w:before="144" w:line="192" w:lineRule="auto"/>
        <w:ind w:left="504"/>
        <w:rPr>
          <w:rFonts w:ascii="Arial" w:hAnsi="Arial"/>
          <w:b/>
          <w:color w:val="000000"/>
          <w:spacing w:val="8"/>
          <w:w w:val="105"/>
          <w:sz w:val="23"/>
          <w:lang w:val="fr-FR"/>
        </w:rPr>
      </w:pPr>
      <w:r>
        <w:rPr>
          <w:rFonts w:ascii="Arial" w:hAnsi="Arial"/>
          <w:b/>
          <w:color w:val="000000"/>
          <w:spacing w:val="8"/>
          <w:w w:val="105"/>
          <w:sz w:val="23"/>
          <w:lang w:val="fr-FR"/>
        </w:rPr>
        <w:t>CEKAL</w:t>
      </w:r>
    </w:p>
    <w:p w:rsidR="00CB07A2" w:rsidRDefault="009550FB">
      <w:pPr>
        <w:spacing w:before="144"/>
        <w:ind w:left="864"/>
        <w:rPr>
          <w:rFonts w:ascii="Arial" w:hAnsi="Arial"/>
          <w:color w:val="000000"/>
          <w:spacing w:val="-2"/>
          <w:sz w:val="23"/>
          <w:lang w:val="fr-FR"/>
        </w:rPr>
      </w:pPr>
      <w:r>
        <w:rPr>
          <w:rFonts w:ascii="Arial" w:hAnsi="Arial"/>
          <w:color w:val="000000"/>
          <w:spacing w:val="-2"/>
          <w:sz w:val="23"/>
          <w:lang w:val="fr-FR"/>
        </w:rPr>
        <w:t>Label garantissant la qualité et l'étanchéité des doubles et triples vitrages pendant dix ans.</w:t>
      </w:r>
    </w:p>
    <w:p w:rsidR="00CB07A2" w:rsidRDefault="009550FB">
      <w:pPr>
        <w:numPr>
          <w:ilvl w:val="0"/>
          <w:numId w:val="5"/>
        </w:numPr>
        <w:tabs>
          <w:tab w:val="clear" w:pos="360"/>
          <w:tab w:val="decimal" w:pos="864"/>
        </w:tabs>
        <w:spacing w:before="180" w:line="189" w:lineRule="auto"/>
        <w:ind w:left="504"/>
        <w:rPr>
          <w:rFonts w:ascii="Arial" w:hAnsi="Arial"/>
          <w:b/>
          <w:color w:val="000000"/>
          <w:spacing w:val="6"/>
          <w:w w:val="105"/>
          <w:sz w:val="23"/>
          <w:lang w:val="fr-FR"/>
        </w:rPr>
      </w:pPr>
      <w:proofErr w:type="spellStart"/>
      <w:r>
        <w:rPr>
          <w:rFonts w:ascii="Arial" w:hAnsi="Arial"/>
          <w:b/>
          <w:color w:val="000000"/>
          <w:spacing w:val="6"/>
          <w:w w:val="105"/>
          <w:sz w:val="23"/>
          <w:lang w:val="fr-FR"/>
        </w:rPr>
        <w:t>Acotherm</w:t>
      </w:r>
      <w:proofErr w:type="spellEnd"/>
    </w:p>
    <w:p w:rsidR="00CB07A2" w:rsidRDefault="009550FB">
      <w:pPr>
        <w:spacing w:before="144" w:after="288" w:line="271" w:lineRule="auto"/>
        <w:ind w:left="864" w:right="72"/>
        <w:jc w:val="both"/>
        <w:rPr>
          <w:rFonts w:ascii="Arial" w:hAnsi="Arial"/>
          <w:color w:val="000000"/>
          <w:spacing w:val="5"/>
          <w:sz w:val="23"/>
          <w:lang w:val="fr-FR"/>
        </w:rPr>
      </w:pPr>
      <w:r>
        <w:rPr>
          <w:rFonts w:ascii="Arial" w:hAnsi="Arial"/>
          <w:color w:val="000000"/>
          <w:spacing w:val="5"/>
          <w:sz w:val="23"/>
          <w:lang w:val="fr-FR"/>
        </w:rPr>
        <w:t xml:space="preserve">Certification attestant la conformité à un niveau de performances d'affaiblissement </w:t>
      </w:r>
      <w:r>
        <w:rPr>
          <w:rFonts w:ascii="Arial" w:hAnsi="Arial"/>
          <w:color w:val="000000"/>
          <w:sz w:val="23"/>
          <w:lang w:val="fr-FR"/>
        </w:rPr>
        <w:t>acoustique (</w:t>
      </w:r>
      <w:proofErr w:type="spellStart"/>
      <w:r>
        <w:rPr>
          <w:rFonts w:ascii="Arial" w:hAnsi="Arial"/>
          <w:color w:val="000000"/>
          <w:sz w:val="23"/>
          <w:lang w:val="fr-FR"/>
        </w:rPr>
        <w:t>Ac</w:t>
      </w:r>
      <w:proofErr w:type="spellEnd"/>
      <w:r>
        <w:rPr>
          <w:rFonts w:ascii="Arial" w:hAnsi="Arial"/>
          <w:color w:val="000000"/>
          <w:sz w:val="23"/>
          <w:lang w:val="fr-FR"/>
        </w:rPr>
        <w:t xml:space="preserve">) et d'isolation thermique (Th) du vitrage. Nos unités de production sont </w:t>
      </w:r>
      <w:r>
        <w:rPr>
          <w:rFonts w:ascii="Arial" w:hAnsi="Arial"/>
          <w:color w:val="000000"/>
          <w:spacing w:val="-3"/>
          <w:sz w:val="23"/>
          <w:lang w:val="fr-FR"/>
        </w:rPr>
        <w:t>soumises à de nombreux contrôles du CSTB pour conserver ce label.</w:t>
      </w:r>
    </w:p>
    <w:p w:rsidR="00CB07A2" w:rsidRDefault="00CB07A2"/>
    <w:p w:rsidR="00CB07A2" w:rsidRDefault="009550FB">
      <w:pPr>
        <w:numPr>
          <w:ilvl w:val="0"/>
          <w:numId w:val="6"/>
        </w:numPr>
        <w:tabs>
          <w:tab w:val="clear" w:pos="360"/>
          <w:tab w:val="decimal" w:pos="864"/>
        </w:tabs>
        <w:spacing w:line="204" w:lineRule="auto"/>
        <w:ind w:left="504"/>
        <w:rPr>
          <w:rFonts w:ascii="Verdana" w:hAnsi="Verdana"/>
          <w:b/>
          <w:color w:val="110D0E"/>
          <w:lang w:val="fr-FR"/>
        </w:rPr>
      </w:pPr>
      <w:proofErr w:type="spellStart"/>
      <w:r>
        <w:rPr>
          <w:rFonts w:ascii="Verdana" w:hAnsi="Verdana"/>
          <w:b/>
          <w:color w:val="110D0E"/>
          <w:lang w:val="fr-FR"/>
        </w:rPr>
        <w:t>Qualicoat</w:t>
      </w:r>
      <w:proofErr w:type="spellEnd"/>
    </w:p>
    <w:p w:rsidR="00CB07A2" w:rsidRDefault="009550FB">
      <w:pPr>
        <w:spacing w:before="144"/>
        <w:ind w:left="864"/>
        <w:rPr>
          <w:rFonts w:ascii="Arial" w:hAnsi="Arial"/>
          <w:color w:val="110D0E"/>
          <w:spacing w:val="-3"/>
          <w:sz w:val="23"/>
          <w:lang w:val="fr-FR"/>
        </w:rPr>
      </w:pPr>
      <w:r>
        <w:rPr>
          <w:rFonts w:ascii="Arial" w:hAnsi="Arial"/>
          <w:color w:val="110D0E"/>
          <w:spacing w:val="-3"/>
          <w:sz w:val="23"/>
          <w:lang w:val="fr-FR"/>
        </w:rPr>
        <w:t xml:space="preserve">Label de qualité du </w:t>
      </w:r>
      <w:proofErr w:type="spellStart"/>
      <w:r>
        <w:rPr>
          <w:rFonts w:ascii="Arial" w:hAnsi="Arial"/>
          <w:color w:val="110D0E"/>
          <w:spacing w:val="-3"/>
          <w:sz w:val="23"/>
          <w:lang w:val="fr-FR"/>
        </w:rPr>
        <w:t>thermolaquage</w:t>
      </w:r>
      <w:proofErr w:type="spellEnd"/>
      <w:r>
        <w:rPr>
          <w:rFonts w:ascii="Arial" w:hAnsi="Arial"/>
          <w:color w:val="110D0E"/>
          <w:spacing w:val="-3"/>
          <w:sz w:val="23"/>
          <w:lang w:val="fr-FR"/>
        </w:rPr>
        <w:t xml:space="preserve"> de l'aluminium.</w:t>
      </w:r>
    </w:p>
    <w:p w:rsidR="00CB07A2" w:rsidRDefault="009550FB">
      <w:pPr>
        <w:numPr>
          <w:ilvl w:val="0"/>
          <w:numId w:val="6"/>
        </w:numPr>
        <w:tabs>
          <w:tab w:val="clear" w:pos="360"/>
          <w:tab w:val="decimal" w:pos="864"/>
        </w:tabs>
        <w:spacing w:before="144" w:line="206" w:lineRule="auto"/>
        <w:ind w:left="504"/>
        <w:rPr>
          <w:rFonts w:ascii="Verdana" w:hAnsi="Verdana"/>
          <w:b/>
          <w:color w:val="110D0E"/>
          <w:lang w:val="fr-FR"/>
        </w:rPr>
      </w:pPr>
      <w:proofErr w:type="spellStart"/>
      <w:r>
        <w:rPr>
          <w:rFonts w:ascii="Verdana" w:hAnsi="Verdana"/>
          <w:b/>
          <w:color w:val="110D0E"/>
          <w:lang w:val="fr-FR"/>
        </w:rPr>
        <w:t>Qualimarine</w:t>
      </w:r>
      <w:proofErr w:type="spellEnd"/>
    </w:p>
    <w:p w:rsidR="00CB07A2" w:rsidRDefault="009550FB">
      <w:pPr>
        <w:spacing w:before="180" w:line="264" w:lineRule="auto"/>
        <w:ind w:left="792" w:right="72"/>
        <w:rPr>
          <w:rFonts w:ascii="Arial" w:hAnsi="Arial"/>
          <w:color w:val="110D0E"/>
          <w:spacing w:val="-1"/>
          <w:sz w:val="23"/>
          <w:lang w:val="fr-FR"/>
        </w:rPr>
      </w:pPr>
      <w:r>
        <w:rPr>
          <w:rFonts w:ascii="Arial" w:hAnsi="Arial"/>
          <w:color w:val="110D0E"/>
          <w:spacing w:val="-1"/>
          <w:sz w:val="23"/>
          <w:lang w:val="fr-FR"/>
        </w:rPr>
        <w:t xml:space="preserve">Label de qualité de la préparation, avant laquage, des surfaces des profilés en aluminium </w:t>
      </w:r>
      <w:r>
        <w:rPr>
          <w:rFonts w:ascii="Arial" w:hAnsi="Arial"/>
          <w:color w:val="110D0E"/>
          <w:spacing w:val="-2"/>
          <w:sz w:val="23"/>
          <w:lang w:val="fr-FR"/>
        </w:rPr>
        <w:t>sujets aux agressions climatiques.</w:t>
      </w:r>
    </w:p>
    <w:p w:rsidR="00CB07A2" w:rsidRDefault="009550FB">
      <w:pPr>
        <w:numPr>
          <w:ilvl w:val="0"/>
          <w:numId w:val="6"/>
        </w:numPr>
        <w:tabs>
          <w:tab w:val="clear" w:pos="360"/>
          <w:tab w:val="decimal" w:pos="864"/>
        </w:tabs>
        <w:spacing w:before="144" w:line="196" w:lineRule="auto"/>
        <w:ind w:left="504"/>
        <w:rPr>
          <w:rFonts w:ascii="Verdana" w:hAnsi="Verdana"/>
          <w:b/>
          <w:color w:val="110D0E"/>
          <w:spacing w:val="-2"/>
          <w:lang w:val="fr-FR"/>
        </w:rPr>
      </w:pPr>
      <w:r>
        <w:rPr>
          <w:rFonts w:ascii="Verdana" w:hAnsi="Verdana"/>
          <w:b/>
          <w:color w:val="110D0E"/>
          <w:spacing w:val="-2"/>
          <w:lang w:val="fr-FR"/>
        </w:rPr>
        <w:t>GARANTIE 10 ANS FABRICANT</w:t>
      </w:r>
    </w:p>
    <w:p w:rsidR="00CB07A2" w:rsidRDefault="009550FB">
      <w:pPr>
        <w:spacing w:before="180"/>
        <w:ind w:left="792"/>
        <w:rPr>
          <w:rFonts w:ascii="Arial" w:hAnsi="Arial"/>
          <w:color w:val="110D0E"/>
          <w:spacing w:val="-3"/>
          <w:sz w:val="23"/>
          <w:lang w:val="fr-FR"/>
        </w:rPr>
      </w:pPr>
      <w:r>
        <w:rPr>
          <w:rFonts w:ascii="Arial" w:hAnsi="Arial"/>
          <w:color w:val="110D0E"/>
          <w:spacing w:val="-3"/>
          <w:sz w:val="23"/>
          <w:lang w:val="fr-FR"/>
        </w:rPr>
        <w:t>Toutes les menuiseries FENETREA sont garanties 10 ans.</w:t>
      </w:r>
    </w:p>
    <w:p w:rsidR="00CB07A2" w:rsidRDefault="009550FB">
      <w:pPr>
        <w:numPr>
          <w:ilvl w:val="0"/>
          <w:numId w:val="6"/>
        </w:numPr>
        <w:tabs>
          <w:tab w:val="clear" w:pos="360"/>
          <w:tab w:val="decimal" w:pos="864"/>
        </w:tabs>
        <w:spacing w:before="180" w:line="194" w:lineRule="auto"/>
        <w:ind w:left="504"/>
        <w:rPr>
          <w:rFonts w:ascii="Verdana" w:hAnsi="Verdana"/>
          <w:b/>
          <w:color w:val="110D0E"/>
          <w:lang w:val="fr-FR"/>
        </w:rPr>
      </w:pPr>
      <w:r>
        <w:rPr>
          <w:rFonts w:ascii="Verdana" w:hAnsi="Verdana"/>
          <w:b/>
          <w:color w:val="110D0E"/>
          <w:lang w:val="fr-FR"/>
        </w:rPr>
        <w:t>FENETREA Nature</w:t>
      </w:r>
    </w:p>
    <w:p w:rsidR="00CB07A2" w:rsidRDefault="009550FB">
      <w:pPr>
        <w:spacing w:before="144" w:line="264" w:lineRule="auto"/>
        <w:ind w:left="792" w:right="72"/>
        <w:rPr>
          <w:rFonts w:ascii="Arial" w:hAnsi="Arial"/>
          <w:color w:val="110D0E"/>
          <w:spacing w:val="-5"/>
          <w:sz w:val="23"/>
          <w:lang w:val="fr-FR"/>
        </w:rPr>
      </w:pPr>
      <w:r>
        <w:rPr>
          <w:rFonts w:ascii="Arial" w:hAnsi="Arial"/>
          <w:color w:val="110D0E"/>
          <w:spacing w:val="-5"/>
          <w:sz w:val="23"/>
          <w:lang w:val="fr-FR"/>
        </w:rPr>
        <w:t xml:space="preserve">Nos menuiseries PVC sont fabriquées à partir de profils « SCHÜCO » sans plomb ni métaux </w:t>
      </w:r>
      <w:r>
        <w:rPr>
          <w:rFonts w:ascii="Arial" w:hAnsi="Arial"/>
          <w:color w:val="110D0E"/>
          <w:sz w:val="23"/>
          <w:lang w:val="fr-FR"/>
        </w:rPr>
        <w:t>lourds.</w:t>
      </w:r>
    </w:p>
    <w:p w:rsidR="00CB07A2" w:rsidRDefault="00CB07A2">
      <w:pPr>
        <w:spacing w:before="324"/>
        <w:ind w:right="108"/>
        <w:jc w:val="right"/>
        <w:rPr>
          <w:rFonts w:ascii="Arial" w:hAnsi="Arial"/>
          <w:b/>
          <w:i/>
          <w:color w:val="110D0E"/>
          <w:spacing w:val="2"/>
          <w:u w:val="single"/>
          <w:lang w:val="fr-FR"/>
        </w:rPr>
      </w:pPr>
      <w:hyperlink r:id="rId7">
        <w:r w:rsidR="009550FB">
          <w:rPr>
            <w:rFonts w:ascii="Arial" w:hAnsi="Arial"/>
            <w:b/>
            <w:i/>
            <w:color w:val="0000FF"/>
            <w:spacing w:val="2"/>
            <w:u w:val="single"/>
            <w:lang w:val="fr-FR"/>
          </w:rPr>
          <w:t>http://www.fenetrea.fr</w:t>
        </w:r>
      </w:hyperlink>
    </w:p>
    <w:p w:rsidR="00CB07A2" w:rsidRDefault="009550FB" w:rsidP="00FE5529">
      <w:pPr>
        <w:keepNext/>
        <w:keepLines/>
        <w:tabs>
          <w:tab w:val="right" w:pos="8620"/>
        </w:tabs>
        <w:ind w:left="142"/>
        <w:rPr>
          <w:rFonts w:ascii="Verdana" w:hAnsi="Verdana"/>
          <w:b/>
          <w:color w:val="110D0E"/>
          <w:spacing w:val="-18"/>
          <w:lang w:val="fr-FR"/>
        </w:rPr>
      </w:pPr>
      <w:r>
        <w:rPr>
          <w:rFonts w:ascii="Verdana" w:hAnsi="Verdana"/>
          <w:b/>
          <w:color w:val="110D0E"/>
          <w:spacing w:val="-18"/>
          <w:lang w:val="fr-FR"/>
        </w:rPr>
        <w:lastRenderedPageBreak/>
        <w:t>Ressource 2 :</w:t>
      </w:r>
      <w:r>
        <w:rPr>
          <w:rFonts w:ascii="Verdana" w:hAnsi="Verdana"/>
          <w:b/>
          <w:color w:val="110D0E"/>
          <w:spacing w:val="-18"/>
          <w:lang w:val="fr-FR"/>
        </w:rPr>
        <w:tab/>
      </w:r>
      <w:r>
        <w:rPr>
          <w:rFonts w:ascii="Verdana" w:hAnsi="Verdana"/>
          <w:b/>
          <w:color w:val="110D0E"/>
          <w:spacing w:val="-16"/>
          <w:lang w:val="fr-FR"/>
        </w:rPr>
        <w:t>Les six mécanismes de coordination définis par MINTZBERG</w:t>
      </w:r>
    </w:p>
    <w:p w:rsidR="00CB07A2" w:rsidRDefault="009550FB" w:rsidP="00FE5529">
      <w:pPr>
        <w:keepNext/>
        <w:keepLines/>
        <w:spacing w:line="271" w:lineRule="auto"/>
        <w:ind w:left="142" w:right="72"/>
        <w:rPr>
          <w:rFonts w:ascii="Arial" w:hAnsi="Arial"/>
          <w:color w:val="110D0E"/>
          <w:spacing w:val="-1"/>
          <w:sz w:val="23"/>
          <w:lang w:val="fr-FR"/>
        </w:rPr>
      </w:pPr>
      <w:r>
        <w:rPr>
          <w:rFonts w:ascii="Arial" w:hAnsi="Arial"/>
          <w:color w:val="110D0E"/>
          <w:spacing w:val="-1"/>
          <w:sz w:val="23"/>
          <w:lang w:val="fr-FR"/>
        </w:rPr>
        <w:t xml:space="preserve">Un certain nombre de mécanismes de coordination paraissent décrire les moyens fondamentaux </w:t>
      </w:r>
      <w:r>
        <w:rPr>
          <w:rFonts w:ascii="Arial" w:hAnsi="Arial"/>
          <w:color w:val="110D0E"/>
          <w:spacing w:val="-2"/>
          <w:sz w:val="23"/>
          <w:lang w:val="fr-FR"/>
        </w:rPr>
        <w:t>par lesquels les organisations peuvent coordonner leur travail [...] :</w:t>
      </w:r>
    </w:p>
    <w:p w:rsidR="00CB07A2" w:rsidRDefault="009550FB" w:rsidP="00FE5529">
      <w:pPr>
        <w:keepNext/>
        <w:keepLines/>
        <w:numPr>
          <w:ilvl w:val="0"/>
          <w:numId w:val="7"/>
        </w:numPr>
        <w:tabs>
          <w:tab w:val="clear" w:pos="432"/>
          <w:tab w:val="decimal" w:pos="576"/>
        </w:tabs>
        <w:spacing w:line="268" w:lineRule="auto"/>
        <w:ind w:left="142" w:right="72"/>
        <w:rPr>
          <w:rFonts w:ascii="Arial" w:hAnsi="Arial"/>
          <w:color w:val="110D0E"/>
          <w:spacing w:val="7"/>
          <w:sz w:val="23"/>
          <w:lang w:val="fr-FR"/>
        </w:rPr>
      </w:pPr>
      <w:r>
        <w:rPr>
          <w:rFonts w:ascii="Arial" w:hAnsi="Arial"/>
          <w:color w:val="110D0E"/>
          <w:spacing w:val="7"/>
          <w:sz w:val="23"/>
          <w:lang w:val="fr-FR"/>
        </w:rPr>
        <w:t xml:space="preserve">L'ajustement mutuel réalise la coordination du travail par le simple processus de la </w:t>
      </w:r>
      <w:r>
        <w:rPr>
          <w:rFonts w:ascii="Arial" w:hAnsi="Arial"/>
          <w:color w:val="110D0E"/>
          <w:spacing w:val="-2"/>
          <w:sz w:val="23"/>
          <w:lang w:val="fr-FR"/>
        </w:rPr>
        <w:t>communication informelle [...] ;</w:t>
      </w:r>
    </w:p>
    <w:p w:rsidR="00CB07A2" w:rsidRDefault="009550FB" w:rsidP="00FE5529">
      <w:pPr>
        <w:keepNext/>
        <w:keepLines/>
        <w:numPr>
          <w:ilvl w:val="0"/>
          <w:numId w:val="8"/>
        </w:numPr>
        <w:tabs>
          <w:tab w:val="clear" w:pos="360"/>
          <w:tab w:val="decimal" w:pos="504"/>
        </w:tabs>
        <w:spacing w:line="271" w:lineRule="auto"/>
        <w:ind w:left="142" w:right="72"/>
        <w:rPr>
          <w:rFonts w:ascii="Arial" w:hAnsi="Arial"/>
          <w:color w:val="110D0E"/>
          <w:spacing w:val="-1"/>
          <w:sz w:val="23"/>
          <w:lang w:val="fr-FR"/>
        </w:rPr>
      </w:pPr>
      <w:r>
        <w:rPr>
          <w:rFonts w:ascii="Arial" w:hAnsi="Arial"/>
          <w:color w:val="110D0E"/>
          <w:spacing w:val="-1"/>
          <w:sz w:val="23"/>
          <w:lang w:val="fr-FR"/>
        </w:rPr>
        <w:t>La supervision directe réalise la coordination du travail par le biais d'une seule personne qui donne les ordres et les instructions à plu</w:t>
      </w:r>
      <w:r>
        <w:rPr>
          <w:rFonts w:ascii="Arial" w:hAnsi="Arial"/>
          <w:color w:val="110D0E"/>
          <w:spacing w:val="-1"/>
          <w:sz w:val="23"/>
          <w:lang w:val="fr-FR"/>
        </w:rPr>
        <w:t>sieurs autres qui travaillent en interrelations [...] ;</w:t>
      </w:r>
    </w:p>
    <w:p w:rsidR="00CB07A2" w:rsidRDefault="009550FB" w:rsidP="00FE5529">
      <w:pPr>
        <w:keepNext/>
        <w:keepLines/>
        <w:numPr>
          <w:ilvl w:val="0"/>
          <w:numId w:val="8"/>
        </w:numPr>
        <w:tabs>
          <w:tab w:val="clear" w:pos="360"/>
          <w:tab w:val="decimal" w:pos="504"/>
        </w:tabs>
        <w:spacing w:line="268" w:lineRule="auto"/>
        <w:ind w:left="142" w:right="72"/>
        <w:rPr>
          <w:rFonts w:ascii="Arial" w:hAnsi="Arial"/>
          <w:color w:val="110D0E"/>
          <w:spacing w:val="-1"/>
          <w:sz w:val="23"/>
          <w:lang w:val="fr-FR"/>
        </w:rPr>
      </w:pPr>
      <w:r>
        <w:rPr>
          <w:rFonts w:ascii="Arial" w:hAnsi="Arial"/>
          <w:color w:val="110D0E"/>
          <w:spacing w:val="-1"/>
          <w:sz w:val="23"/>
          <w:lang w:val="fr-FR"/>
        </w:rPr>
        <w:t xml:space="preserve">La standardisation des procédés de travail réalise la coordination de ceux qui doivent réaliser </w:t>
      </w:r>
      <w:r>
        <w:rPr>
          <w:rFonts w:ascii="Arial" w:hAnsi="Arial"/>
          <w:color w:val="110D0E"/>
          <w:spacing w:val="-2"/>
          <w:sz w:val="23"/>
          <w:lang w:val="fr-FR"/>
        </w:rPr>
        <w:t>des tâches interdépendantes [...] ;</w:t>
      </w:r>
    </w:p>
    <w:p w:rsidR="00CB07A2" w:rsidRDefault="009550FB" w:rsidP="00FE5529">
      <w:pPr>
        <w:keepNext/>
        <w:keepLines/>
        <w:numPr>
          <w:ilvl w:val="0"/>
          <w:numId w:val="9"/>
        </w:numPr>
        <w:tabs>
          <w:tab w:val="clear" w:pos="288"/>
          <w:tab w:val="decimal" w:pos="432"/>
        </w:tabs>
        <w:spacing w:line="268" w:lineRule="auto"/>
        <w:ind w:left="142" w:right="72"/>
        <w:rPr>
          <w:rFonts w:ascii="Arial" w:hAnsi="Arial"/>
          <w:color w:val="110D0E"/>
          <w:spacing w:val="-4"/>
          <w:sz w:val="23"/>
          <w:lang w:val="fr-FR"/>
        </w:rPr>
      </w:pPr>
      <w:r>
        <w:rPr>
          <w:rFonts w:ascii="Arial" w:hAnsi="Arial"/>
          <w:color w:val="110D0E"/>
          <w:spacing w:val="-4"/>
          <w:sz w:val="23"/>
          <w:lang w:val="fr-FR"/>
        </w:rPr>
        <w:t xml:space="preserve">La standardisation des résultats réalise la coordination du travail </w:t>
      </w:r>
      <w:r>
        <w:rPr>
          <w:rFonts w:ascii="Arial" w:hAnsi="Arial"/>
          <w:color w:val="110D0E"/>
          <w:spacing w:val="-4"/>
          <w:sz w:val="23"/>
          <w:lang w:val="fr-FR"/>
        </w:rPr>
        <w:t xml:space="preserve">en spécifiant les résultats des </w:t>
      </w:r>
      <w:r>
        <w:rPr>
          <w:rFonts w:ascii="Arial" w:hAnsi="Arial"/>
          <w:color w:val="110D0E"/>
          <w:spacing w:val="-2"/>
          <w:sz w:val="23"/>
          <w:lang w:val="fr-FR"/>
        </w:rPr>
        <w:t>différents types de travail [...] ;</w:t>
      </w:r>
    </w:p>
    <w:p w:rsidR="00CB07A2" w:rsidRDefault="009550FB" w:rsidP="00FE5529">
      <w:pPr>
        <w:keepNext/>
        <w:keepLines/>
        <w:numPr>
          <w:ilvl w:val="0"/>
          <w:numId w:val="9"/>
        </w:numPr>
        <w:tabs>
          <w:tab w:val="clear" w:pos="288"/>
          <w:tab w:val="decimal" w:pos="432"/>
        </w:tabs>
        <w:spacing w:line="271" w:lineRule="auto"/>
        <w:ind w:left="142" w:right="72"/>
        <w:rPr>
          <w:rFonts w:ascii="Arial" w:hAnsi="Arial"/>
          <w:color w:val="110D0E"/>
          <w:spacing w:val="-4"/>
          <w:sz w:val="23"/>
          <w:lang w:val="fr-FR"/>
        </w:rPr>
      </w:pPr>
      <w:r>
        <w:rPr>
          <w:rFonts w:ascii="Arial" w:hAnsi="Arial"/>
          <w:color w:val="110D0E"/>
          <w:spacing w:val="-4"/>
          <w:sz w:val="23"/>
          <w:lang w:val="fr-FR"/>
        </w:rPr>
        <w:t xml:space="preserve">La standardisation des qualifications (et du savoir) réalise la coordination des différents types de </w:t>
      </w:r>
      <w:r>
        <w:rPr>
          <w:rFonts w:ascii="Arial" w:hAnsi="Arial"/>
          <w:color w:val="110D0E"/>
          <w:spacing w:val="-2"/>
          <w:sz w:val="23"/>
          <w:lang w:val="fr-FR"/>
        </w:rPr>
        <w:t>travail par le biais de la formation spécifique de celui qui exécute le travail [...] ;</w:t>
      </w:r>
    </w:p>
    <w:p w:rsidR="00CB07A2" w:rsidRDefault="009550FB">
      <w:pPr>
        <w:numPr>
          <w:ilvl w:val="0"/>
          <w:numId w:val="9"/>
        </w:numPr>
        <w:tabs>
          <w:tab w:val="clear" w:pos="288"/>
          <w:tab w:val="decimal" w:pos="432"/>
        </w:tabs>
        <w:spacing w:before="36" w:line="266" w:lineRule="auto"/>
        <w:ind w:left="144" w:right="72"/>
        <w:jc w:val="both"/>
        <w:rPr>
          <w:rFonts w:ascii="Arial" w:hAnsi="Arial"/>
          <w:color w:val="110D0E"/>
          <w:spacing w:val="-5"/>
          <w:sz w:val="23"/>
          <w:lang w:val="fr-FR"/>
        </w:rPr>
      </w:pPr>
      <w:r>
        <w:rPr>
          <w:rFonts w:ascii="Arial" w:hAnsi="Arial"/>
          <w:color w:val="110D0E"/>
          <w:spacing w:val="-5"/>
          <w:sz w:val="23"/>
          <w:lang w:val="fr-FR"/>
        </w:rPr>
        <w:t xml:space="preserve">La standardisation des normes, dans laquelle ce sont les normes qui dictent le travail, qui sont </w:t>
      </w:r>
      <w:r>
        <w:rPr>
          <w:rFonts w:ascii="Arial" w:hAnsi="Arial"/>
          <w:color w:val="110D0E"/>
          <w:sz w:val="23"/>
          <w:lang w:val="fr-FR"/>
        </w:rPr>
        <w:t xml:space="preserve">contrôlées, et, en règle générale, qui sont établies pour l'organisation dans sa globalité, de sorte </w:t>
      </w:r>
      <w:r>
        <w:rPr>
          <w:rFonts w:ascii="Arial" w:hAnsi="Arial"/>
          <w:color w:val="110D0E"/>
          <w:spacing w:val="-1"/>
          <w:sz w:val="23"/>
          <w:lang w:val="fr-FR"/>
        </w:rPr>
        <w:t>que chacun de ses membres travaille à partir d'un même en</w:t>
      </w:r>
      <w:r>
        <w:rPr>
          <w:rFonts w:ascii="Arial" w:hAnsi="Arial"/>
          <w:color w:val="110D0E"/>
          <w:spacing w:val="-1"/>
          <w:sz w:val="23"/>
          <w:lang w:val="fr-FR"/>
        </w:rPr>
        <w:t>semble de données ou de croyances.</w:t>
      </w:r>
    </w:p>
    <w:p w:rsidR="00CB07A2" w:rsidRDefault="009550FB">
      <w:pPr>
        <w:spacing w:before="36"/>
        <w:ind w:left="144"/>
        <w:rPr>
          <w:rFonts w:ascii="Arial" w:hAnsi="Arial"/>
          <w:color w:val="110D0E"/>
          <w:sz w:val="23"/>
          <w:lang w:val="fr-FR"/>
        </w:rPr>
      </w:pPr>
      <w:r>
        <w:rPr>
          <w:rFonts w:ascii="Arial" w:hAnsi="Arial"/>
          <w:color w:val="110D0E"/>
          <w:sz w:val="23"/>
          <w:lang w:val="fr-FR"/>
        </w:rPr>
        <w:t>[...]</w:t>
      </w:r>
    </w:p>
    <w:p w:rsidR="00CB07A2" w:rsidRDefault="009550FB">
      <w:pPr>
        <w:spacing w:line="271" w:lineRule="auto"/>
        <w:ind w:left="144" w:right="72"/>
        <w:jc w:val="both"/>
        <w:rPr>
          <w:rFonts w:ascii="Arial" w:hAnsi="Arial"/>
          <w:color w:val="110D0E"/>
          <w:spacing w:val="3"/>
          <w:sz w:val="23"/>
          <w:lang w:val="fr-FR"/>
        </w:rPr>
      </w:pPr>
      <w:r>
        <w:rPr>
          <w:rFonts w:ascii="Arial" w:hAnsi="Arial"/>
          <w:color w:val="110D0E"/>
          <w:spacing w:val="3"/>
          <w:sz w:val="23"/>
          <w:lang w:val="fr-FR"/>
        </w:rPr>
        <w:t xml:space="preserve">Il n'existe pas, bien sûr, d'organisation qui n'emploierait qu'un seul de ces mécanismes de </w:t>
      </w:r>
      <w:r>
        <w:rPr>
          <w:rFonts w:ascii="Arial" w:hAnsi="Arial"/>
          <w:color w:val="110D0E"/>
          <w:spacing w:val="5"/>
          <w:sz w:val="23"/>
          <w:lang w:val="fr-FR"/>
        </w:rPr>
        <w:t xml:space="preserve">coordination. [...]. Le point important [...] est de remarquer que beaucoup d'organisations </w:t>
      </w:r>
      <w:r>
        <w:rPr>
          <w:rFonts w:ascii="Arial" w:hAnsi="Arial"/>
          <w:color w:val="110D0E"/>
          <w:sz w:val="23"/>
          <w:lang w:val="fr-FR"/>
        </w:rPr>
        <w:t>favorisent très nettement un mé</w:t>
      </w:r>
      <w:r>
        <w:rPr>
          <w:rFonts w:ascii="Arial" w:hAnsi="Arial"/>
          <w:color w:val="110D0E"/>
          <w:sz w:val="23"/>
          <w:lang w:val="fr-FR"/>
        </w:rPr>
        <w:t>canisme aux dépens des autres, du moins à un certain stade de leur vie.</w:t>
      </w:r>
    </w:p>
    <w:p w:rsidR="00CB07A2" w:rsidRDefault="009550FB">
      <w:pPr>
        <w:spacing w:before="288"/>
        <w:ind w:right="108"/>
        <w:jc w:val="right"/>
        <w:rPr>
          <w:rFonts w:ascii="Verdana" w:hAnsi="Verdana"/>
          <w:i/>
          <w:color w:val="110D0E"/>
          <w:spacing w:val="-4"/>
          <w:sz w:val="21"/>
          <w:lang w:val="fr-FR"/>
        </w:rPr>
      </w:pPr>
      <w:r>
        <w:rPr>
          <w:rFonts w:ascii="Verdana" w:hAnsi="Verdana"/>
          <w:i/>
          <w:color w:val="110D0E"/>
          <w:spacing w:val="-4"/>
          <w:sz w:val="21"/>
          <w:lang w:val="fr-FR"/>
        </w:rPr>
        <w:t>H. MINTZBERG, Le Management. Voyage au centre des organisations,</w:t>
      </w:r>
    </w:p>
    <w:p w:rsidR="00CB07A2" w:rsidRDefault="009550FB">
      <w:pPr>
        <w:spacing w:after="180"/>
        <w:ind w:right="108"/>
        <w:jc w:val="right"/>
        <w:rPr>
          <w:rFonts w:ascii="Arial" w:hAnsi="Arial"/>
          <w:color w:val="110D0E"/>
          <w:spacing w:val="-2"/>
          <w:sz w:val="23"/>
          <w:lang w:val="fr-FR"/>
        </w:rPr>
      </w:pPr>
      <w:r>
        <w:rPr>
          <w:rFonts w:ascii="Arial" w:hAnsi="Arial"/>
          <w:color w:val="110D0E"/>
          <w:spacing w:val="-2"/>
          <w:sz w:val="23"/>
          <w:lang w:val="fr-FR"/>
        </w:rPr>
        <w:t>Editions d'Organisation, 2004</w:t>
      </w:r>
    </w:p>
    <w:p w:rsidR="00FE5529" w:rsidRDefault="00FE5529">
      <w:pPr>
        <w:spacing w:after="180"/>
        <w:ind w:right="108"/>
        <w:jc w:val="right"/>
        <w:rPr>
          <w:rFonts w:ascii="Arial" w:hAnsi="Arial"/>
          <w:color w:val="110D0E"/>
          <w:spacing w:val="-2"/>
          <w:sz w:val="23"/>
          <w:lang w:val="fr-FR"/>
        </w:rPr>
      </w:pPr>
    </w:p>
    <w:sectPr w:rsidR="00FE5529" w:rsidSect="00FE5529">
      <w:footerReference w:type="first" r:id="rId8"/>
      <w:type w:val="continuous"/>
      <w:pgSz w:w="12240" w:h="17280"/>
      <w:pgMar w:top="1276" w:right="1148" w:bottom="1134" w:left="1207" w:header="720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FB" w:rsidRDefault="009550FB" w:rsidP="00CB07A2">
      <w:r>
        <w:separator/>
      </w:r>
    </w:p>
  </w:endnote>
  <w:endnote w:type="continuationSeparator" w:id="0">
    <w:p w:rsidR="009550FB" w:rsidRDefault="009550FB" w:rsidP="00CB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Tahoma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Garamond">
    <w:charset w:val="00"/>
    <w:pitch w:val="variable"/>
    <w:family w:val="roman"/>
    <w:panose1 w:val="22635452"/>
  </w:font>
  <w:font w:name="Times New Roman">
    <w:charset w:val="00"/>
    <w:pitch w:val="variable"/>
    <w:family w:val="auto"/>
    <w:panose1 w:val="22635452"/>
  </w:font>
  <w:font w:name="Symbol">
    <w:pitch w:val="default"/>
    <w:family w:val="auto"/>
  </w:font>
  <w:font w:name="Courier New">
    <w:pitch w:val="default"/>
    <w:family w:val="auto"/>
  </w:font>
  <w:font w:name="Wingdings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A2" w:rsidRDefault="00CB07A2">
    <w:pPr>
      <w:pStyle w:val="Pieddepage"/>
      <w:rPr>
        <w:rFonts w:ascii="Times New Roman" w:hAnsi="Times New Roman"/>
        <w:color w:val="000000"/>
        <w:sz w:val="16"/>
        <w:lang w:val="fr-FR"/>
      </w:rPr>
    </w:pPr>
    <w:r w:rsidRPr="00CB07A2">
      <w:pict>
        <v:shapetype id="_x0000_m2050" coordsize="21600,21600" o:spt="202" path="m,l,21600r21600,l21600,xe">
          <v:stroke joinstyle="round"/>
          <v:path gradientshapeok="f" o:connecttype="segments"/>
        </v:shapety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FB" w:rsidRDefault="009550FB" w:rsidP="00CB07A2">
      <w:r>
        <w:separator/>
      </w:r>
    </w:p>
  </w:footnote>
  <w:footnote w:type="continuationSeparator" w:id="0">
    <w:p w:rsidR="009550FB" w:rsidRDefault="009550FB" w:rsidP="00CB0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3520"/>
    <w:multiLevelType w:val="multilevel"/>
    <w:tmpl w:val="90DA940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110D0E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C5078"/>
    <w:multiLevelType w:val="multilevel"/>
    <w:tmpl w:val="C6180B3A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110D0E"/>
        <w:spacing w:val="-1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5621A0"/>
    <w:multiLevelType w:val="multilevel"/>
    <w:tmpl w:val="81F4099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0"/>
        <w:w w:val="105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D5DEF"/>
    <w:multiLevelType w:val="multilevel"/>
    <w:tmpl w:val="B37ACAC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C0A0B"/>
        <w:spacing w:val="4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B16BA9"/>
    <w:multiLevelType w:val="multilevel"/>
    <w:tmpl w:val="14D8229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6"/>
        <w:w w:val="105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B80B14"/>
    <w:multiLevelType w:val="multilevel"/>
    <w:tmpl w:val="52F87FE2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C0A0B"/>
        <w:spacing w:val="8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9453FB"/>
    <w:multiLevelType w:val="multilevel"/>
    <w:tmpl w:val="35E018B6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110D0E"/>
        <w:spacing w:val="7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073ABE"/>
    <w:multiLevelType w:val="multilevel"/>
    <w:tmpl w:val="95F444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C0A0B"/>
        <w:spacing w:val="14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F56789"/>
    <w:multiLevelType w:val="multilevel"/>
    <w:tmpl w:val="8850F232"/>
    <w:lvl w:ilvl="0">
      <w:start w:val="1"/>
      <w:numFmt w:val="bullet"/>
      <w:lvlText w:val="n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110D0E"/>
        <w:spacing w:val="-4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07A2"/>
    <w:rsid w:val="009550FB"/>
    <w:rsid w:val="00CB07A2"/>
    <w:rsid w:val="00D60D27"/>
    <w:rsid w:val="00FE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link w:val="PieddepageCar"/>
    <w:uiPriority w:val="99"/>
    <w:semiHidden/>
    <w:unhideWhenUsed/>
    <w:rsid w:val="00CB07A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CB07A2"/>
  </w:style>
  <w:style w:type="paragraph" w:styleId="En-tte">
    <w:name w:val="header"/>
    <w:basedOn w:val="Normal"/>
    <w:link w:val="En-tteCar"/>
    <w:uiPriority w:val="99"/>
    <w:semiHidden/>
    <w:unhideWhenUsed/>
    <w:rsid w:val="00FE55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E55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enetre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drId4" Type="http://schemas.openxmlformats.org/wordprocessingml/2006/fontTable" Target="fontTabl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2147</Words>
  <Characters>11809</Characters>
  <Application>Microsoft Office Word</Application>
  <DocSecurity>0</DocSecurity>
  <Lines>98</Lines>
  <Paragraphs>27</Paragraphs>
  <ScaleCrop>false</ScaleCrop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</cp:lastModifiedBy>
  <cp:revision>3</cp:revision>
  <dcterms:created xsi:type="dcterms:W3CDTF">2012-05-15T20:25:00Z</dcterms:created>
  <dcterms:modified xsi:type="dcterms:W3CDTF">2012-05-15T20:34:00Z</dcterms:modified>
</cp:coreProperties>
</file>