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13F9" w:rsidRDefault="00675F96">
      <w:pPr>
        <w:rPr>
          <w:b/>
        </w:rPr>
      </w:pPr>
      <w:r w:rsidRPr="00CC0154">
        <w:rPr>
          <w:b/>
          <w:u w:val="single"/>
        </w:rPr>
        <w:t xml:space="preserve">Indice N°1   </w:t>
      </w:r>
      <w:r w:rsidRPr="00CC0154">
        <w:rPr>
          <w:b/>
        </w:rPr>
        <w:t>« A quelles roches avons-nous à faire ? »</w:t>
      </w:r>
    </w:p>
    <w:p w:rsidR="00626B37" w:rsidRPr="00CC0154" w:rsidRDefault="00626B37"/>
    <w:p w:rsidR="00675F96" w:rsidRPr="00675F96" w:rsidRDefault="00675F96" w:rsidP="00675F96">
      <w:pPr>
        <w:pStyle w:val="Standard"/>
        <w:rPr>
          <w:rFonts w:ascii="Comic Sans MS" w:hAnsi="Comic Sans MS"/>
        </w:rPr>
      </w:pPr>
      <w:r w:rsidRPr="00675F96">
        <w:rPr>
          <w:rFonts w:ascii="Comic Sans MS" w:hAnsi="Comic Sans MS"/>
        </w:rPr>
        <w:t>Nous pouvons voir au niveau de la falaise un affleurement de deux  roches.</w:t>
      </w:r>
    </w:p>
    <w:p w:rsidR="00675F96" w:rsidRPr="00675F96" w:rsidRDefault="00675F96" w:rsidP="00675F96">
      <w:pPr>
        <w:pStyle w:val="Standard"/>
        <w:rPr>
          <w:rFonts w:ascii="Comic Sans MS" w:hAnsi="Comic Sans MS"/>
        </w:rPr>
      </w:pPr>
      <w:r w:rsidRPr="00675F96">
        <w:rPr>
          <w:rFonts w:ascii="Comic Sans MS" w:hAnsi="Comic Sans MS"/>
        </w:rPr>
        <w:t xml:space="preserve">La roche du dessus  s'appelle la </w:t>
      </w:r>
      <w:r w:rsidRPr="00675F96">
        <w:rPr>
          <w:rFonts w:ascii="Comic Sans MS" w:hAnsi="Comic Sans MS"/>
          <w:b/>
          <w:u w:val="single"/>
        </w:rPr>
        <w:t>Molasse</w:t>
      </w:r>
      <w:r w:rsidRPr="00675F96">
        <w:rPr>
          <w:rFonts w:ascii="Comic Sans MS" w:hAnsi="Comic Sans MS"/>
        </w:rPr>
        <w:t xml:space="preserve"> . C'est une roche calcaire de  couleur beige, gris   et semble  assez   cohérente, compacte</w:t>
      </w:r>
      <w:r>
        <w:rPr>
          <w:rFonts w:ascii="Comic Sans MS" w:hAnsi="Comic Sans MS"/>
        </w:rPr>
        <w:t xml:space="preserve">. Des morceaux de blocs écroulés, montrent la présence de nombreux fossiles. </w:t>
      </w:r>
      <w:r w:rsidR="00A32754">
        <w:rPr>
          <w:rFonts w:ascii="Comic Sans MS" w:hAnsi="Comic Sans MS"/>
        </w:rPr>
        <w:t>(roche fossilifère)</w:t>
      </w:r>
    </w:p>
    <w:p w:rsidR="00675F96" w:rsidRPr="00675F96" w:rsidRDefault="00675F96" w:rsidP="00675F96">
      <w:pPr>
        <w:pStyle w:val="Standard"/>
        <w:rPr>
          <w:rFonts w:ascii="Comic Sans MS" w:hAnsi="Comic Sans MS"/>
        </w:rPr>
      </w:pPr>
      <w:r w:rsidRPr="00675F96">
        <w:rPr>
          <w:rFonts w:ascii="Comic Sans MS" w:hAnsi="Comic Sans MS"/>
        </w:rPr>
        <w:t xml:space="preserve">La roche du dessous  s'appelle le </w:t>
      </w:r>
      <w:r w:rsidRPr="00675F96">
        <w:rPr>
          <w:rFonts w:ascii="Comic Sans MS" w:hAnsi="Comic Sans MS"/>
          <w:b/>
          <w:u w:val="single"/>
        </w:rPr>
        <w:t>safre</w:t>
      </w:r>
      <w:r w:rsidRPr="00675F96">
        <w:rPr>
          <w:rFonts w:ascii="Comic Sans MS" w:hAnsi="Comic Sans MS"/>
        </w:rPr>
        <w:t>,   c'est un sable de couleur jaune .</w:t>
      </w:r>
    </w:p>
    <w:p w:rsidR="00675F96" w:rsidRDefault="00675F96" w:rsidP="00675F96">
      <w:pPr>
        <w:pStyle w:val="Standard"/>
        <w:rPr>
          <w:rFonts w:ascii="Comic Sans MS" w:hAnsi="Comic Sans MS"/>
        </w:rPr>
      </w:pPr>
      <w:r w:rsidRPr="00675F96">
        <w:rPr>
          <w:rFonts w:ascii="Comic Sans MS" w:hAnsi="Comic Sans MS"/>
        </w:rPr>
        <w:t>D'après le principe de superposition on peut dire que la roche la plus ancienne est celle située au</w:t>
      </w:r>
      <w:r>
        <w:rPr>
          <w:rFonts w:ascii="Comic Sans MS" w:hAnsi="Comic Sans MS"/>
        </w:rPr>
        <w:t xml:space="preserve"> </w:t>
      </w:r>
      <w:r w:rsidRPr="00675F96">
        <w:rPr>
          <w:rFonts w:ascii="Comic Sans MS" w:hAnsi="Comic Sans MS"/>
        </w:rPr>
        <w:t>dessous</w:t>
      </w:r>
      <w:r w:rsidR="008341DC">
        <w:rPr>
          <w:rFonts w:ascii="Comic Sans MS" w:hAnsi="Comic Sans MS"/>
        </w:rPr>
        <w:t>.</w:t>
      </w:r>
    </w:p>
    <w:p w:rsidR="00675F96" w:rsidRDefault="00675F96" w:rsidP="00675F96">
      <w:pPr>
        <w:pStyle w:val="Standard"/>
        <w:rPr>
          <w:rFonts w:ascii="Comic Sans MS" w:hAnsi="Comic Sans MS"/>
        </w:rPr>
      </w:pPr>
    </w:p>
    <w:p w:rsidR="00675F96" w:rsidRPr="008341DC" w:rsidRDefault="00675F96" w:rsidP="008341DC">
      <w:pPr>
        <w:pStyle w:val="Standard"/>
        <w:numPr>
          <w:ilvl w:val="0"/>
          <w:numId w:val="2"/>
        </w:numPr>
        <w:rPr>
          <w:rFonts w:ascii="Comic Sans MS" w:hAnsi="Comic Sans MS"/>
          <w:i/>
        </w:rPr>
      </w:pPr>
      <w:r w:rsidRPr="008341DC">
        <w:rPr>
          <w:rFonts w:ascii="Comic Sans MS" w:hAnsi="Comic Sans MS"/>
          <w:i/>
        </w:rPr>
        <w:t xml:space="preserve">Récolter un échantillon de chaque roche </w:t>
      </w:r>
    </w:p>
    <w:p w:rsidR="008341DC" w:rsidRPr="008341DC" w:rsidRDefault="00675F96" w:rsidP="008341DC">
      <w:pPr>
        <w:pStyle w:val="Standard"/>
        <w:numPr>
          <w:ilvl w:val="0"/>
          <w:numId w:val="2"/>
        </w:numPr>
        <w:rPr>
          <w:rFonts w:ascii="Comic Sans MS" w:hAnsi="Comic Sans MS"/>
          <w:i/>
        </w:rPr>
      </w:pPr>
      <w:r w:rsidRPr="008341DC">
        <w:rPr>
          <w:rFonts w:ascii="Comic Sans MS" w:hAnsi="Comic Sans MS"/>
          <w:i/>
        </w:rPr>
        <w:t xml:space="preserve">Testez  sa  consistance </w:t>
      </w:r>
    </w:p>
    <w:p w:rsidR="00675F96" w:rsidRPr="008341DC" w:rsidRDefault="008341DC" w:rsidP="008341DC">
      <w:pPr>
        <w:pStyle w:val="Standard"/>
        <w:numPr>
          <w:ilvl w:val="0"/>
          <w:numId w:val="2"/>
        </w:numPr>
        <w:rPr>
          <w:rFonts w:ascii="Comic Sans MS" w:hAnsi="Comic Sans MS"/>
          <w:i/>
        </w:rPr>
      </w:pPr>
      <w:r w:rsidRPr="008341DC">
        <w:rPr>
          <w:rFonts w:ascii="Comic Sans MS" w:hAnsi="Comic Sans MS"/>
          <w:i/>
        </w:rPr>
        <w:t>Dessiner la coupe de la falaise</w:t>
      </w:r>
    </w:p>
    <w:p w:rsidR="00626B37" w:rsidRDefault="00626B37" w:rsidP="00626B3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75F96" w:rsidRDefault="00675F96" w:rsidP="00626B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4F6"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129.95pt;margin-top:12.05pt;width:594.75pt;height:3.75pt;flip:y;z-index:251659264;mso-position-horizontal-relative:text;mso-position-vertical-relative:text" o:connectortype="straight"/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-843915</wp:posOffset>
            </wp:positionV>
            <wp:extent cx="571500" cy="923925"/>
            <wp:effectExtent l="0" t="0" r="0" b="0"/>
            <wp:wrapSquare wrapText="bothSides"/>
            <wp:docPr id="2" name="Image 1" descr="C:\Users\GENTIT\AppData\Local\Microsoft\Windows\Temporary Internet Files\Content.IE5\S4ARUN4U\MC900286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TIT\AppData\Local\Microsoft\Windows\Temporary Internet Files\Content.IE5\S4ARUN4U\MC9002863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F96" w:rsidRDefault="00675F96"/>
    <w:p w:rsidR="00675F96" w:rsidRDefault="00675F96">
      <w:pPr>
        <w:rPr>
          <w:b/>
          <w:u w:val="single"/>
        </w:rPr>
      </w:pPr>
      <w:r w:rsidRPr="00675F96">
        <w:rPr>
          <w:b/>
          <w:u w:val="single"/>
        </w:rPr>
        <w:t>Indice  n°2</w:t>
      </w:r>
      <w:r w:rsidR="00A32754">
        <w:rPr>
          <w:b/>
          <w:u w:val="single"/>
        </w:rPr>
        <w:t> : « où sommes-nous ? »</w:t>
      </w:r>
    </w:p>
    <w:p w:rsidR="008341DC" w:rsidRDefault="008341DC" w:rsidP="009C68A0">
      <w:pPr>
        <w:pStyle w:val="Standard"/>
        <w:rPr>
          <w:rFonts w:ascii="Comic Sans MS" w:eastAsiaTheme="minorHAnsi" w:hAnsi="Comic Sans MS" w:cstheme="minorBidi"/>
          <w:b/>
          <w:kern w:val="0"/>
          <w:sz w:val="22"/>
          <w:szCs w:val="22"/>
          <w:u w:val="single"/>
          <w:lang w:eastAsia="en-US" w:bidi="he-IL"/>
        </w:rPr>
      </w:pPr>
    </w:p>
    <w:p w:rsidR="009C68A0" w:rsidRPr="00626B37" w:rsidRDefault="00A32754" w:rsidP="009C68A0">
      <w:pPr>
        <w:pStyle w:val="Standard"/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</w:pPr>
      <w:r w:rsidRPr="00626B37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 xml:space="preserve"> </w:t>
      </w:r>
      <w:r w:rsidR="008341DC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>Depuis le début de la sortie,</w:t>
      </w:r>
      <w:r w:rsidRPr="00626B37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 xml:space="preserve"> nous </w:t>
      </w:r>
      <w:r w:rsidR="008341DC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>marchons</w:t>
      </w:r>
      <w:r w:rsidRPr="00626B37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 xml:space="preserve"> au fond d'un vallon</w:t>
      </w:r>
      <w:r w:rsidR="008341DC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>, dans le lit d'une rivière. L</w:t>
      </w:r>
      <w:r w:rsidRPr="00626B37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 xml:space="preserve">ors des crues, le courant est si puissant qu'il exerce une </w:t>
      </w:r>
      <w:r w:rsidRPr="008341DC">
        <w:rPr>
          <w:rFonts w:ascii="Comic Sans MS" w:eastAsiaTheme="minorHAnsi" w:hAnsi="Comic Sans MS" w:cstheme="minorBidi"/>
          <w:b/>
          <w:kern w:val="0"/>
          <w:sz w:val="22"/>
          <w:szCs w:val="22"/>
          <w:u w:val="single"/>
          <w:lang w:eastAsia="en-US" w:bidi="he-IL"/>
        </w:rPr>
        <w:t xml:space="preserve">action </w:t>
      </w:r>
      <w:r w:rsidRPr="00626B37">
        <w:rPr>
          <w:rFonts w:ascii="Comic Sans MS" w:eastAsiaTheme="minorHAnsi" w:hAnsi="Comic Sans MS" w:cstheme="minorBidi"/>
          <w:b/>
          <w:kern w:val="0"/>
          <w:sz w:val="22"/>
          <w:szCs w:val="22"/>
          <w:u w:val="single"/>
          <w:lang w:eastAsia="en-US" w:bidi="he-IL"/>
        </w:rPr>
        <w:t>mécanique</w:t>
      </w:r>
      <w:r w:rsidR="008341DC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 xml:space="preserve"> entrainant la roche avec lui</w:t>
      </w:r>
      <w:r w:rsidRPr="00626B37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>.</w:t>
      </w:r>
      <w:r w:rsidR="008341DC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 xml:space="preserve"> </w:t>
      </w:r>
      <w:r w:rsidRPr="00626B37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 xml:space="preserve">On </w:t>
      </w:r>
      <w:r w:rsidR="008341DC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 xml:space="preserve">dit </w:t>
      </w:r>
      <w:r w:rsidRPr="00626B37">
        <w:rPr>
          <w:rFonts w:ascii="Comic Sans MS" w:eastAsiaTheme="minorHAnsi" w:hAnsi="Comic Sans MS" w:cstheme="minorBidi"/>
          <w:kern w:val="0"/>
          <w:sz w:val="22"/>
          <w:szCs w:val="22"/>
          <w:lang w:eastAsia="en-US" w:bidi="he-IL"/>
        </w:rPr>
        <w:t>que l'eau est un puissant agent d'érosion.</w:t>
      </w:r>
    </w:p>
    <w:p w:rsidR="008341DC" w:rsidRDefault="008341DC"/>
    <w:p w:rsidR="009C68A0" w:rsidRPr="008341DC" w:rsidRDefault="008341DC" w:rsidP="008341DC">
      <w:pPr>
        <w:pStyle w:val="Paragraphedeliste"/>
        <w:numPr>
          <w:ilvl w:val="0"/>
          <w:numId w:val="3"/>
        </w:numPr>
        <w:rPr>
          <w:i/>
        </w:rPr>
      </w:pPr>
      <w:r w:rsidRPr="008341DC">
        <w:rPr>
          <w:i/>
        </w:rPr>
        <w:t>Observer les 2 cotés du vallon, ils sont constitués de la même roche. Laquelle?</w:t>
      </w:r>
    </w:p>
    <w:p w:rsidR="00A32754" w:rsidRPr="008341DC" w:rsidRDefault="009C68A0" w:rsidP="008341DC">
      <w:pPr>
        <w:pStyle w:val="Paragraphedeliste"/>
        <w:numPr>
          <w:ilvl w:val="0"/>
          <w:numId w:val="3"/>
        </w:numPr>
        <w:jc w:val="right"/>
        <w:rPr>
          <w:i/>
        </w:rPr>
      </w:pPr>
      <w:r w:rsidRPr="008341DC"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-765175</wp:posOffset>
            </wp:positionV>
            <wp:extent cx="990600" cy="914400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754" w:rsidRPr="008341DC">
        <w:rPr>
          <w:i/>
        </w:rPr>
        <w:t>mais où est la molasse ?</w:t>
      </w:r>
    </w:p>
    <w:p w:rsidR="00A32754" w:rsidRDefault="008064F6">
      <w:pPr>
        <w:rPr>
          <w:b/>
        </w:rPr>
      </w:pPr>
      <w:r>
        <w:rPr>
          <w:b/>
          <w:noProof/>
          <w:lang w:eastAsia="fr-FR" w:bidi="ar-SA"/>
        </w:rPr>
        <w:pict>
          <v:shape id="_x0000_s1027" type="#_x0000_t32" style="position:absolute;margin-left:-51.2pt;margin-top:13.85pt;width:594.75pt;height:3.75pt;flip:y;z-index:251661312" o:connectortype="straight"/>
        </w:pict>
      </w:r>
    </w:p>
    <w:p w:rsidR="00A32754" w:rsidRDefault="00A32754">
      <w:pPr>
        <w:rPr>
          <w:b/>
        </w:rPr>
      </w:pPr>
    </w:p>
    <w:p w:rsidR="00A32754" w:rsidRDefault="00A32754">
      <w:pPr>
        <w:rPr>
          <w:b/>
          <w:u w:val="single"/>
        </w:rPr>
      </w:pPr>
      <w:r w:rsidRPr="006D08E7">
        <w:rPr>
          <w:b/>
          <w:u w:val="single"/>
        </w:rPr>
        <w:t>Indice N°3 :</w:t>
      </w:r>
      <w:r w:rsidR="006D08E7" w:rsidRPr="006D08E7">
        <w:rPr>
          <w:b/>
          <w:u w:val="single"/>
        </w:rPr>
        <w:t xml:space="preserve"> « l’action chimique de l’eau »</w:t>
      </w:r>
    </w:p>
    <w:p w:rsidR="00626B37" w:rsidRPr="006D08E7" w:rsidRDefault="00626B37">
      <w:pPr>
        <w:rPr>
          <w:b/>
          <w:u w:val="single"/>
        </w:rPr>
      </w:pPr>
    </w:p>
    <w:p w:rsidR="009C68A0" w:rsidRDefault="009C68A0">
      <w:r w:rsidRPr="009C68A0">
        <w:t xml:space="preserve">L’eau creuse aussi </w:t>
      </w:r>
      <w:r w:rsidR="006D08E7">
        <w:t xml:space="preserve">les paysages, </w:t>
      </w:r>
      <w:r w:rsidRPr="009C68A0">
        <w:t>en exerçant</w:t>
      </w:r>
      <w:r w:rsidR="006D08E7">
        <w:t xml:space="preserve"> une </w:t>
      </w:r>
      <w:r w:rsidR="006D08E7" w:rsidRPr="008341DC">
        <w:rPr>
          <w:b/>
          <w:u w:val="single"/>
        </w:rPr>
        <w:t>action chimique</w:t>
      </w:r>
      <w:r w:rsidR="006D08E7">
        <w:t xml:space="preserve"> sur les</w:t>
      </w:r>
      <w:r w:rsidRPr="009C68A0">
        <w:t xml:space="preserve"> roche</w:t>
      </w:r>
      <w:r w:rsidR="006D08E7">
        <w:t>s</w:t>
      </w:r>
      <w:r w:rsidRPr="009C68A0">
        <w:t>.</w:t>
      </w:r>
      <w:r>
        <w:t xml:space="preserve"> (la roche fond lentement dans l’eau… c’est une dissolution chimique)</w:t>
      </w:r>
    </w:p>
    <w:p w:rsidR="006D08E7" w:rsidRDefault="006D08E7">
      <w:r>
        <w:t>On voit aussi que la roche change de</w:t>
      </w:r>
      <w:r w:rsidR="008341DC">
        <w:t>?</w:t>
      </w:r>
      <w:r>
        <w:t xml:space="preserve"> couleur au contact de l’eau qui stagne : elle devient grise.</w:t>
      </w:r>
    </w:p>
    <w:p w:rsidR="008341DC" w:rsidRDefault="008064F6" w:rsidP="008341DC">
      <w:r>
        <w:rPr>
          <w:noProof/>
          <w:lang w:eastAsia="fr-FR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459.75pt;margin-top:18.75pt;width:52.5pt;height:73.15pt;z-index:251663360" strokecolor="white [3212]">
            <v:textbox>
              <w:txbxContent>
                <w:p w:rsidR="00A80784" w:rsidRDefault="00A80784">
                  <w:r w:rsidRPr="006D08E7"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419100" cy="790022"/>
                        <wp:effectExtent l="19050" t="0" r="0" b="0"/>
                        <wp:docPr id="7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ENTIT\AppData\Local\Microsoft\Windows\Temporary Internet Files\Content.IE5\S4ARUN4U\MC90023215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7900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08E7">
        <w:t>Le safre peut contenir de l’argile, qui est im</w:t>
      </w:r>
      <w:r w:rsidR="008341DC">
        <w:t xml:space="preserve">perméable: elle ne laisse pas passer l'eau. </w:t>
      </w:r>
    </w:p>
    <w:p w:rsidR="008341DC" w:rsidRDefault="008341DC" w:rsidP="008341DC"/>
    <w:p w:rsidR="009C68A0" w:rsidRDefault="008341DC" w:rsidP="008341DC">
      <w:pPr>
        <w:pStyle w:val="Paragraphedeliste"/>
        <w:numPr>
          <w:ilvl w:val="0"/>
          <w:numId w:val="6"/>
        </w:numPr>
      </w:pPr>
      <w:r>
        <w:t>Pourquoi trouve t-on de l'eau dans les cuvettes?</w:t>
      </w:r>
    </w:p>
    <w:p w:rsidR="00E63135" w:rsidRPr="008341DC" w:rsidRDefault="008341DC" w:rsidP="008341DC">
      <w:pPr>
        <w:pStyle w:val="Paragraphedeliste"/>
        <w:numPr>
          <w:ilvl w:val="0"/>
          <w:numId w:val="4"/>
        </w:numPr>
        <w:rPr>
          <w:i/>
        </w:rPr>
      </w:pPr>
      <w:r w:rsidRPr="008341DC">
        <w:rPr>
          <w:i/>
        </w:rPr>
        <w:t xml:space="preserve">Sentir l’odeur du safre gris : que </w:t>
      </w:r>
      <w:r w:rsidR="006D08E7" w:rsidRPr="008341DC">
        <w:rPr>
          <w:i/>
        </w:rPr>
        <w:t xml:space="preserve"> rappelle cette odeur ? </w:t>
      </w:r>
    </w:p>
    <w:p w:rsidR="00626B37" w:rsidRDefault="00626B37"/>
    <w:p w:rsidR="00626B37" w:rsidRDefault="008064F6">
      <w:r w:rsidRPr="008064F6">
        <w:rPr>
          <w:b/>
          <w:u w:val="single"/>
        </w:rPr>
        <w:pict>
          <v:shape id="_x0000_s1041" type="#_x0000_t32" style="position:absolute;margin-left:-33.75pt;margin-top:11.5pt;width:594.75pt;height:0;z-index:251680768" o:connectortype="straight"/>
        </w:pict>
      </w:r>
    </w:p>
    <w:p w:rsidR="00626B37" w:rsidRDefault="008341DC" w:rsidP="00626B37">
      <w:r>
        <w:rPr>
          <w:b/>
          <w:u w:val="single"/>
        </w:rPr>
        <w:t>Indice N°4</w:t>
      </w:r>
      <w:r w:rsidR="00626B37" w:rsidRPr="00626B37">
        <w:rPr>
          <w:b/>
          <w:u w:val="single"/>
        </w:rPr>
        <w:t>: « l’eau transporte et dépose »</w:t>
      </w:r>
      <w:r w:rsidR="00626B37" w:rsidRPr="00626B37">
        <w:t xml:space="preserve"> </w:t>
      </w:r>
    </w:p>
    <w:p w:rsidR="00626B37" w:rsidRPr="00626B37" w:rsidRDefault="00626B37" w:rsidP="00626B37"/>
    <w:p w:rsidR="00626B37" w:rsidRPr="00626B37" w:rsidRDefault="00626B37" w:rsidP="00626B37">
      <w:r w:rsidRPr="00626B37">
        <w:t xml:space="preserve">On trouve des cailloux de différentes tailles : des gros et des petits accumulés sur les bords du vallon. </w:t>
      </w:r>
    </w:p>
    <w:p w:rsidR="00626B37" w:rsidRPr="00626B37" w:rsidRDefault="00626B37" w:rsidP="00626B37">
      <w:r w:rsidRPr="00626B37">
        <w:t>Ils ont été transportés là, après le creusement du vallon,  lors de crues successives.</w:t>
      </w:r>
    </w:p>
    <w:p w:rsidR="008341DC" w:rsidRDefault="00626B37" w:rsidP="00626B37">
      <w:r w:rsidRPr="00626B37">
        <w:t xml:space="preserve">L’eau  peut donc transporter des gros blocs de roche, comme des petits cailloux, et des particules très fines…C’est un puissant agent de  transport ! </w:t>
      </w:r>
    </w:p>
    <w:p w:rsidR="008341DC" w:rsidRDefault="008341DC" w:rsidP="008341DC">
      <w:pPr>
        <w:pStyle w:val="Paragraphedeliste"/>
        <w:numPr>
          <w:ilvl w:val="0"/>
          <w:numId w:val="4"/>
        </w:numPr>
      </w:pPr>
      <w:r>
        <w:t xml:space="preserve">Dessiner </w:t>
      </w:r>
      <w:r w:rsidRPr="008341DC">
        <w:rPr>
          <w:b/>
        </w:rPr>
        <w:t>une coupe</w:t>
      </w:r>
      <w:r>
        <w:t xml:space="preserve"> des superpositions de cailloux. Titrer et légender.</w:t>
      </w:r>
    </w:p>
    <w:p w:rsidR="00626B37" w:rsidRPr="00626B37" w:rsidRDefault="008341DC" w:rsidP="008341DC">
      <w:r>
        <w:t>------------------------------------------------------------------------------------------------------------------</w:t>
      </w:r>
    </w:p>
    <w:p w:rsidR="00A80784" w:rsidRDefault="00A80784">
      <w:pPr>
        <w:rPr>
          <w:b/>
          <w:u w:val="single"/>
        </w:rPr>
      </w:pPr>
    </w:p>
    <w:p w:rsidR="00A80784" w:rsidRDefault="00A80784">
      <w:pPr>
        <w:rPr>
          <w:b/>
          <w:u w:val="single"/>
        </w:rPr>
      </w:pPr>
    </w:p>
    <w:p w:rsidR="00A80784" w:rsidRDefault="00A80784">
      <w:pPr>
        <w:rPr>
          <w:b/>
          <w:u w:val="single"/>
        </w:rPr>
      </w:pPr>
    </w:p>
    <w:p w:rsidR="00A80784" w:rsidRDefault="00A80784">
      <w:pPr>
        <w:rPr>
          <w:b/>
          <w:u w:val="single"/>
        </w:rPr>
      </w:pPr>
    </w:p>
    <w:p w:rsidR="006D08E7" w:rsidRDefault="00A80784">
      <w:pPr>
        <w:rPr>
          <w:b/>
          <w:u w:val="single"/>
        </w:rPr>
      </w:pPr>
      <w:r>
        <w:rPr>
          <w:b/>
          <w:u w:val="single"/>
        </w:rPr>
        <w:t>Indice N°5</w:t>
      </w:r>
      <w:r w:rsidR="006D08E7" w:rsidRPr="006D08E7">
        <w:rPr>
          <w:b/>
          <w:u w:val="single"/>
        </w:rPr>
        <w:t> : « </w:t>
      </w:r>
      <w:r w:rsidR="009E4BFA">
        <w:rPr>
          <w:b/>
          <w:u w:val="single"/>
        </w:rPr>
        <w:t xml:space="preserve">les cailloux blancs </w:t>
      </w:r>
      <w:r w:rsidR="006D08E7" w:rsidRPr="006D08E7">
        <w:rPr>
          <w:b/>
          <w:u w:val="single"/>
        </w:rPr>
        <w:t>»</w:t>
      </w:r>
    </w:p>
    <w:p w:rsidR="00626B37" w:rsidRDefault="00626B37">
      <w:pPr>
        <w:rPr>
          <w:b/>
          <w:u w:val="single"/>
        </w:rPr>
      </w:pPr>
    </w:p>
    <w:p w:rsidR="00A80784" w:rsidRDefault="00E63135" w:rsidP="00A80784">
      <w:pPr>
        <w:pStyle w:val="Standard"/>
        <w:rPr>
          <w:rFonts w:ascii="Comic Sans MS" w:hAnsi="Comic Sans MS"/>
        </w:rPr>
      </w:pPr>
      <w:r w:rsidRPr="00E63135">
        <w:rPr>
          <w:rFonts w:ascii="Comic Sans MS" w:hAnsi="Comic Sans MS"/>
        </w:rPr>
        <w:t xml:space="preserve">Au fond de la rivière on trouve des cailloux </w:t>
      </w:r>
      <w:r w:rsidR="009E4BFA">
        <w:rPr>
          <w:rFonts w:ascii="Comic Sans MS" w:hAnsi="Comic Sans MS"/>
        </w:rPr>
        <w:t xml:space="preserve">blancs, qui sont déposés par la rivière. Si on observe attentivement leur forme, on constate qu’ils </w:t>
      </w:r>
      <w:r w:rsidR="003E5269">
        <w:rPr>
          <w:rFonts w:ascii="Comic Sans MS" w:hAnsi="Comic Sans MS"/>
        </w:rPr>
        <w:t xml:space="preserve"> sont émoussés </w:t>
      </w:r>
      <w:r w:rsidRPr="00E63135">
        <w:rPr>
          <w:rFonts w:ascii="Comic Sans MS" w:hAnsi="Comic Sans MS"/>
        </w:rPr>
        <w:t xml:space="preserve"> mais</w:t>
      </w:r>
      <w:r w:rsidR="003E5269">
        <w:rPr>
          <w:rFonts w:ascii="Comic Sans MS" w:hAnsi="Comic Sans MS"/>
        </w:rPr>
        <w:t xml:space="preserve"> pas coupants</w:t>
      </w:r>
      <w:r w:rsidR="009E4BFA">
        <w:rPr>
          <w:rFonts w:ascii="Comic Sans MS" w:hAnsi="Comic Sans MS"/>
        </w:rPr>
        <w:t>.</w:t>
      </w:r>
      <w:r w:rsidR="003E5269">
        <w:rPr>
          <w:rFonts w:ascii="Comic Sans MS" w:hAnsi="Comic Sans MS"/>
        </w:rPr>
        <w:t xml:space="preserve"> </w:t>
      </w:r>
      <w:r w:rsidR="00A80784">
        <w:rPr>
          <w:rFonts w:ascii="Comic Sans MS" w:hAnsi="Comic Sans MS"/>
        </w:rPr>
        <w:t>Ces cailloux</w:t>
      </w:r>
      <w:r w:rsidR="00A80784" w:rsidRPr="00E63135">
        <w:rPr>
          <w:rFonts w:ascii="Comic Sans MS" w:hAnsi="Comic Sans MS"/>
        </w:rPr>
        <w:t xml:space="preserve"> </w:t>
      </w:r>
      <w:r w:rsidR="00A80784">
        <w:rPr>
          <w:rFonts w:ascii="Comic Sans MS" w:hAnsi="Comic Sans MS"/>
        </w:rPr>
        <w:t xml:space="preserve">sont </w:t>
      </w:r>
      <w:r w:rsidR="00A80784" w:rsidRPr="003E5269">
        <w:rPr>
          <w:rFonts w:ascii="Comic Sans MS" w:hAnsi="Comic Sans MS"/>
          <w:b/>
          <w:u w:val="single"/>
        </w:rPr>
        <w:t>peu usés</w:t>
      </w:r>
      <w:r w:rsidR="00A80784" w:rsidRPr="00E63135">
        <w:rPr>
          <w:rFonts w:ascii="Comic Sans MS" w:hAnsi="Comic Sans MS"/>
        </w:rPr>
        <w:t>.</w:t>
      </w:r>
    </w:p>
    <w:p w:rsidR="00A80784" w:rsidRDefault="00E63135" w:rsidP="00E63135">
      <w:pPr>
        <w:pStyle w:val="Standard"/>
        <w:rPr>
          <w:rFonts w:ascii="Comic Sans MS" w:hAnsi="Comic Sans MS"/>
        </w:rPr>
      </w:pPr>
      <w:r w:rsidRPr="00E63135">
        <w:rPr>
          <w:rFonts w:ascii="Comic Sans MS" w:hAnsi="Comic Sans MS"/>
        </w:rPr>
        <w:t>Ils sont</w:t>
      </w:r>
      <w:r w:rsidR="003E5269">
        <w:rPr>
          <w:rFonts w:ascii="Comic Sans MS" w:hAnsi="Comic Sans MS"/>
        </w:rPr>
        <w:t xml:space="preserve"> constitués d'une roche dure</w:t>
      </w:r>
      <w:r w:rsidRPr="00E63135">
        <w:rPr>
          <w:rFonts w:ascii="Comic Sans MS" w:hAnsi="Comic Sans MS"/>
        </w:rPr>
        <w:t xml:space="preserve"> de couleur blanchâtre, qui n'est pas du safre, ni de la Molasse : c'est du </w:t>
      </w:r>
      <w:r w:rsidRPr="00E63135">
        <w:rPr>
          <w:rFonts w:ascii="Comic Sans MS" w:hAnsi="Comic Sans MS"/>
          <w:b/>
          <w:u w:val="single"/>
        </w:rPr>
        <w:t>Calcaire</w:t>
      </w:r>
      <w:r w:rsidRPr="00E63135">
        <w:rPr>
          <w:rFonts w:ascii="Comic Sans MS" w:hAnsi="Comic Sans MS"/>
        </w:rPr>
        <w:t xml:space="preserve"> compact et cohérent.</w:t>
      </w:r>
      <w:r w:rsidR="00A80784">
        <w:rPr>
          <w:rFonts w:ascii="Comic Sans MS" w:hAnsi="Comic Sans MS"/>
        </w:rPr>
        <w:t xml:space="preserve"> </w:t>
      </w:r>
    </w:p>
    <w:p w:rsidR="00E63135" w:rsidRPr="00A80784" w:rsidRDefault="00A80784" w:rsidP="00A80784">
      <w:pPr>
        <w:pStyle w:val="Standard"/>
        <w:numPr>
          <w:ilvl w:val="0"/>
          <w:numId w:val="4"/>
        </w:numPr>
        <w:rPr>
          <w:rFonts w:ascii="Comic Sans MS" w:hAnsi="Comic Sans MS"/>
          <w:i/>
        </w:rPr>
      </w:pPr>
      <w:r w:rsidRPr="00A80784">
        <w:rPr>
          <w:rFonts w:ascii="Comic Sans MS" w:hAnsi="Comic Sans MS"/>
          <w:i/>
        </w:rPr>
        <w:t>D'où proviennent ces cailloux?</w:t>
      </w:r>
      <w:r>
        <w:rPr>
          <w:rFonts w:ascii="Comic Sans MS" w:hAnsi="Comic Sans MS"/>
          <w:i/>
        </w:rPr>
        <w:t xml:space="preserve"> Qui les a transportés?</w:t>
      </w:r>
    </w:p>
    <w:p w:rsidR="003E5269" w:rsidRDefault="00582093" w:rsidP="00A80784">
      <w:pPr>
        <w:pStyle w:val="Standard"/>
        <w:numPr>
          <w:ilvl w:val="0"/>
          <w:numId w:val="4"/>
        </w:numPr>
        <w:jc w:val="both"/>
        <w:rPr>
          <w:rFonts w:ascii="Comic Sans MS" w:hAnsi="Comic Sans MS"/>
        </w:rPr>
      </w:pPr>
      <w:r w:rsidRPr="00A80784">
        <w:rPr>
          <w:rFonts w:ascii="Comic Sans MS" w:hAnsi="Comic Sans MS"/>
          <w:i/>
        </w:rPr>
        <w:t>Ramassez un caillou, cassez-le, comparer sa cassure à celle d’un autre.</w:t>
      </w:r>
      <w:r>
        <w:rPr>
          <w:rFonts w:ascii="Comic Sans MS" w:hAnsi="Comic Sans MS"/>
        </w:rPr>
        <w:t xml:space="preserve"> </w:t>
      </w:r>
    </w:p>
    <w:p w:rsidR="00E63135" w:rsidRPr="00E63135" w:rsidRDefault="004825F5" w:rsidP="00E63135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-534670</wp:posOffset>
            </wp:positionV>
            <wp:extent cx="819150" cy="590550"/>
            <wp:effectExtent l="19050" t="0" r="0" b="0"/>
            <wp:wrapSquare wrapText="bothSides"/>
            <wp:docPr id="2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4F6">
        <w:rPr>
          <w:rFonts w:ascii="Comic Sans MS" w:hAnsi="Comic Sans MS"/>
          <w:noProof/>
        </w:rPr>
        <w:pict>
          <v:shape id="_x0000_s1029" type="#_x0000_t32" style="position:absolute;margin-left:-44.25pt;margin-top:15.8pt;width:594.75pt;height:3.75pt;flip:y;z-index:251664384;mso-position-horizontal-relative:text;mso-position-vertical-relative:text" o:connectortype="straight"/>
        </w:pict>
      </w:r>
    </w:p>
    <w:p w:rsidR="004825F5" w:rsidRDefault="004825F5">
      <w:pPr>
        <w:rPr>
          <w:b/>
          <w:u w:val="single"/>
        </w:rPr>
      </w:pPr>
    </w:p>
    <w:p w:rsidR="00E63135" w:rsidRDefault="003E5269">
      <w:pPr>
        <w:rPr>
          <w:b/>
          <w:u w:val="single"/>
        </w:rPr>
      </w:pPr>
      <w:r>
        <w:rPr>
          <w:b/>
          <w:u w:val="single"/>
        </w:rPr>
        <w:t xml:space="preserve">Indice N°6 : </w:t>
      </w:r>
      <w:r w:rsidR="00D4047D">
        <w:rPr>
          <w:b/>
          <w:u w:val="single"/>
        </w:rPr>
        <w:t>«les végétaux viennent en aide ! »</w:t>
      </w:r>
    </w:p>
    <w:p w:rsidR="00D4047D" w:rsidRDefault="00D4047D">
      <w:pPr>
        <w:rPr>
          <w:b/>
          <w:u w:val="single"/>
        </w:rPr>
      </w:pPr>
    </w:p>
    <w:p w:rsidR="00A80784" w:rsidRDefault="00A80784">
      <w:pPr>
        <w:rPr>
          <w:sz w:val="24"/>
        </w:rPr>
      </w:pPr>
      <w:r>
        <w:rPr>
          <w:sz w:val="24"/>
        </w:rPr>
        <w:t>Observer le coté du Vallon. Des arbres sont accrochés en dessus.</w:t>
      </w:r>
    </w:p>
    <w:p w:rsidR="00D4047D" w:rsidRPr="004825F5" w:rsidRDefault="008064F6">
      <w:pPr>
        <w:rPr>
          <w:sz w:val="24"/>
        </w:rPr>
      </w:pPr>
      <w:r w:rsidRPr="008064F6">
        <w:rPr>
          <w:noProof/>
          <w:lang w:eastAsia="fr-FR" w:bidi="ar-SA"/>
        </w:rPr>
        <w:pict>
          <v:shape id="_x0000_s1031" type="#_x0000_t32" style="position:absolute;margin-left:-49.5pt;margin-top:6.85pt;width:594.75pt;height:3.75pt;flip:y;z-index:251668480;mso-position-horizontal:absolute;mso-position-vertical:absolute" o:connectortype="straight"/>
        </w:pict>
      </w:r>
    </w:p>
    <w:p w:rsidR="00582093" w:rsidRDefault="00582093">
      <w:pPr>
        <w:rPr>
          <w:b/>
          <w:u w:val="single"/>
        </w:rPr>
      </w:pPr>
      <w:r w:rsidRPr="00582093">
        <w:rPr>
          <w:b/>
          <w:u w:val="single"/>
        </w:rPr>
        <w:t>Indice N°7 : « les méandres »</w:t>
      </w:r>
    </w:p>
    <w:p w:rsidR="00582093" w:rsidRDefault="00582093">
      <w:pPr>
        <w:rPr>
          <w:b/>
          <w:u w:val="single"/>
        </w:rPr>
      </w:pPr>
    </w:p>
    <w:p w:rsidR="00582093" w:rsidRPr="00582093" w:rsidRDefault="00582093">
      <w:pPr>
        <w:rPr>
          <w:sz w:val="24"/>
        </w:rPr>
      </w:pPr>
      <w:r w:rsidRPr="00582093">
        <w:rPr>
          <w:sz w:val="24"/>
        </w:rPr>
        <w:t>Ici on voit l’effet conjugué de l’action mécanique et chimique de l’eau.</w:t>
      </w:r>
    </w:p>
    <w:p w:rsidR="00582093" w:rsidRPr="00582093" w:rsidRDefault="00582093">
      <w:pPr>
        <w:rPr>
          <w:sz w:val="24"/>
        </w:rPr>
      </w:pPr>
      <w:r w:rsidRPr="00582093">
        <w:rPr>
          <w:sz w:val="24"/>
        </w:rPr>
        <w:t xml:space="preserve">dans le lit de la rivière, des méandres sont en formation. </w:t>
      </w:r>
    </w:p>
    <w:p w:rsidR="00A80784" w:rsidRDefault="00582093">
      <w:pPr>
        <w:rPr>
          <w:sz w:val="24"/>
        </w:rPr>
      </w:pPr>
      <w:r w:rsidRPr="00582093">
        <w:rPr>
          <w:sz w:val="24"/>
        </w:rPr>
        <w:t>Vous approchez du but : dans quelques mètres « ouvrez l’œil »</w:t>
      </w:r>
      <w:r w:rsidR="004825F5">
        <w:rPr>
          <w:sz w:val="24"/>
        </w:rPr>
        <w:t>.</w:t>
      </w:r>
    </w:p>
    <w:p w:rsidR="00582093" w:rsidRPr="00A80784" w:rsidRDefault="00A80784" w:rsidP="00A80784">
      <w:pPr>
        <w:pStyle w:val="Paragraphedeliste"/>
        <w:numPr>
          <w:ilvl w:val="0"/>
          <w:numId w:val="4"/>
        </w:numPr>
        <w:rPr>
          <w:i/>
          <w:sz w:val="24"/>
        </w:rPr>
      </w:pPr>
      <w:r w:rsidRPr="00A80784">
        <w:rPr>
          <w:i/>
          <w:sz w:val="24"/>
        </w:rPr>
        <w:t>Placer sur le plan les zones de dépôts (D) et d'érosion (E)</w:t>
      </w:r>
    </w:p>
    <w:p w:rsidR="00582093" w:rsidRDefault="008064F6">
      <w:pPr>
        <w:rPr>
          <w:sz w:val="24"/>
        </w:rPr>
      </w:pPr>
      <w:r>
        <w:rPr>
          <w:noProof/>
          <w:sz w:val="24"/>
          <w:lang w:eastAsia="fr-FR" w:bidi="ar-SA"/>
        </w:rPr>
        <w:pict>
          <v:shape id="_x0000_s1032" type="#_x0000_t32" style="position:absolute;margin-left:-54pt;margin-top:2.05pt;width:594.75pt;height:3.75pt;flip:y;z-index:251669504" o:connectortype="straight"/>
        </w:pict>
      </w:r>
    </w:p>
    <w:p w:rsidR="00582093" w:rsidRDefault="00582093">
      <w:r w:rsidRPr="004825F5">
        <w:rPr>
          <w:b/>
          <w:sz w:val="24"/>
          <w:u w:val="single"/>
        </w:rPr>
        <w:t xml:space="preserve">Indice N°8 : </w:t>
      </w:r>
      <w:r w:rsidR="004825F5">
        <w:rPr>
          <w:b/>
          <w:sz w:val="24"/>
          <w:u w:val="single"/>
        </w:rPr>
        <w:t>« le lieu du trésor »</w:t>
      </w:r>
      <w:r w:rsidR="007E1A46" w:rsidRPr="007E1A46">
        <w:t xml:space="preserve"> </w:t>
      </w:r>
    </w:p>
    <w:p w:rsidR="00626B37" w:rsidRPr="004825F5" w:rsidRDefault="00626B37">
      <w:pPr>
        <w:rPr>
          <w:b/>
          <w:sz w:val="24"/>
          <w:u w:val="single"/>
        </w:rPr>
      </w:pPr>
    </w:p>
    <w:p w:rsidR="00582093" w:rsidRPr="004825F5" w:rsidRDefault="00582093" w:rsidP="00582093">
      <w:pPr>
        <w:pStyle w:val="Standard"/>
        <w:rPr>
          <w:rFonts w:ascii="Comic Sans MS" w:hAnsi="Comic Sans MS"/>
        </w:rPr>
      </w:pPr>
      <w:r w:rsidRPr="004825F5">
        <w:rPr>
          <w:rFonts w:ascii="Comic Sans MS" w:hAnsi="Comic Sans MS"/>
        </w:rPr>
        <w:t>On trouve dans la molasse une très grande quantité de fossiles d'animaux marins</w:t>
      </w:r>
    </w:p>
    <w:p w:rsidR="00582093" w:rsidRPr="004825F5" w:rsidRDefault="00582093" w:rsidP="00582093">
      <w:pPr>
        <w:pStyle w:val="Standard"/>
        <w:rPr>
          <w:rFonts w:ascii="Comic Sans MS" w:hAnsi="Comic Sans MS"/>
        </w:rPr>
      </w:pPr>
      <w:r w:rsidRPr="004825F5">
        <w:rPr>
          <w:rFonts w:ascii="Comic Sans MS" w:hAnsi="Comic Sans MS"/>
        </w:rPr>
        <w:t>comme des mollusques : Pectens  (coquilles saint Jacques), huitres, ou des dents</w:t>
      </w:r>
      <w:r w:rsidR="007E1A46">
        <w:rPr>
          <w:rFonts w:ascii="Comic Sans MS" w:hAnsi="Comic Sans MS"/>
        </w:rPr>
        <w:t xml:space="preserve"> de requin, datés de -10 Ma.</w:t>
      </w:r>
    </w:p>
    <w:p w:rsidR="00582093" w:rsidRDefault="00582093" w:rsidP="007E1A46">
      <w:pPr>
        <w:pStyle w:val="Standard"/>
        <w:rPr>
          <w:rFonts w:ascii="Comic Sans MS" w:hAnsi="Comic Sans MS"/>
        </w:rPr>
      </w:pPr>
      <w:r w:rsidRPr="004825F5">
        <w:rPr>
          <w:rFonts w:ascii="Comic Sans MS" w:hAnsi="Comic Sans MS"/>
        </w:rPr>
        <w:t>D'après le principe de l'actualisme, on compare le mode de vie des animaux du passé à ceux de l'actuel, ce qui nous donne des indications sur leur mode de vie.</w:t>
      </w:r>
      <w:r w:rsidR="007E1A46" w:rsidRPr="007E1A46">
        <w:t xml:space="preserve"> </w:t>
      </w:r>
    </w:p>
    <w:p w:rsidR="0008100B" w:rsidRPr="00FD6198" w:rsidRDefault="00FD6198" w:rsidP="00FD6198">
      <w:pPr>
        <w:pStyle w:val="Standard"/>
        <w:numPr>
          <w:ilvl w:val="0"/>
          <w:numId w:val="4"/>
        </w:numPr>
        <w:rPr>
          <w:i/>
        </w:rPr>
      </w:pPr>
      <w:r w:rsidRPr="00FD6198">
        <w:rPr>
          <w:rFonts w:ascii="Comic Sans MS" w:hAnsi="Comic Sans MS"/>
          <w:i/>
        </w:rPr>
        <w:t>Q</w:t>
      </w:r>
      <w:r w:rsidR="004825F5" w:rsidRPr="00FD6198">
        <w:rPr>
          <w:rFonts w:ascii="Comic Sans MS" w:hAnsi="Comic Sans MS"/>
          <w:i/>
        </w:rPr>
        <w:t>ue devait-il y avoir ici</w:t>
      </w:r>
      <w:r w:rsidR="007E1A46" w:rsidRPr="00FD6198">
        <w:rPr>
          <w:rFonts w:ascii="Comic Sans MS" w:hAnsi="Comic Sans MS"/>
          <w:i/>
        </w:rPr>
        <w:t> ?</w:t>
      </w:r>
      <w:r w:rsidR="007E1A46" w:rsidRPr="00FD6198">
        <w:rPr>
          <w:i/>
        </w:rPr>
        <w:t xml:space="preserve"> </w:t>
      </w:r>
      <w:r w:rsidR="0008100B" w:rsidRPr="00FD6198">
        <w:rPr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-476250</wp:posOffset>
            </wp:positionV>
            <wp:extent cx="1190625" cy="476250"/>
            <wp:effectExtent l="19050" t="0" r="9525" b="0"/>
            <wp:wrapTight wrapText="bothSides">
              <wp:wrapPolygon edited="0">
                <wp:start x="9331" y="0"/>
                <wp:lineTo x="-346" y="11232"/>
                <wp:lineTo x="-346" y="14688"/>
                <wp:lineTo x="1728" y="19872"/>
                <wp:lineTo x="2074" y="19872"/>
                <wp:lineTo x="13478" y="19872"/>
                <wp:lineTo x="21427" y="19008"/>
                <wp:lineTo x="21773" y="18144"/>
                <wp:lineTo x="21427" y="13824"/>
                <wp:lineTo x="21773" y="1728"/>
                <wp:lineTo x="10714" y="0"/>
                <wp:lineTo x="9331" y="0"/>
              </wp:wrapPolygon>
            </wp:wrapTight>
            <wp:docPr id="3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00B" w:rsidRDefault="008064F6" w:rsidP="00582093">
      <w:pPr>
        <w:pStyle w:val="Standard"/>
      </w:pPr>
      <w:r w:rsidRPr="008064F6">
        <w:rPr>
          <w:rFonts w:ascii="Comic Sans MS" w:hAnsi="Comic Sans MS"/>
          <w:noProof/>
        </w:rPr>
        <w:pict>
          <v:shape id="_x0000_s1033" type="#_x0000_t32" style="position:absolute;margin-left:-54pt;margin-top:11.1pt;width:608.25pt;height:0;z-index:251672576" o:connectortype="straight"/>
        </w:pict>
      </w:r>
    </w:p>
    <w:p w:rsidR="00626B37" w:rsidRDefault="0008100B" w:rsidP="0008100B">
      <w:pPr>
        <w:rPr>
          <w:b/>
          <w:sz w:val="24"/>
          <w:u w:val="single"/>
        </w:rPr>
      </w:pPr>
      <w:r w:rsidRPr="0008100B">
        <w:rPr>
          <w:b/>
          <w:sz w:val="24"/>
          <w:u w:val="single"/>
        </w:rPr>
        <w:t>Indice N°9</w:t>
      </w:r>
      <w:r>
        <w:rPr>
          <w:b/>
          <w:sz w:val="24"/>
          <w:u w:val="single"/>
        </w:rPr>
        <w:t xml:space="preserve"> : « les galets percés » </w:t>
      </w:r>
    </w:p>
    <w:p w:rsidR="00626B37" w:rsidRPr="0008100B" w:rsidRDefault="00626B37" w:rsidP="0008100B">
      <w:pPr>
        <w:rPr>
          <w:b/>
          <w:sz w:val="24"/>
          <w:u w:val="single"/>
        </w:rPr>
      </w:pPr>
    </w:p>
    <w:p w:rsidR="0008100B" w:rsidRPr="0008100B" w:rsidRDefault="0008100B" w:rsidP="0008100B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08100B">
        <w:rPr>
          <w:rFonts w:ascii="Comic Sans MS" w:hAnsi="Comic Sans MS"/>
          <w:u w:val="single"/>
        </w:rPr>
        <w:t>leur forme ronde</w:t>
      </w:r>
      <w:r w:rsidRPr="0008100B">
        <w:rPr>
          <w:rFonts w:ascii="Comic Sans MS" w:hAnsi="Comic Sans MS"/>
        </w:rPr>
        <w:t>, prouve qu'ils ont été transportés par la rivière et qu'ils ont été transportés sur une grande distance ;</w:t>
      </w:r>
    </w:p>
    <w:p w:rsidR="0008100B" w:rsidRDefault="0008100B" w:rsidP="0008100B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08100B">
        <w:rPr>
          <w:rFonts w:ascii="Comic Sans MS" w:hAnsi="Comic Sans MS"/>
          <w:u w:val="single"/>
        </w:rPr>
        <w:t>leurs couleurs variées</w:t>
      </w:r>
      <w:r w:rsidRPr="0008100B">
        <w:rPr>
          <w:rFonts w:ascii="Comic Sans MS" w:hAnsi="Comic Sans MS"/>
        </w:rPr>
        <w:t xml:space="preserve"> prouvent que les roches qui les constituent sont de différentes natures</w:t>
      </w:r>
      <w:r>
        <w:rPr>
          <w:rFonts w:ascii="Comic Sans MS" w:hAnsi="Comic Sans MS"/>
        </w:rPr>
        <w:t xml:space="preserve"> ;</w:t>
      </w:r>
    </w:p>
    <w:p w:rsidR="00FD6198" w:rsidRDefault="0008100B" w:rsidP="00FD6198">
      <w:pPr>
        <w:pStyle w:val="Standard"/>
        <w:rPr>
          <w:rFonts w:ascii="Comic Sans MS" w:hAnsi="Comic Sans MS"/>
        </w:rPr>
      </w:pPr>
      <w:r w:rsidRPr="0008100B">
        <w:rPr>
          <w:rFonts w:ascii="Comic Sans MS" w:hAnsi="Comic Sans MS"/>
        </w:rPr>
        <w:t>Ces deux premiers indices nous permettent de comprendre que ces galets viennent des Alpes   et qu'ils ont été transporté</w:t>
      </w:r>
      <w:r w:rsidR="00FD6198">
        <w:rPr>
          <w:rFonts w:ascii="Comic Sans MS" w:hAnsi="Comic Sans MS"/>
        </w:rPr>
        <w:t xml:space="preserve">s par une rivière à gros débit </w:t>
      </w:r>
      <w:r w:rsidRPr="0008100B">
        <w:rPr>
          <w:rFonts w:ascii="Comic Sans MS" w:hAnsi="Comic Sans MS"/>
        </w:rPr>
        <w:t>: «L'ancêtre» de la Durance.</w:t>
      </w:r>
    </w:p>
    <w:p w:rsidR="00FD6198" w:rsidRDefault="00FD6198" w:rsidP="00FD6198">
      <w:pPr>
        <w:pStyle w:val="Standard"/>
        <w:rPr>
          <w:rFonts w:ascii="Comic Sans MS" w:hAnsi="Comic Sans MS"/>
        </w:rPr>
      </w:pPr>
    </w:p>
    <w:p w:rsidR="00FD6198" w:rsidRPr="00FD6198" w:rsidRDefault="0008100B" w:rsidP="00FD619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Ces galets présentent une particularité : </w:t>
      </w:r>
      <w:r w:rsidRPr="0008100B">
        <w:rPr>
          <w:rFonts w:ascii="Comic Sans MS" w:hAnsi="Comic Sans MS"/>
          <w:u w:val="single"/>
        </w:rPr>
        <w:t>ils sont percés.</w:t>
      </w:r>
      <w:r w:rsidRPr="0008100B">
        <w:rPr>
          <w:rFonts w:ascii="Comic Sans MS" w:hAnsi="Comic Sans MS"/>
        </w:rPr>
        <w:t xml:space="preserve"> </w:t>
      </w:r>
    </w:p>
    <w:p w:rsidR="00FD6198" w:rsidRDefault="0008100B" w:rsidP="00626B37">
      <w:pPr>
        <w:pStyle w:val="Standard"/>
        <w:numPr>
          <w:ilvl w:val="0"/>
          <w:numId w:val="1"/>
        </w:numPr>
        <w:rPr>
          <w:rFonts w:ascii="Comic Sans MS" w:hAnsi="Comic Sans MS"/>
          <w:i/>
        </w:rPr>
      </w:pPr>
      <w:r w:rsidRPr="00FD6198">
        <w:rPr>
          <w:rFonts w:ascii="Comic Sans MS" w:hAnsi="Comic Sans MS"/>
          <w:i/>
        </w:rPr>
        <w:t>Par qu</w:t>
      </w:r>
      <w:r w:rsidR="00FD6198">
        <w:rPr>
          <w:rFonts w:ascii="Comic Sans MS" w:hAnsi="Comic Sans MS"/>
          <w:i/>
        </w:rPr>
        <w:t>i ont été percés ces trous ?</w:t>
      </w:r>
    </w:p>
    <w:p w:rsidR="0008100B" w:rsidRPr="00FD6198" w:rsidRDefault="0008100B" w:rsidP="00626B37">
      <w:pPr>
        <w:pStyle w:val="Standard"/>
        <w:numPr>
          <w:ilvl w:val="0"/>
          <w:numId w:val="1"/>
        </w:numPr>
        <w:rPr>
          <w:rFonts w:ascii="Comic Sans MS" w:hAnsi="Comic Sans MS"/>
          <w:i/>
        </w:rPr>
      </w:pPr>
      <w:r w:rsidRPr="00FD6198">
        <w:rPr>
          <w:rFonts w:ascii="Comic Sans MS" w:hAnsi="Comic Sans MS"/>
          <w:i/>
        </w:rPr>
        <w:t>Demandez à voir l’échantillon du professeur et appliq</w:t>
      </w:r>
      <w:r w:rsidR="00626B37" w:rsidRPr="00FD6198">
        <w:rPr>
          <w:rFonts w:ascii="Comic Sans MS" w:hAnsi="Comic Sans MS"/>
          <w:i/>
        </w:rPr>
        <w:t xml:space="preserve">uez le principe de l’actualisme pour retrouver la succession des événements, dans l’ordre chronologique. </w:t>
      </w:r>
    </w:p>
    <w:p w:rsidR="00FD6198" w:rsidRDefault="00FD6198" w:rsidP="00876446">
      <w:pPr>
        <w:pStyle w:val="Standard"/>
        <w:ind w:left="283"/>
        <w:rPr>
          <w:rFonts w:ascii="Comic Sans MS" w:hAnsi="Comic Sans MS"/>
          <w:b/>
          <w:u w:val="single"/>
        </w:rPr>
      </w:pPr>
    </w:p>
    <w:p w:rsidR="00FD6198" w:rsidRDefault="00FD6198" w:rsidP="00876446">
      <w:pPr>
        <w:pStyle w:val="Standard"/>
        <w:ind w:left="283"/>
        <w:rPr>
          <w:rFonts w:ascii="Comic Sans MS" w:hAnsi="Comic Sans MS"/>
          <w:b/>
          <w:u w:val="single"/>
        </w:rPr>
      </w:pPr>
    </w:p>
    <w:p w:rsidR="00FD6198" w:rsidRDefault="00FD6198" w:rsidP="00876446">
      <w:pPr>
        <w:pStyle w:val="Standard"/>
        <w:ind w:left="283"/>
        <w:rPr>
          <w:rFonts w:ascii="Comic Sans MS" w:hAnsi="Comic Sans MS"/>
          <w:b/>
          <w:u w:val="single"/>
        </w:rPr>
      </w:pPr>
    </w:p>
    <w:p w:rsidR="00FD6198" w:rsidRDefault="00FD6198" w:rsidP="00876446">
      <w:pPr>
        <w:pStyle w:val="Standard"/>
        <w:ind w:left="283"/>
        <w:rPr>
          <w:rFonts w:ascii="Comic Sans MS" w:hAnsi="Comic Sans MS"/>
          <w:b/>
          <w:u w:val="single"/>
        </w:rPr>
      </w:pPr>
    </w:p>
    <w:p w:rsidR="00876446" w:rsidRPr="00CC0154" w:rsidRDefault="0008100B" w:rsidP="00876446">
      <w:pPr>
        <w:pStyle w:val="Standard"/>
        <w:ind w:left="283"/>
        <w:rPr>
          <w:rFonts w:ascii="Comic Sans MS" w:hAnsi="Comic Sans MS"/>
          <w:b/>
          <w:u w:val="single"/>
        </w:rPr>
      </w:pPr>
      <w:r w:rsidRPr="00CC0154">
        <w:rPr>
          <w:rFonts w:ascii="Comic Sans MS" w:hAnsi="Comic Sans MS"/>
          <w:b/>
          <w:u w:val="single"/>
        </w:rPr>
        <w:t>Indice N°10</w:t>
      </w:r>
      <w:r w:rsidR="00876446" w:rsidRPr="00CC0154">
        <w:rPr>
          <w:rFonts w:ascii="Comic Sans MS" w:hAnsi="Comic Sans MS"/>
          <w:b/>
          <w:u w:val="single"/>
        </w:rPr>
        <w:t> : « les roches se forment et se déforment »</w:t>
      </w:r>
    </w:p>
    <w:p w:rsidR="00876446" w:rsidRPr="00876446" w:rsidRDefault="00876446" w:rsidP="00876446">
      <w:pPr>
        <w:pStyle w:val="Standard"/>
        <w:ind w:left="283"/>
        <w:rPr>
          <w:rFonts w:ascii="Comic Sans MS" w:hAnsi="Comic Sans MS"/>
        </w:rPr>
      </w:pPr>
      <w:r w:rsidRPr="00876446">
        <w:rPr>
          <w:rFonts w:ascii="Comic Sans MS" w:hAnsi="Comic Sans MS"/>
        </w:rPr>
        <w:t>un exemple d</w:t>
      </w:r>
      <w:r>
        <w:rPr>
          <w:rFonts w:ascii="Comic Sans MS" w:hAnsi="Comic Sans MS"/>
        </w:rPr>
        <w:t xml:space="preserve">e paysage façonné par les agents d’érosion au cours du  temps. </w:t>
      </w:r>
    </w:p>
    <w:p w:rsidR="00876446" w:rsidRDefault="00876446" w:rsidP="00876446">
      <w:pPr>
        <w:pStyle w:val="Standard"/>
        <w:ind w:left="283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876446">
        <w:rPr>
          <w:rFonts w:ascii="Comic Sans MS" w:hAnsi="Comic Sans MS"/>
        </w:rPr>
        <w:t xml:space="preserve">etrouvez les différentes étapes de sa formation </w:t>
      </w:r>
      <w:r>
        <w:rPr>
          <w:rFonts w:ascii="Comic Sans MS" w:hAnsi="Comic Sans MS"/>
        </w:rPr>
        <w:t xml:space="preserve">faites des schémas dans les cadres ci-dessous : </w:t>
      </w:r>
    </w:p>
    <w:p w:rsidR="00876446" w:rsidRDefault="008064F6" w:rsidP="00876446">
      <w:pPr>
        <w:pStyle w:val="Standard"/>
        <w:ind w:left="283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6" type="#_x0000_t202" style="position:absolute;left:0;text-align:left;margin-left:5in;margin-top:1.1pt;width:164.25pt;height:163.45pt;z-index:251675648">
            <v:textbox>
              <w:txbxContent>
                <w:p w:rsidR="00A80784" w:rsidRDefault="00A80784" w:rsidP="00876446">
                  <w:r>
                    <w:t xml:space="preserve">érosion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5" type="#_x0000_t202" style="position:absolute;left:0;text-align:left;margin-left:180pt;margin-top:1.1pt;width:170.25pt;height:163.45pt;z-index:251674624">
            <v:textbox>
              <w:txbxContent>
                <w:p w:rsidR="00A80784" w:rsidRDefault="00A80784" w:rsidP="00876446">
                  <w:r>
                    <w:t>déformation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4" type="#_x0000_t202" style="position:absolute;left:0;text-align:left;margin-left:-.75pt;margin-top:1.1pt;width:173.25pt;height:163.45pt;z-index:251673600">
            <v:textbox>
              <w:txbxContent>
                <w:p w:rsidR="00A80784" w:rsidRDefault="00A80784">
                  <w:r>
                    <w:t>dépôt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876446" w:rsidRDefault="00876446" w:rsidP="00876446">
      <w:pPr>
        <w:pStyle w:val="Standard"/>
        <w:ind w:left="283"/>
        <w:rPr>
          <w:rFonts w:ascii="Comic Sans MS" w:hAnsi="Comic Sans MS"/>
        </w:rPr>
      </w:pPr>
    </w:p>
    <w:p w:rsidR="00876446" w:rsidRDefault="00876446" w:rsidP="00876446">
      <w:pPr>
        <w:pStyle w:val="Standard"/>
        <w:ind w:left="283"/>
        <w:rPr>
          <w:rFonts w:ascii="Comic Sans MS" w:hAnsi="Comic Sans MS"/>
        </w:rPr>
      </w:pPr>
    </w:p>
    <w:p w:rsidR="00876446" w:rsidRDefault="00876446" w:rsidP="00876446">
      <w:pPr>
        <w:pStyle w:val="Standard"/>
        <w:ind w:left="283"/>
        <w:rPr>
          <w:rFonts w:ascii="Comic Sans MS" w:hAnsi="Comic Sans MS"/>
        </w:rPr>
      </w:pPr>
    </w:p>
    <w:p w:rsidR="00876446" w:rsidRDefault="00876446" w:rsidP="00876446">
      <w:pPr>
        <w:pStyle w:val="Standard"/>
        <w:ind w:left="283"/>
        <w:rPr>
          <w:rFonts w:ascii="Comic Sans MS" w:hAnsi="Comic Sans MS"/>
        </w:rPr>
      </w:pPr>
    </w:p>
    <w:p w:rsidR="00876446" w:rsidRDefault="00876446" w:rsidP="00876446">
      <w:pPr>
        <w:pStyle w:val="Standard"/>
        <w:ind w:left="283"/>
        <w:rPr>
          <w:rFonts w:ascii="Comic Sans MS" w:hAnsi="Comic Sans MS"/>
        </w:rPr>
      </w:pPr>
    </w:p>
    <w:p w:rsidR="00876446" w:rsidRDefault="00876446" w:rsidP="00876446">
      <w:pPr>
        <w:pStyle w:val="Standard"/>
        <w:ind w:left="283"/>
        <w:rPr>
          <w:rFonts w:ascii="Comic Sans MS" w:hAnsi="Comic Sans MS"/>
        </w:rPr>
      </w:pPr>
    </w:p>
    <w:p w:rsidR="00626B37" w:rsidRDefault="00626B37" w:rsidP="00876446">
      <w:pPr>
        <w:pStyle w:val="Standard"/>
        <w:ind w:left="283"/>
        <w:rPr>
          <w:rFonts w:ascii="Comic Sans MS" w:hAnsi="Comic Sans MS"/>
        </w:rPr>
      </w:pPr>
    </w:p>
    <w:p w:rsidR="00626B37" w:rsidRDefault="00626B37" w:rsidP="00876446">
      <w:pPr>
        <w:pStyle w:val="Standard"/>
        <w:ind w:left="283"/>
        <w:rPr>
          <w:rFonts w:ascii="Comic Sans MS" w:hAnsi="Comic Sans MS"/>
        </w:rPr>
      </w:pPr>
    </w:p>
    <w:p w:rsidR="00876446" w:rsidRDefault="00876446" w:rsidP="00876446">
      <w:pPr>
        <w:pStyle w:val="Standard"/>
        <w:ind w:left="283"/>
        <w:rPr>
          <w:rFonts w:ascii="Comic Sans MS" w:hAnsi="Comic Sans MS"/>
        </w:rPr>
      </w:pPr>
    </w:p>
    <w:p w:rsidR="00626B37" w:rsidRDefault="008064F6" w:rsidP="00876446">
      <w:pPr>
        <w:pStyle w:val="Standard"/>
        <w:ind w:left="283"/>
        <w:rPr>
          <w:rFonts w:ascii="Comic Sans MS" w:hAnsi="Comic Sans MS"/>
          <w:b/>
          <w:u w:val="single"/>
        </w:rPr>
      </w:pPr>
      <w:r w:rsidRPr="008064F6">
        <w:rPr>
          <w:rFonts w:ascii="Comic Sans MS" w:hAnsi="Comic Sans MS"/>
          <w:noProof/>
        </w:rPr>
        <w:pict>
          <v:shape id="_x0000_s1037" type="#_x0000_t32" style="position:absolute;left:0;text-align:left;margin-left:-45.75pt;margin-top:14.35pt;width:604.5pt;height:0;z-index:251676672" o:connectortype="straight"/>
        </w:pict>
      </w:r>
    </w:p>
    <w:p w:rsidR="00626B37" w:rsidRDefault="00626B37" w:rsidP="00876446">
      <w:pPr>
        <w:pStyle w:val="Standard"/>
        <w:ind w:left="283"/>
        <w:rPr>
          <w:rFonts w:ascii="Comic Sans MS" w:hAnsi="Comic Sans MS"/>
          <w:b/>
          <w:u w:val="single"/>
        </w:rPr>
      </w:pPr>
    </w:p>
    <w:p w:rsidR="00876446" w:rsidRPr="00CC0154" w:rsidRDefault="00876446" w:rsidP="00876446">
      <w:pPr>
        <w:pStyle w:val="Standard"/>
        <w:ind w:left="283"/>
        <w:rPr>
          <w:rFonts w:ascii="Comic Sans MS" w:hAnsi="Comic Sans MS"/>
          <w:b/>
          <w:u w:val="single"/>
        </w:rPr>
      </w:pPr>
      <w:r w:rsidRPr="00CC0154">
        <w:rPr>
          <w:rFonts w:ascii="Comic Sans MS" w:hAnsi="Comic Sans MS"/>
          <w:b/>
          <w:u w:val="single"/>
        </w:rPr>
        <w:t>Indice N° 11 : « </w:t>
      </w:r>
      <w:r w:rsidR="00CC0154" w:rsidRPr="00CC0154">
        <w:rPr>
          <w:rFonts w:ascii="Comic Sans MS" w:hAnsi="Comic Sans MS"/>
          <w:b/>
          <w:u w:val="single"/>
        </w:rPr>
        <w:t xml:space="preserve">l’utilisation par l’homme des différentes roches de la région </w:t>
      </w:r>
      <w:r w:rsidRPr="00CC0154">
        <w:rPr>
          <w:rFonts w:ascii="Comic Sans MS" w:hAnsi="Comic Sans MS"/>
          <w:b/>
          <w:u w:val="single"/>
        </w:rPr>
        <w:t>»</w:t>
      </w:r>
    </w:p>
    <w:p w:rsidR="00CC0154" w:rsidRDefault="00CC0154" w:rsidP="00876446">
      <w:pPr>
        <w:pStyle w:val="Standard"/>
        <w:ind w:left="283"/>
        <w:rPr>
          <w:rFonts w:ascii="Comic Sans MS" w:hAnsi="Comic Sans MS"/>
          <w:u w:val="single"/>
        </w:rPr>
      </w:pPr>
    </w:p>
    <w:p w:rsidR="00876446" w:rsidRDefault="00876446" w:rsidP="00876446">
      <w:pPr>
        <w:pStyle w:val="Standard"/>
        <w:rPr>
          <w:rFonts w:ascii="Comic Sans MS" w:hAnsi="Comic Sans MS"/>
        </w:rPr>
      </w:pPr>
      <w:r w:rsidRPr="00876446">
        <w:rPr>
          <w:rFonts w:ascii="Comic Sans MS" w:hAnsi="Comic Sans MS"/>
        </w:rPr>
        <w:t xml:space="preserve">La Molasse laisse l'eau de pluie s'infiltrer, </w:t>
      </w:r>
      <w:r>
        <w:rPr>
          <w:rFonts w:ascii="Comic Sans MS" w:hAnsi="Comic Sans MS"/>
        </w:rPr>
        <w:t xml:space="preserve"> </w:t>
      </w:r>
      <w:r w:rsidRPr="00876446">
        <w:rPr>
          <w:rFonts w:ascii="Comic Sans MS" w:hAnsi="Comic Sans MS"/>
        </w:rPr>
        <w:t xml:space="preserve">elle est </w:t>
      </w:r>
      <w:r w:rsidRPr="00876446">
        <w:rPr>
          <w:rFonts w:ascii="Comic Sans MS" w:hAnsi="Comic Sans MS"/>
          <w:b/>
          <w:u w:val="single"/>
        </w:rPr>
        <w:t>perméable,</w:t>
      </w:r>
      <w:r w:rsidRPr="00876446">
        <w:rPr>
          <w:rFonts w:ascii="Comic Sans MS" w:hAnsi="Comic Sans MS"/>
        </w:rPr>
        <w:t xml:space="preserve"> par contre,  le Safre est imperméable (surtout si il contient une g</w:t>
      </w:r>
      <w:r>
        <w:rPr>
          <w:rFonts w:ascii="Comic Sans MS" w:hAnsi="Comic Sans MS"/>
        </w:rPr>
        <w:t>rande quantité d'argile).</w:t>
      </w:r>
    </w:p>
    <w:p w:rsidR="00876446" w:rsidRPr="00876446" w:rsidRDefault="00876446" w:rsidP="0087644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L’eau de pluie </w:t>
      </w:r>
      <w:r w:rsidRPr="00876446">
        <w:rPr>
          <w:rFonts w:ascii="Comic Sans MS" w:hAnsi="Comic Sans MS"/>
        </w:rPr>
        <w:t xml:space="preserve">s'infiltre </w:t>
      </w:r>
      <w:r>
        <w:rPr>
          <w:rFonts w:ascii="Comic Sans MS" w:hAnsi="Comic Sans MS"/>
        </w:rPr>
        <w:t xml:space="preserve">dans les fissures de la molasse </w:t>
      </w:r>
      <w:r w:rsidRPr="00876446">
        <w:rPr>
          <w:rFonts w:ascii="Comic Sans MS" w:hAnsi="Comic Sans MS"/>
        </w:rPr>
        <w:t>et reste piégée sur le safre. L'homme peut donc utiliser facilement cette réserve d'eau.</w:t>
      </w:r>
      <w:r w:rsidR="00CC0154">
        <w:rPr>
          <w:rFonts w:ascii="Comic Sans MS" w:hAnsi="Comic Sans MS"/>
        </w:rPr>
        <w:t xml:space="preserve"> (faites un schéma légendé)</w:t>
      </w:r>
    </w:p>
    <w:p w:rsidR="00876446" w:rsidRDefault="008064F6" w:rsidP="00876446">
      <w:pPr>
        <w:pStyle w:val="Standard"/>
        <w:ind w:left="283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pict>
          <v:shape id="_x0000_s1038" type="#_x0000_t202" style="position:absolute;left:0;text-align:left;margin-left:-9.75pt;margin-top:3.25pt;width:525pt;height:98.8pt;z-index:251677696">
            <v:textbox>
              <w:txbxContent>
                <w:p w:rsidR="00A80784" w:rsidRDefault="00A80784"/>
                <w:p w:rsidR="00A80784" w:rsidRDefault="00A80784"/>
                <w:p w:rsidR="00A80784" w:rsidRDefault="00A80784"/>
              </w:txbxContent>
            </v:textbox>
          </v:shape>
        </w:pict>
      </w:r>
    </w:p>
    <w:p w:rsidR="00CC0154" w:rsidRDefault="00CC0154" w:rsidP="00876446">
      <w:pPr>
        <w:pStyle w:val="Standard"/>
        <w:ind w:left="283"/>
        <w:rPr>
          <w:rFonts w:ascii="Comic Sans MS" w:hAnsi="Comic Sans MS"/>
          <w:u w:val="single"/>
        </w:rPr>
      </w:pPr>
    </w:p>
    <w:p w:rsidR="00CC0154" w:rsidRDefault="00CC0154" w:rsidP="00876446">
      <w:pPr>
        <w:pStyle w:val="Standard"/>
        <w:ind w:left="283"/>
        <w:rPr>
          <w:rFonts w:ascii="Comic Sans MS" w:hAnsi="Comic Sans MS"/>
          <w:u w:val="single"/>
        </w:rPr>
      </w:pPr>
    </w:p>
    <w:p w:rsidR="00CC0154" w:rsidRDefault="00CC0154" w:rsidP="00876446">
      <w:pPr>
        <w:pStyle w:val="Standard"/>
        <w:ind w:left="283"/>
        <w:rPr>
          <w:rFonts w:ascii="Comic Sans MS" w:hAnsi="Comic Sans MS"/>
          <w:u w:val="single"/>
        </w:rPr>
      </w:pPr>
    </w:p>
    <w:p w:rsidR="00CC0154" w:rsidRDefault="00CC0154" w:rsidP="00876446">
      <w:pPr>
        <w:pStyle w:val="Standard"/>
        <w:ind w:left="283"/>
        <w:rPr>
          <w:rFonts w:ascii="Comic Sans MS" w:hAnsi="Comic Sans MS"/>
          <w:u w:val="single"/>
        </w:rPr>
      </w:pPr>
    </w:p>
    <w:p w:rsidR="00CC0154" w:rsidRDefault="00CC0154" w:rsidP="00876446">
      <w:pPr>
        <w:pStyle w:val="Standard"/>
        <w:ind w:left="283"/>
        <w:rPr>
          <w:rFonts w:ascii="Comic Sans MS" w:hAnsi="Comic Sans MS"/>
          <w:u w:val="single"/>
        </w:rPr>
      </w:pPr>
    </w:p>
    <w:p w:rsidR="00626B37" w:rsidRDefault="00626B37" w:rsidP="00876446">
      <w:pPr>
        <w:pStyle w:val="Standard"/>
        <w:ind w:left="283"/>
        <w:rPr>
          <w:rFonts w:ascii="Comic Sans MS" w:hAnsi="Comic Sans MS"/>
          <w:b/>
          <w:u w:val="single"/>
        </w:rPr>
      </w:pPr>
    </w:p>
    <w:p w:rsidR="00626B37" w:rsidRDefault="00626B37" w:rsidP="00876446">
      <w:pPr>
        <w:pStyle w:val="Standard"/>
        <w:ind w:left="283"/>
        <w:rPr>
          <w:rFonts w:ascii="Comic Sans MS" w:hAnsi="Comic Sans MS"/>
          <w:b/>
          <w:u w:val="single"/>
        </w:rPr>
      </w:pPr>
    </w:p>
    <w:p w:rsidR="00CC0154" w:rsidRPr="00CC0154" w:rsidRDefault="00CC0154" w:rsidP="00876446">
      <w:pPr>
        <w:pStyle w:val="Standard"/>
        <w:ind w:left="283"/>
        <w:rPr>
          <w:rFonts w:ascii="Comic Sans MS" w:hAnsi="Comic Sans MS"/>
          <w:b/>
          <w:u w:val="single"/>
        </w:rPr>
      </w:pPr>
      <w:r w:rsidRPr="00CC0154">
        <w:rPr>
          <w:rFonts w:ascii="Comic Sans MS" w:hAnsi="Comic Sans MS"/>
          <w:b/>
          <w:u w:val="single"/>
        </w:rPr>
        <w:t xml:space="preserve">Indice N° 12 : « une pierre de taille » </w:t>
      </w:r>
    </w:p>
    <w:p w:rsidR="00CC0154" w:rsidRPr="00CC0154" w:rsidRDefault="00CC0154" w:rsidP="00876446">
      <w:pPr>
        <w:pStyle w:val="Standard"/>
        <w:ind w:left="283"/>
        <w:rPr>
          <w:rFonts w:ascii="Comic Sans MS" w:hAnsi="Comic Sans MS"/>
        </w:rPr>
      </w:pPr>
      <w:r w:rsidRPr="00CC0154">
        <w:rPr>
          <w:rFonts w:ascii="Comic Sans MS" w:hAnsi="Comic Sans MS"/>
        </w:rPr>
        <w:t>quelle est la roche qui sert à la construction des maisons ?</w:t>
      </w:r>
    </w:p>
    <w:sectPr w:rsidR="00CC0154" w:rsidRPr="00CC0154" w:rsidSect="00626B3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80784" w:rsidRDefault="00A80784" w:rsidP="00626B37">
      <w:r>
        <w:separator/>
      </w:r>
    </w:p>
  </w:endnote>
  <w:endnote w:type="continuationSeparator" w:id="1">
    <w:p w:rsidR="00A80784" w:rsidRDefault="00A80784" w:rsidP="0062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Cambria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80784" w:rsidRDefault="00A80784" w:rsidP="00626B37">
      <w:r>
        <w:separator/>
      </w:r>
    </w:p>
  </w:footnote>
  <w:footnote w:type="continuationSeparator" w:id="1">
    <w:p w:rsidR="00A80784" w:rsidRDefault="00A80784" w:rsidP="00626B37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404FF5"/>
    <w:multiLevelType w:val="multilevel"/>
    <w:tmpl w:val="4AD05F9C"/>
    <w:lvl w:ilvl="0">
      <w:numFmt w:val="bullet"/>
      <w:lvlText w:val=""/>
      <w:lvlJc w:val="left"/>
      <w:pPr>
        <w:ind w:left="283" w:hanging="283"/>
      </w:pPr>
      <w:rPr>
        <w:rFonts w:ascii="Symbol" w:hAnsi="Symbol" w:hint="default"/>
        <w:sz w:val="18"/>
      </w:rPr>
    </w:lvl>
    <w:lvl w:ilvl="1">
      <w:numFmt w:val="bullet"/>
      <w:lvlText w:val="–"/>
      <w:lvlJc w:val="left"/>
      <w:pPr>
        <w:ind w:left="566" w:hanging="283"/>
      </w:pPr>
      <w:rPr>
        <w:rFonts w:ascii="StarSymbol" w:eastAsia="StarSymbol" w:hAnsi="StarSymbol" w:cs="StarSymbol" w:hint="default"/>
        <w:sz w:val="18"/>
        <w:szCs w:val="18"/>
      </w:rPr>
    </w:lvl>
    <w:lvl w:ilvl="2">
      <w:numFmt w:val="bullet"/>
      <w:lvlText w:val="–"/>
      <w:lvlJc w:val="left"/>
      <w:pPr>
        <w:ind w:left="849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132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41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698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981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264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547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2B7C65DB"/>
    <w:multiLevelType w:val="hybridMultilevel"/>
    <w:tmpl w:val="54DE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708E3"/>
    <w:multiLevelType w:val="hybridMultilevel"/>
    <w:tmpl w:val="3168B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5022E"/>
    <w:multiLevelType w:val="hybridMultilevel"/>
    <w:tmpl w:val="A134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01B9E"/>
    <w:multiLevelType w:val="hybridMultilevel"/>
    <w:tmpl w:val="A5E25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73096"/>
    <w:multiLevelType w:val="hybridMultilevel"/>
    <w:tmpl w:val="33525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75F96"/>
    <w:rsid w:val="0008100B"/>
    <w:rsid w:val="003E5269"/>
    <w:rsid w:val="004825F5"/>
    <w:rsid w:val="004C3562"/>
    <w:rsid w:val="00582093"/>
    <w:rsid w:val="00626B37"/>
    <w:rsid w:val="00654F4D"/>
    <w:rsid w:val="00675F96"/>
    <w:rsid w:val="006C7FB6"/>
    <w:rsid w:val="006D08E7"/>
    <w:rsid w:val="006D5CE6"/>
    <w:rsid w:val="00770DC2"/>
    <w:rsid w:val="007E1A46"/>
    <w:rsid w:val="008064F6"/>
    <w:rsid w:val="008070B7"/>
    <w:rsid w:val="008341DC"/>
    <w:rsid w:val="00876446"/>
    <w:rsid w:val="00901436"/>
    <w:rsid w:val="0093270A"/>
    <w:rsid w:val="009C68A0"/>
    <w:rsid w:val="009E4BFA"/>
    <w:rsid w:val="00A32754"/>
    <w:rsid w:val="00A80784"/>
    <w:rsid w:val="00AE0525"/>
    <w:rsid w:val="00C6541B"/>
    <w:rsid w:val="00C8428A"/>
    <w:rsid w:val="00CC0154"/>
    <w:rsid w:val="00D4047D"/>
    <w:rsid w:val="00D713F9"/>
    <w:rsid w:val="00E60E04"/>
    <w:rsid w:val="00E6114F"/>
    <w:rsid w:val="00E63135"/>
    <w:rsid w:val="00FD619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6"/>
        <o:r id="V:Rule10" type="connector" idref="#_x0000_s1032"/>
        <o:r id="V:Rule11" type="connector" idref="#_x0000_s1031"/>
        <o:r id="V:Rule12" type="connector" idref="#_x0000_s1029"/>
        <o:r id="V:Rule13" type="connector" idref="#_x0000_s1033"/>
        <o:r id="V:Rule14" type="connector" idref="#_x0000_s1041"/>
        <o:r id="V:Rule15" type="connector" idref="#_x0000_s1037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E6"/>
    <w:pPr>
      <w:spacing w:after="0" w:line="240" w:lineRule="auto"/>
    </w:pPr>
    <w:rPr>
      <w:rFonts w:ascii="Comic Sans MS" w:hAnsi="Comic Sans MS"/>
    </w:rPr>
  </w:style>
  <w:style w:type="paragraph" w:styleId="Titre1">
    <w:name w:val="heading 1"/>
    <w:basedOn w:val="Normal"/>
    <w:next w:val="Normal"/>
    <w:link w:val="Titre1Car"/>
    <w:uiPriority w:val="9"/>
    <w:qFormat/>
    <w:rsid w:val="006D5CE6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FF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5C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color w:val="17365D" w:themeColor="text2" w:themeShade="BF"/>
      <w:sz w:val="24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5CE6"/>
    <w:rPr>
      <w:rFonts w:ascii="Comic Sans MS" w:eastAsiaTheme="majorEastAsia" w:hAnsi="Comic Sans MS" w:cstheme="majorBidi"/>
      <w:b/>
      <w:bCs/>
      <w:caps/>
      <w:color w:val="FF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D5CE6"/>
    <w:rPr>
      <w:rFonts w:asciiTheme="majorHAnsi" w:eastAsiaTheme="majorEastAsia" w:hAnsiTheme="majorHAnsi" w:cstheme="majorBidi"/>
      <w:b/>
      <w:bCs/>
      <w:caps/>
      <w:color w:val="17365D" w:themeColor="text2" w:themeShade="BF"/>
      <w:sz w:val="24"/>
      <w:u w:val="single"/>
    </w:rPr>
  </w:style>
  <w:style w:type="paragraph" w:customStyle="1" w:styleId="Standard">
    <w:name w:val="Standard"/>
    <w:rsid w:val="00675F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F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F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26B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6B37"/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semiHidden/>
    <w:unhideWhenUsed/>
    <w:rsid w:val="00626B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6B37"/>
    <w:rPr>
      <w:rFonts w:ascii="Comic Sans MS" w:hAnsi="Comic Sans MS"/>
    </w:rPr>
  </w:style>
  <w:style w:type="paragraph" w:styleId="Paragraphedeliste">
    <w:name w:val="List Paragraph"/>
    <w:basedOn w:val="Normal"/>
    <w:uiPriority w:val="34"/>
    <w:qFormat/>
    <w:rsid w:val="0083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Word 12.0.0</Application>
  <DocSecurity>0</DocSecurity>
  <Lines>34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GENTIT</dc:creator>
  <cp:lastModifiedBy>admin</cp:lastModifiedBy>
  <cp:revision>2</cp:revision>
  <dcterms:created xsi:type="dcterms:W3CDTF">2014-09-08T23:05:00Z</dcterms:created>
  <dcterms:modified xsi:type="dcterms:W3CDTF">2014-09-08T23:05:00Z</dcterms:modified>
</cp:coreProperties>
</file>