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66" w:rsidRDefault="00773B66" w:rsidP="007956B5">
      <w:pPr>
        <w:jc w:val="center"/>
        <w:rPr>
          <w:sz w:val="28"/>
          <w:szCs w:val="28"/>
        </w:rPr>
      </w:pPr>
    </w:p>
    <w:p w:rsidR="00773B66" w:rsidRDefault="00773B66" w:rsidP="007956B5">
      <w:pPr>
        <w:jc w:val="center"/>
        <w:rPr>
          <w:sz w:val="28"/>
          <w:szCs w:val="28"/>
        </w:rPr>
      </w:pPr>
    </w:p>
    <w:p w:rsidR="007956B5" w:rsidRDefault="007956B5" w:rsidP="007956B5">
      <w:pPr>
        <w:jc w:val="center"/>
        <w:rPr>
          <w:sz w:val="28"/>
          <w:szCs w:val="28"/>
        </w:rPr>
      </w:pPr>
      <w:r w:rsidRPr="007956B5">
        <w:rPr>
          <w:sz w:val="28"/>
          <w:szCs w:val="28"/>
        </w:rPr>
        <w:t xml:space="preserve">Formation </w:t>
      </w:r>
      <w:r w:rsidR="00875341">
        <w:rPr>
          <w:sz w:val="28"/>
          <w:szCs w:val="28"/>
        </w:rPr>
        <w:t xml:space="preserve">Continue </w:t>
      </w:r>
      <w:r w:rsidRPr="007956B5">
        <w:rPr>
          <w:sz w:val="28"/>
          <w:szCs w:val="28"/>
        </w:rPr>
        <w:t xml:space="preserve">des </w:t>
      </w:r>
      <w:r w:rsidR="00875341">
        <w:rPr>
          <w:sz w:val="28"/>
          <w:szCs w:val="28"/>
        </w:rPr>
        <w:t>Référents numérique</w:t>
      </w:r>
      <w:r w:rsidRPr="007956B5">
        <w:rPr>
          <w:sz w:val="28"/>
          <w:szCs w:val="28"/>
        </w:rPr>
        <w:t xml:space="preserve"> des EPLE</w:t>
      </w:r>
    </w:p>
    <w:p w:rsidR="007956B5" w:rsidRPr="007956B5" w:rsidRDefault="00AF54BC" w:rsidP="00795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(F</w:t>
      </w:r>
      <w:r w:rsidR="00875341">
        <w:rPr>
          <w:sz w:val="28"/>
          <w:szCs w:val="28"/>
        </w:rPr>
        <w:t>CR</w:t>
      </w:r>
      <w:r>
        <w:rPr>
          <w:sz w:val="28"/>
          <w:szCs w:val="28"/>
        </w:rPr>
        <w:t>N)</w:t>
      </w:r>
    </w:p>
    <w:p w:rsidR="007956B5" w:rsidRDefault="007956B5" w:rsidP="004B5BCB">
      <w:pPr>
        <w:jc w:val="left"/>
      </w:pPr>
    </w:p>
    <w:p w:rsidR="007956B5" w:rsidRDefault="007956B5" w:rsidP="004B5BCB">
      <w:pPr>
        <w:jc w:val="left"/>
      </w:pPr>
    </w:p>
    <w:p w:rsidR="00D65D0E" w:rsidRDefault="00D65D0E" w:rsidP="004B5BCB">
      <w:pPr>
        <w:jc w:val="left"/>
      </w:pPr>
    </w:p>
    <w:p w:rsidR="00773B66" w:rsidRDefault="00773B66" w:rsidP="004B5BCB">
      <w:pPr>
        <w:jc w:val="left"/>
        <w:rPr>
          <w:b/>
        </w:rPr>
      </w:pPr>
    </w:p>
    <w:p w:rsidR="00AF54BC" w:rsidRPr="00AF54BC" w:rsidRDefault="00AF54BC" w:rsidP="004B5BCB">
      <w:pPr>
        <w:jc w:val="left"/>
        <w:rPr>
          <w:b/>
        </w:rPr>
      </w:pPr>
      <w:r>
        <w:rPr>
          <w:b/>
        </w:rPr>
        <w:t>Contenus</w:t>
      </w:r>
      <w:r w:rsidRPr="00AF54BC">
        <w:rPr>
          <w:b/>
        </w:rPr>
        <w:t xml:space="preserve"> de formation</w:t>
      </w:r>
    </w:p>
    <w:p w:rsidR="00D65D0E" w:rsidRDefault="00D65D0E" w:rsidP="004B5BCB">
      <w:pPr>
        <w:jc w:val="left"/>
      </w:pPr>
    </w:p>
    <w:p w:rsidR="004B5BCB" w:rsidRPr="007956B5" w:rsidRDefault="00773B66" w:rsidP="004B5BCB">
      <w:pPr>
        <w:jc w:val="left"/>
        <w:rPr>
          <w:sz w:val="24"/>
        </w:rPr>
      </w:pPr>
      <w:r>
        <w:rPr>
          <w:sz w:val="24"/>
        </w:rPr>
        <w:t>1 - S</w:t>
      </w:r>
      <w:r w:rsidR="004B5BCB" w:rsidRPr="007956B5">
        <w:rPr>
          <w:sz w:val="24"/>
        </w:rPr>
        <w:t>avoirs et connaissances institutionnels</w:t>
      </w:r>
    </w:p>
    <w:p w:rsidR="004B5BCB" w:rsidRPr="00AF54BC" w:rsidRDefault="004B5BCB" w:rsidP="004B5BCB">
      <w:pPr>
        <w:numPr>
          <w:ilvl w:val="0"/>
          <w:numId w:val="1"/>
        </w:numPr>
        <w:jc w:val="left"/>
      </w:pPr>
      <w:r w:rsidRPr="00AF54BC">
        <w:t>le dispositif d'accompagnement académique du numérique</w:t>
      </w:r>
    </w:p>
    <w:p w:rsidR="004B5BCB" w:rsidRPr="00AF54BC" w:rsidRDefault="004B5BCB" w:rsidP="004B5BCB">
      <w:pPr>
        <w:numPr>
          <w:ilvl w:val="0"/>
          <w:numId w:val="1"/>
        </w:numPr>
        <w:jc w:val="left"/>
      </w:pPr>
      <w:r w:rsidRPr="00AF54BC">
        <w:t>le rôle du DAN</w:t>
      </w:r>
    </w:p>
    <w:p w:rsidR="004B5BCB" w:rsidRDefault="004B5BCB" w:rsidP="004B5BCB">
      <w:pPr>
        <w:numPr>
          <w:ilvl w:val="0"/>
          <w:numId w:val="1"/>
        </w:numPr>
        <w:jc w:val="left"/>
      </w:pPr>
      <w:r>
        <w:t>les politiques national</w:t>
      </w:r>
      <w:r w:rsidR="005C24C7">
        <w:t xml:space="preserve">e, </w:t>
      </w:r>
      <w:r>
        <w:t>académique</w:t>
      </w:r>
      <w:r w:rsidR="005C24C7">
        <w:t xml:space="preserve"> et départementale</w:t>
      </w:r>
      <w:r>
        <w:t xml:space="preserve"> du numérique</w:t>
      </w:r>
    </w:p>
    <w:p w:rsidR="004B5BCB" w:rsidRDefault="004B5BCB" w:rsidP="004B5BCB">
      <w:pPr>
        <w:numPr>
          <w:ilvl w:val="0"/>
          <w:numId w:val="1"/>
        </w:numPr>
        <w:jc w:val="left"/>
      </w:pPr>
      <w:r>
        <w:t>les missions du Chef d'établissement</w:t>
      </w:r>
      <w:r w:rsidR="005C24C7">
        <w:t xml:space="preserve"> et gestionnaire</w:t>
      </w:r>
    </w:p>
    <w:p w:rsidR="004B5BCB" w:rsidRDefault="004B5BCB" w:rsidP="004B5BCB">
      <w:pPr>
        <w:numPr>
          <w:ilvl w:val="0"/>
          <w:numId w:val="1"/>
        </w:numPr>
        <w:jc w:val="left"/>
      </w:pPr>
      <w:r>
        <w:t>place et rôle</w:t>
      </w:r>
      <w:r w:rsidR="005C24C7">
        <w:t>(s)</w:t>
      </w:r>
      <w:r>
        <w:t xml:space="preserve"> </w:t>
      </w:r>
      <w:r w:rsidR="009949F8">
        <w:t>des collectivités + ATI ou STIL</w:t>
      </w:r>
    </w:p>
    <w:p w:rsidR="004B5BCB" w:rsidRDefault="004B5BCB" w:rsidP="004B5BCB">
      <w:pPr>
        <w:numPr>
          <w:ilvl w:val="0"/>
          <w:numId w:val="1"/>
        </w:numPr>
        <w:jc w:val="left"/>
      </w:pPr>
      <w:r>
        <w:t xml:space="preserve">les missions du </w:t>
      </w:r>
      <w:r w:rsidR="001826D3">
        <w:t>Référent Numérique,</w:t>
      </w:r>
      <w:r>
        <w:t xml:space="preserve"> la lettre de mission</w:t>
      </w:r>
    </w:p>
    <w:p w:rsidR="00FC4C85" w:rsidRDefault="00FC4C85" w:rsidP="00FC4C85">
      <w:pPr>
        <w:numPr>
          <w:ilvl w:val="0"/>
          <w:numId w:val="1"/>
        </w:numPr>
        <w:jc w:val="left"/>
      </w:pPr>
      <w:r>
        <w:t>les dispositifs de formation au numérique</w:t>
      </w:r>
    </w:p>
    <w:p w:rsidR="001826D3" w:rsidRDefault="001826D3" w:rsidP="004B5BCB">
      <w:pPr>
        <w:numPr>
          <w:ilvl w:val="0"/>
          <w:numId w:val="1"/>
        </w:numPr>
        <w:jc w:val="left"/>
      </w:pPr>
      <w:r>
        <w:t>l’accompagnement existant dans le premier degré</w:t>
      </w:r>
    </w:p>
    <w:p w:rsidR="004B5BCB" w:rsidRDefault="004B5BCB" w:rsidP="004B5BCB">
      <w:pPr>
        <w:jc w:val="left"/>
      </w:pPr>
    </w:p>
    <w:p w:rsidR="004B5BCB" w:rsidRPr="007956B5" w:rsidRDefault="00773B66" w:rsidP="004B5BCB">
      <w:pPr>
        <w:jc w:val="left"/>
        <w:rPr>
          <w:sz w:val="24"/>
        </w:rPr>
      </w:pPr>
      <w:r>
        <w:rPr>
          <w:sz w:val="24"/>
        </w:rPr>
        <w:t>2 - C</w:t>
      </w:r>
      <w:r w:rsidR="00556A74">
        <w:rPr>
          <w:sz w:val="24"/>
        </w:rPr>
        <w:t>onnaissance et maî</w:t>
      </w:r>
      <w:r w:rsidR="004B5BCB" w:rsidRPr="007956B5">
        <w:rPr>
          <w:sz w:val="24"/>
        </w:rPr>
        <w:t>trise des outils académiques</w:t>
      </w:r>
    </w:p>
    <w:p w:rsidR="004B5BCB" w:rsidRDefault="00E533A1" w:rsidP="004B5BCB">
      <w:pPr>
        <w:numPr>
          <w:ilvl w:val="0"/>
          <w:numId w:val="2"/>
        </w:numPr>
        <w:jc w:val="left"/>
      </w:pPr>
      <w:r>
        <w:t xml:space="preserve">les outils de communication </w:t>
      </w:r>
    </w:p>
    <w:p w:rsidR="004B5BCB" w:rsidRDefault="004B5BCB" w:rsidP="004B5BCB">
      <w:pPr>
        <w:numPr>
          <w:ilvl w:val="0"/>
          <w:numId w:val="2"/>
        </w:numPr>
        <w:jc w:val="left"/>
      </w:pPr>
      <w:r>
        <w:t xml:space="preserve">les sites d'information (le numérique </w:t>
      </w:r>
      <w:r w:rsidR="001826D3">
        <w:t>éducatif</w:t>
      </w:r>
      <w:r>
        <w:t>, RUN,</w:t>
      </w:r>
      <w:r w:rsidRPr="00DB63B2">
        <w:t xml:space="preserve"> </w:t>
      </w:r>
      <w:r>
        <w:t>OASI)</w:t>
      </w:r>
    </w:p>
    <w:p w:rsidR="004B5BCB" w:rsidRDefault="004B5BCB" w:rsidP="004B5BCB">
      <w:pPr>
        <w:numPr>
          <w:ilvl w:val="0"/>
          <w:numId w:val="2"/>
        </w:numPr>
        <w:jc w:val="left"/>
      </w:pPr>
      <w:r>
        <w:t>les outils incontournables (POLACAR, PAC, ARENA,</w:t>
      </w:r>
      <w:r w:rsidR="003807DE">
        <w:t xml:space="preserve"> MAGISTERE,</w:t>
      </w:r>
      <w:r w:rsidR="001826D3">
        <w:t xml:space="preserve"> IACA ou SCRIBE </w:t>
      </w:r>
      <w:r w:rsidR="001826D3" w:rsidRPr="00F1475B">
        <w:t>FOLIOS</w:t>
      </w:r>
      <w:r>
        <w:t>)</w:t>
      </w:r>
      <w:bookmarkStart w:id="0" w:name="_GoBack"/>
      <w:bookmarkEnd w:id="0"/>
    </w:p>
    <w:p w:rsidR="004B5BCB" w:rsidRDefault="004B5BCB" w:rsidP="004B5BCB">
      <w:pPr>
        <w:numPr>
          <w:ilvl w:val="0"/>
          <w:numId w:val="2"/>
        </w:numPr>
        <w:jc w:val="left"/>
      </w:pPr>
      <w:r>
        <w:t>les outils offerts (SPIP, CHAMILO, CDT, GRR, PMB)</w:t>
      </w:r>
    </w:p>
    <w:p w:rsidR="004B5BCB" w:rsidRDefault="004B5BCB" w:rsidP="004B5BCB">
      <w:pPr>
        <w:numPr>
          <w:ilvl w:val="0"/>
          <w:numId w:val="2"/>
        </w:numPr>
        <w:jc w:val="left"/>
      </w:pPr>
      <w:r>
        <w:t xml:space="preserve">architecture réseau, </w:t>
      </w:r>
      <w:r w:rsidR="001826D3">
        <w:t>rôle</w:t>
      </w:r>
      <w:r>
        <w:t xml:space="preserve"> des différents serveurs, usage des listes blanche</w:t>
      </w:r>
      <w:r w:rsidR="00F41A3C">
        <w:t>s</w:t>
      </w:r>
      <w:r>
        <w:t xml:space="preserve"> et noire</w:t>
      </w:r>
      <w:r w:rsidR="00F41A3C">
        <w:t>s</w:t>
      </w:r>
    </w:p>
    <w:p w:rsidR="004B5BCB" w:rsidRDefault="004B5BCB" w:rsidP="004B5BCB">
      <w:pPr>
        <w:numPr>
          <w:ilvl w:val="0"/>
          <w:numId w:val="2"/>
        </w:numPr>
        <w:jc w:val="left"/>
      </w:pPr>
      <w:r w:rsidRPr="00AF54BC">
        <w:t>les ENT</w:t>
      </w:r>
    </w:p>
    <w:p w:rsidR="00FC4C85" w:rsidRPr="00AF54BC" w:rsidRDefault="00FC4C85" w:rsidP="004B5BCB">
      <w:pPr>
        <w:numPr>
          <w:ilvl w:val="0"/>
          <w:numId w:val="2"/>
        </w:numPr>
        <w:jc w:val="left"/>
      </w:pPr>
      <w:r>
        <w:t xml:space="preserve">les expérimentations académiques </w:t>
      </w:r>
    </w:p>
    <w:p w:rsidR="004B5BCB" w:rsidRDefault="004B5BCB" w:rsidP="004B5BCB">
      <w:pPr>
        <w:jc w:val="left"/>
      </w:pPr>
    </w:p>
    <w:p w:rsidR="004B5BCB" w:rsidRPr="00AF54BC" w:rsidRDefault="00773B66" w:rsidP="004B5BCB">
      <w:pPr>
        <w:jc w:val="left"/>
        <w:rPr>
          <w:sz w:val="24"/>
        </w:rPr>
      </w:pPr>
      <w:r>
        <w:rPr>
          <w:sz w:val="24"/>
        </w:rPr>
        <w:t>3 - C</w:t>
      </w:r>
      <w:r w:rsidR="004B5BCB" w:rsidRPr="00AF54BC">
        <w:rPr>
          <w:sz w:val="24"/>
        </w:rPr>
        <w:t>apacité à être et à faire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animer une réunion ou un groupe de travail au sein de son établissement</w:t>
      </w:r>
    </w:p>
    <w:p w:rsidR="004B5BCB" w:rsidRDefault="004B5BCB" w:rsidP="004B5BCB">
      <w:pPr>
        <w:numPr>
          <w:ilvl w:val="0"/>
          <w:numId w:val="3"/>
        </w:numPr>
        <w:jc w:val="left"/>
      </w:pPr>
      <w:r w:rsidRPr="00AF54BC">
        <w:t>effectuer une veille sur les usages du numérique</w:t>
      </w:r>
    </w:p>
    <w:p w:rsidR="00FC4C85" w:rsidRPr="00AF54BC" w:rsidRDefault="00FC4C85" w:rsidP="004B5BCB">
      <w:pPr>
        <w:numPr>
          <w:ilvl w:val="0"/>
          <w:numId w:val="3"/>
        </w:numPr>
        <w:jc w:val="left"/>
      </w:pPr>
      <w:r>
        <w:t>informer l’équipe pédagogique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former ses pairs aux outils académiques</w:t>
      </w:r>
    </w:p>
    <w:p w:rsidR="004B5BCB" w:rsidRDefault="004B5BCB" w:rsidP="004B5BCB">
      <w:pPr>
        <w:numPr>
          <w:ilvl w:val="0"/>
          <w:numId w:val="3"/>
        </w:numPr>
        <w:jc w:val="left"/>
      </w:pPr>
      <w:r w:rsidRPr="00AF54BC">
        <w:t>expertiser et diagnostiquer une situation liée au développement du numérique</w:t>
      </w:r>
      <w:r w:rsidR="00F1475B">
        <w:t xml:space="preserve"> dans le cadre du projet d’établissement</w:t>
      </w:r>
    </w:p>
    <w:p w:rsidR="00D146D8" w:rsidRPr="00AF54BC" w:rsidRDefault="00D146D8" w:rsidP="004B5BCB">
      <w:pPr>
        <w:numPr>
          <w:ilvl w:val="0"/>
          <w:numId w:val="3"/>
        </w:numPr>
        <w:jc w:val="left"/>
      </w:pPr>
      <w:r>
        <w:t>mettre en place et savoir utiliser des indicateurs locaux et académiques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conseiller le chef d'établissement, être force de propositions</w:t>
      </w:r>
      <w:r w:rsidR="00D146D8">
        <w:t xml:space="preserve"> (stratégie numérique, PFN…)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coordonner la mise en œuvre d'actions liées au numérique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accompagner des mises en œuvre (B2i, ENT, classe numérique</w:t>
      </w:r>
      <w:r w:rsidR="00FC4C85">
        <w:t>, expérimentation</w:t>
      </w:r>
      <w:r w:rsidRPr="00AF54BC">
        <w:t>…)</w:t>
      </w:r>
    </w:p>
    <w:p w:rsidR="004B5BCB" w:rsidRPr="00AF54BC" w:rsidRDefault="004B5BCB" w:rsidP="004B5BCB">
      <w:pPr>
        <w:numPr>
          <w:ilvl w:val="0"/>
          <w:numId w:val="3"/>
        </w:numPr>
        <w:jc w:val="left"/>
      </w:pPr>
      <w:r w:rsidRPr="00AF54BC">
        <w:t>travailler en équipe et en collaboration avec les différents acteurs du numériques</w:t>
      </w:r>
    </w:p>
    <w:p w:rsidR="004B5BCB" w:rsidRDefault="004B5BCB" w:rsidP="004B5BCB">
      <w:pPr>
        <w:numPr>
          <w:ilvl w:val="0"/>
          <w:numId w:val="3"/>
        </w:numPr>
        <w:jc w:val="left"/>
      </w:pPr>
      <w:r>
        <w:t>rendre compte</w:t>
      </w:r>
    </w:p>
    <w:p w:rsidR="00040FAC" w:rsidRDefault="00040FAC"/>
    <w:p w:rsidR="00773B66" w:rsidRDefault="00773B66"/>
    <w:p w:rsidR="004B5BCB" w:rsidRDefault="004B5BCB"/>
    <w:p w:rsidR="00AF54BC" w:rsidRDefault="00AF54BC" w:rsidP="00AF54BC">
      <w:pPr>
        <w:jc w:val="left"/>
      </w:pPr>
      <w:r w:rsidRPr="00AF54BC">
        <w:rPr>
          <w:b/>
        </w:rPr>
        <w:t>Modalités</w:t>
      </w:r>
    </w:p>
    <w:p w:rsidR="00AF54BC" w:rsidRDefault="00AF54BC" w:rsidP="00AF54BC">
      <w:pPr>
        <w:jc w:val="left"/>
      </w:pPr>
    </w:p>
    <w:p w:rsidR="00AF54BC" w:rsidRDefault="00AF54BC" w:rsidP="00AF54BC">
      <w:pPr>
        <w:pStyle w:val="Paragraphedeliste"/>
        <w:numPr>
          <w:ilvl w:val="0"/>
          <w:numId w:val="16"/>
        </w:numPr>
        <w:jc w:val="left"/>
      </w:pPr>
      <w:r>
        <w:t>Privilégier les modalités générant de l’interaction</w:t>
      </w:r>
    </w:p>
    <w:p w:rsidR="00AF54BC" w:rsidRDefault="00AF54BC" w:rsidP="00AF54BC">
      <w:pPr>
        <w:pStyle w:val="Paragraphedeliste"/>
        <w:numPr>
          <w:ilvl w:val="0"/>
          <w:numId w:val="16"/>
        </w:numPr>
        <w:jc w:val="left"/>
      </w:pPr>
      <w:r>
        <w:t>Utiliser les ressorts du ludique</w:t>
      </w:r>
    </w:p>
    <w:p w:rsidR="00AF54BC" w:rsidRDefault="00AF54BC" w:rsidP="00AF54BC">
      <w:pPr>
        <w:pStyle w:val="Paragraphedeliste"/>
        <w:numPr>
          <w:ilvl w:val="0"/>
          <w:numId w:val="16"/>
        </w:numPr>
        <w:jc w:val="left"/>
      </w:pPr>
      <w:r>
        <w:t>Inviter des intervenants</w:t>
      </w:r>
    </w:p>
    <w:p w:rsidR="00AF54BC" w:rsidRDefault="00AF54BC" w:rsidP="00AF54BC">
      <w:pPr>
        <w:pStyle w:val="Paragraphedeliste"/>
        <w:numPr>
          <w:ilvl w:val="0"/>
          <w:numId w:val="16"/>
        </w:numPr>
        <w:jc w:val="left"/>
      </w:pPr>
      <w:r>
        <w:t>Varier les modalités</w:t>
      </w:r>
    </w:p>
    <w:p w:rsidR="00D146D8" w:rsidRDefault="00AF54BC" w:rsidP="00875341">
      <w:pPr>
        <w:pStyle w:val="Paragraphedeliste"/>
        <w:numPr>
          <w:ilvl w:val="0"/>
          <w:numId w:val="16"/>
        </w:numPr>
        <w:jc w:val="left"/>
      </w:pPr>
      <w:r>
        <w:t>Formation au et par le numérique</w:t>
      </w:r>
    </w:p>
    <w:sectPr w:rsidR="00D146D8" w:rsidSect="003B46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72" w:rsidRDefault="00452472" w:rsidP="003807DE">
      <w:r>
        <w:separator/>
      </w:r>
    </w:p>
  </w:endnote>
  <w:endnote w:type="continuationSeparator" w:id="0">
    <w:p w:rsidR="00452472" w:rsidRDefault="00452472" w:rsidP="003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DE" w:rsidRDefault="003807DE">
    <w:pPr>
      <w:pStyle w:val="Pieddepage"/>
    </w:pPr>
    <w:r>
      <w:t>Le</w:t>
    </w:r>
    <w:r w:rsidR="00875341">
      <w:t>15</w:t>
    </w:r>
    <w:r>
      <w:t>/0</w:t>
    </w:r>
    <w:r w:rsidR="00875341">
      <w:t>9</w:t>
    </w:r>
    <w: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72" w:rsidRDefault="00452472" w:rsidP="003807DE">
      <w:r>
        <w:separator/>
      </w:r>
    </w:p>
  </w:footnote>
  <w:footnote w:type="continuationSeparator" w:id="0">
    <w:p w:rsidR="00452472" w:rsidRDefault="00452472" w:rsidP="0038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6EA"/>
    <w:multiLevelType w:val="hybridMultilevel"/>
    <w:tmpl w:val="F236C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1EFB"/>
    <w:multiLevelType w:val="hybridMultilevel"/>
    <w:tmpl w:val="6BCCF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FF8"/>
    <w:multiLevelType w:val="hybridMultilevel"/>
    <w:tmpl w:val="D278C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3AD"/>
    <w:multiLevelType w:val="hybridMultilevel"/>
    <w:tmpl w:val="209A3C2E"/>
    <w:lvl w:ilvl="0" w:tplc="941C5B8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04417C"/>
    <w:multiLevelType w:val="hybridMultilevel"/>
    <w:tmpl w:val="C1BCF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C97"/>
    <w:multiLevelType w:val="hybridMultilevel"/>
    <w:tmpl w:val="5EEA9F80"/>
    <w:lvl w:ilvl="0" w:tplc="5F40AB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C3C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8B6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74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08B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0F3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A4E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C01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890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33CA"/>
    <w:multiLevelType w:val="hybridMultilevel"/>
    <w:tmpl w:val="29F27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60081C"/>
    <w:multiLevelType w:val="hybridMultilevel"/>
    <w:tmpl w:val="A9D4C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27AC0"/>
    <w:multiLevelType w:val="hybridMultilevel"/>
    <w:tmpl w:val="D5B057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A2EDC"/>
    <w:multiLevelType w:val="hybridMultilevel"/>
    <w:tmpl w:val="D2780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22B6E"/>
    <w:multiLevelType w:val="hybridMultilevel"/>
    <w:tmpl w:val="8C10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43638"/>
    <w:multiLevelType w:val="hybridMultilevel"/>
    <w:tmpl w:val="96B41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CF7"/>
    <w:multiLevelType w:val="hybridMultilevel"/>
    <w:tmpl w:val="4910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4319"/>
    <w:multiLevelType w:val="multilevel"/>
    <w:tmpl w:val="AEE87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68261E"/>
    <w:multiLevelType w:val="hybridMultilevel"/>
    <w:tmpl w:val="29F27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F2138"/>
    <w:multiLevelType w:val="hybridMultilevel"/>
    <w:tmpl w:val="57549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7452D"/>
    <w:multiLevelType w:val="hybridMultilevel"/>
    <w:tmpl w:val="F236C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E7710"/>
    <w:multiLevelType w:val="hybridMultilevel"/>
    <w:tmpl w:val="F3BE50A8"/>
    <w:lvl w:ilvl="0" w:tplc="D3308A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ABDC8">
      <w:start w:val="39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2EB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9F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63A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853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AE1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0D0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201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01935"/>
    <w:multiLevelType w:val="hybridMultilevel"/>
    <w:tmpl w:val="79CE31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C76BC"/>
    <w:multiLevelType w:val="hybridMultilevel"/>
    <w:tmpl w:val="C27EFB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E778E"/>
    <w:multiLevelType w:val="hybridMultilevel"/>
    <w:tmpl w:val="29E6D95A"/>
    <w:lvl w:ilvl="0" w:tplc="55340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29D1"/>
    <w:multiLevelType w:val="hybridMultilevel"/>
    <w:tmpl w:val="29F27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7C8"/>
    <w:multiLevelType w:val="hybridMultilevel"/>
    <w:tmpl w:val="CCC8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83493"/>
    <w:multiLevelType w:val="hybridMultilevel"/>
    <w:tmpl w:val="4FDAD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6DD6"/>
    <w:multiLevelType w:val="hybridMultilevel"/>
    <w:tmpl w:val="F236C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22B93"/>
    <w:multiLevelType w:val="hybridMultilevel"/>
    <w:tmpl w:val="DB3E7636"/>
    <w:lvl w:ilvl="0" w:tplc="D4462C96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47AF"/>
    <w:multiLevelType w:val="hybridMultilevel"/>
    <w:tmpl w:val="194CD582"/>
    <w:lvl w:ilvl="0" w:tplc="1E1C9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7852"/>
    <w:multiLevelType w:val="hybridMultilevel"/>
    <w:tmpl w:val="882A28B2"/>
    <w:lvl w:ilvl="0" w:tplc="D4462C96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5129D"/>
    <w:multiLevelType w:val="hybridMultilevel"/>
    <w:tmpl w:val="F236C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F56C5"/>
    <w:multiLevelType w:val="hybridMultilevel"/>
    <w:tmpl w:val="F13E8294"/>
    <w:lvl w:ilvl="0" w:tplc="941C5B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77594"/>
    <w:multiLevelType w:val="hybridMultilevel"/>
    <w:tmpl w:val="F236C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21"/>
  </w:num>
  <w:num w:numId="9">
    <w:abstractNumId w:val="8"/>
  </w:num>
  <w:num w:numId="10">
    <w:abstractNumId w:val="18"/>
  </w:num>
  <w:num w:numId="11">
    <w:abstractNumId w:val="9"/>
  </w:num>
  <w:num w:numId="12">
    <w:abstractNumId w:val="26"/>
  </w:num>
  <w:num w:numId="13">
    <w:abstractNumId w:val="4"/>
  </w:num>
  <w:num w:numId="14">
    <w:abstractNumId w:val="17"/>
  </w:num>
  <w:num w:numId="15">
    <w:abstractNumId w:val="5"/>
  </w:num>
  <w:num w:numId="16">
    <w:abstractNumId w:val="7"/>
  </w:num>
  <w:num w:numId="17">
    <w:abstractNumId w:val="30"/>
  </w:num>
  <w:num w:numId="18">
    <w:abstractNumId w:val="0"/>
  </w:num>
  <w:num w:numId="19">
    <w:abstractNumId w:val="13"/>
  </w:num>
  <w:num w:numId="20">
    <w:abstractNumId w:val="28"/>
  </w:num>
  <w:num w:numId="21">
    <w:abstractNumId w:val="20"/>
  </w:num>
  <w:num w:numId="22">
    <w:abstractNumId w:val="3"/>
  </w:num>
  <w:num w:numId="23">
    <w:abstractNumId w:val="29"/>
  </w:num>
  <w:num w:numId="24">
    <w:abstractNumId w:val="25"/>
  </w:num>
  <w:num w:numId="25">
    <w:abstractNumId w:val="14"/>
  </w:num>
  <w:num w:numId="26">
    <w:abstractNumId w:val="27"/>
  </w:num>
  <w:num w:numId="27">
    <w:abstractNumId w:val="15"/>
  </w:num>
  <w:num w:numId="28">
    <w:abstractNumId w:val="23"/>
  </w:num>
  <w:num w:numId="29">
    <w:abstractNumId w:val="22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CB"/>
    <w:rsid w:val="00022215"/>
    <w:rsid w:val="00040FAC"/>
    <w:rsid w:val="00083B07"/>
    <w:rsid w:val="001826D3"/>
    <w:rsid w:val="00255E3B"/>
    <w:rsid w:val="002562B9"/>
    <w:rsid w:val="002D4C31"/>
    <w:rsid w:val="003476A6"/>
    <w:rsid w:val="00365687"/>
    <w:rsid w:val="003807DE"/>
    <w:rsid w:val="003B46D6"/>
    <w:rsid w:val="004242D2"/>
    <w:rsid w:val="00452472"/>
    <w:rsid w:val="00496818"/>
    <w:rsid w:val="004B5BCB"/>
    <w:rsid w:val="00502A04"/>
    <w:rsid w:val="00556A74"/>
    <w:rsid w:val="005B220B"/>
    <w:rsid w:val="005C24C7"/>
    <w:rsid w:val="005D7618"/>
    <w:rsid w:val="005F0B9B"/>
    <w:rsid w:val="006460AE"/>
    <w:rsid w:val="006506D9"/>
    <w:rsid w:val="006C69BB"/>
    <w:rsid w:val="00753C89"/>
    <w:rsid w:val="00767715"/>
    <w:rsid w:val="00773B66"/>
    <w:rsid w:val="007956B5"/>
    <w:rsid w:val="007D18D9"/>
    <w:rsid w:val="00875341"/>
    <w:rsid w:val="009230B8"/>
    <w:rsid w:val="00941473"/>
    <w:rsid w:val="009949F8"/>
    <w:rsid w:val="009E0343"/>
    <w:rsid w:val="009E7F59"/>
    <w:rsid w:val="00AA118D"/>
    <w:rsid w:val="00AA4846"/>
    <w:rsid w:val="00AF54BC"/>
    <w:rsid w:val="00B56048"/>
    <w:rsid w:val="00B66F84"/>
    <w:rsid w:val="00CD72DC"/>
    <w:rsid w:val="00CF0E43"/>
    <w:rsid w:val="00D146D8"/>
    <w:rsid w:val="00D23A65"/>
    <w:rsid w:val="00D24E16"/>
    <w:rsid w:val="00D33A6D"/>
    <w:rsid w:val="00D65D0E"/>
    <w:rsid w:val="00E533A1"/>
    <w:rsid w:val="00EC575B"/>
    <w:rsid w:val="00EC5DF2"/>
    <w:rsid w:val="00EC69E7"/>
    <w:rsid w:val="00F1475B"/>
    <w:rsid w:val="00F41A3C"/>
    <w:rsid w:val="00F83B46"/>
    <w:rsid w:val="00FB1066"/>
    <w:rsid w:val="00FC4C85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0C52-A7EC-47B8-9C5D-8822BC8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C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B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B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B46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5E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E3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E3B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E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E3B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60A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E034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807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DE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7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DE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wix</dc:creator>
  <cp:lastModifiedBy>pgibon</cp:lastModifiedBy>
  <cp:revision>3</cp:revision>
  <cp:lastPrinted>2014-04-07T12:09:00Z</cp:lastPrinted>
  <dcterms:created xsi:type="dcterms:W3CDTF">2015-10-05T16:06:00Z</dcterms:created>
  <dcterms:modified xsi:type="dcterms:W3CDTF">2015-11-17T09:26:00Z</dcterms:modified>
</cp:coreProperties>
</file>