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871" w:rsidRPr="00D37D9B" w:rsidRDefault="00945871" w:rsidP="00D37D9B">
      <w:pPr>
        <w:pBdr>
          <w:top w:val="single" w:sz="4" w:space="1" w:color="auto"/>
          <w:left w:val="single" w:sz="4" w:space="4" w:color="auto"/>
          <w:bottom w:val="single" w:sz="4" w:space="1" w:color="auto"/>
          <w:right w:val="single" w:sz="4" w:space="4" w:color="auto"/>
        </w:pBdr>
        <w:shd w:val="clear" w:color="auto" w:fill="359882" w:themeFill="accent2" w:themeFillShade="BF"/>
        <w:spacing w:after="0" w:line="240" w:lineRule="auto"/>
        <w:jc w:val="center"/>
        <w:rPr>
          <w:rFonts w:ascii="Times New Roman" w:hAnsi="Times New Roman" w:cs="Times New Roman"/>
          <w:b/>
          <w:sz w:val="28"/>
          <w:szCs w:val="28"/>
        </w:rPr>
      </w:pPr>
      <w:r w:rsidRPr="00D37D9B">
        <w:rPr>
          <w:rFonts w:ascii="Times New Roman" w:hAnsi="Times New Roman" w:cs="Times New Roman"/>
          <w:b/>
          <w:sz w:val="28"/>
          <w:szCs w:val="28"/>
        </w:rPr>
        <w:t>Fiche concept : la politique pour l’emploi</w:t>
      </w:r>
    </w:p>
    <w:p w:rsidR="00945871" w:rsidRDefault="00945871" w:rsidP="00D37D9B">
      <w:pPr>
        <w:spacing w:after="0" w:line="240" w:lineRule="auto"/>
        <w:rPr>
          <w:rFonts w:ascii="Times New Roman" w:hAnsi="Times New Roman" w:cs="Times New Roman"/>
          <w:b/>
        </w:rPr>
      </w:pPr>
    </w:p>
    <w:p w:rsidR="00D37D9B" w:rsidRPr="00D37D9B" w:rsidRDefault="00D37D9B" w:rsidP="00D37D9B">
      <w:pPr>
        <w:pStyle w:val="Paragraphedeliste"/>
        <w:numPr>
          <w:ilvl w:val="0"/>
          <w:numId w:val="2"/>
        </w:numPr>
        <w:pBdr>
          <w:top w:val="single" w:sz="4" w:space="1" w:color="auto"/>
          <w:left w:val="single" w:sz="4" w:space="4" w:color="auto"/>
          <w:bottom w:val="single" w:sz="4" w:space="1" w:color="auto"/>
          <w:right w:val="single" w:sz="4" w:space="4" w:color="auto"/>
        </w:pBdr>
        <w:shd w:val="clear" w:color="auto" w:fill="51C2A9" w:themeFill="accent2"/>
        <w:spacing w:after="0" w:line="240" w:lineRule="auto"/>
        <w:ind w:right="2970"/>
        <w:rPr>
          <w:rFonts w:ascii="Times New Roman" w:hAnsi="Times New Roman" w:cs="Times New Roman"/>
          <w:b/>
          <w:sz w:val="24"/>
          <w:szCs w:val="24"/>
          <w:u w:val="single"/>
        </w:rPr>
      </w:pPr>
      <w:r w:rsidRPr="00D37D9B">
        <w:rPr>
          <w:rFonts w:ascii="Times New Roman" w:hAnsi="Times New Roman" w:cs="Times New Roman"/>
          <w:b/>
          <w:sz w:val="24"/>
          <w:szCs w:val="24"/>
          <w:u w:val="single"/>
        </w:rPr>
        <w:t>Thème du programme : travail, emploi et chômage.</w:t>
      </w:r>
    </w:p>
    <w:p w:rsidR="00D37D9B" w:rsidRPr="00D37D9B" w:rsidRDefault="00D37D9B" w:rsidP="00D37D9B">
      <w:pPr>
        <w:spacing w:after="0" w:line="240" w:lineRule="auto"/>
        <w:rPr>
          <w:rFonts w:ascii="Times New Roman" w:hAnsi="Times New Roman" w:cs="Times New Roman"/>
          <w:b/>
        </w:rPr>
      </w:pPr>
    </w:p>
    <w:p w:rsidR="00945871" w:rsidRPr="00D37D9B" w:rsidRDefault="00945871" w:rsidP="00D37D9B">
      <w:pPr>
        <w:spacing w:after="0" w:line="240" w:lineRule="auto"/>
        <w:rPr>
          <w:rFonts w:ascii="Times New Roman" w:hAnsi="Times New Roman" w:cs="Times New Roman"/>
          <w:b/>
        </w:rPr>
      </w:pPr>
      <w:r w:rsidRPr="00D37D9B">
        <w:rPr>
          <w:rFonts w:ascii="Times New Roman" w:hAnsi="Times New Roman" w:cs="Times New Roman"/>
          <w:b/>
        </w:rPr>
        <w:t>Extrait du BO n°21 du 23 mai 2013</w:t>
      </w:r>
    </w:p>
    <w:p w:rsidR="00D37D9B" w:rsidRPr="00D37D9B" w:rsidRDefault="00D37D9B" w:rsidP="00D37D9B">
      <w:pPr>
        <w:spacing w:after="0" w:line="240" w:lineRule="auto"/>
        <w:rPr>
          <w:rFonts w:ascii="Times New Roman" w:hAnsi="Times New Roman" w:cs="Times New Roman"/>
          <w:b/>
        </w:rPr>
      </w:pPr>
    </w:p>
    <w:tbl>
      <w:tblPr>
        <w:tblStyle w:val="Grillemoyenne1-Accent2"/>
        <w:tblW w:w="0" w:type="auto"/>
        <w:tblLook w:val="04A0" w:firstRow="1" w:lastRow="0" w:firstColumn="1" w:lastColumn="0" w:noHBand="0" w:noVBand="1"/>
      </w:tblPr>
      <w:tblGrid>
        <w:gridCol w:w="2135"/>
        <w:gridCol w:w="2533"/>
        <w:gridCol w:w="4904"/>
      </w:tblGrid>
      <w:tr w:rsidR="00945871" w:rsidRPr="009A1097" w:rsidTr="009A10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871" w:rsidRPr="009A1097" w:rsidRDefault="00945871" w:rsidP="009A1097">
            <w:pPr>
              <w:spacing w:after="0" w:line="240" w:lineRule="auto"/>
              <w:jc w:val="center"/>
              <w:rPr>
                <w:rFonts w:ascii="Times New Roman" w:hAnsi="Times New Roman" w:cs="Times New Roman"/>
                <w:b w:val="0"/>
              </w:rPr>
            </w:pPr>
            <w:r w:rsidRPr="009A1097">
              <w:rPr>
                <w:rFonts w:ascii="Times New Roman" w:hAnsi="Times New Roman" w:cs="Times New Roman"/>
              </w:rPr>
              <w:t>Thèmes et questionnements</w:t>
            </w:r>
          </w:p>
        </w:tc>
        <w:tc>
          <w:tcPr>
            <w:tcW w:w="0" w:type="auto"/>
          </w:tcPr>
          <w:p w:rsidR="00945871" w:rsidRPr="009A1097" w:rsidRDefault="00945871" w:rsidP="009A10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9A1097">
              <w:rPr>
                <w:rFonts w:ascii="Times New Roman" w:hAnsi="Times New Roman" w:cs="Times New Roman"/>
              </w:rPr>
              <w:t>Notions</w:t>
            </w:r>
          </w:p>
        </w:tc>
        <w:tc>
          <w:tcPr>
            <w:tcW w:w="0" w:type="auto"/>
          </w:tcPr>
          <w:p w:rsidR="00945871" w:rsidRPr="009A1097" w:rsidRDefault="00945871" w:rsidP="009A109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9A1097">
              <w:rPr>
                <w:rFonts w:ascii="Times New Roman" w:hAnsi="Times New Roman" w:cs="Times New Roman"/>
              </w:rPr>
              <w:t>Indications complémentaires</w:t>
            </w:r>
          </w:p>
        </w:tc>
      </w:tr>
      <w:tr w:rsidR="00945871" w:rsidRPr="009A1097" w:rsidTr="009A1097">
        <w:trPr>
          <w:cnfStyle w:val="000000100000" w:firstRow="0" w:lastRow="0" w:firstColumn="0" w:lastColumn="0" w:oddVBand="0" w:evenVBand="0" w:oddHBand="1" w:evenHBand="0" w:firstRowFirstColumn="0" w:firstRowLastColumn="0" w:lastRowFirstColumn="0" w:lastRowLastColumn="0"/>
          <w:trHeight w:val="3353"/>
        </w:trPr>
        <w:tc>
          <w:tcPr>
            <w:cnfStyle w:val="001000000000" w:firstRow="0" w:lastRow="0" w:firstColumn="1" w:lastColumn="0" w:oddVBand="0" w:evenVBand="0" w:oddHBand="0" w:evenHBand="0" w:firstRowFirstColumn="0" w:firstRowLastColumn="0" w:lastRowFirstColumn="0" w:lastRowLastColumn="0"/>
            <w:tcW w:w="0" w:type="auto"/>
            <w:vAlign w:val="center"/>
          </w:tcPr>
          <w:p w:rsidR="00945871" w:rsidRPr="009A1097" w:rsidRDefault="00945871" w:rsidP="009A1097">
            <w:pPr>
              <w:widowControl w:val="0"/>
              <w:autoSpaceDE w:val="0"/>
              <w:autoSpaceDN w:val="0"/>
              <w:adjustRightInd w:val="0"/>
              <w:spacing w:after="0" w:line="240" w:lineRule="auto"/>
              <w:rPr>
                <w:rFonts w:ascii="Times New Roman" w:hAnsi="Times New Roman" w:cs="Times New Roman"/>
                <w:b w:val="0"/>
              </w:rPr>
            </w:pPr>
            <w:r w:rsidRPr="009A1097">
              <w:rPr>
                <w:rFonts w:ascii="Times New Roman" w:hAnsi="Times New Roman" w:cs="Times New Roman"/>
              </w:rPr>
              <w:t xml:space="preserve">2.2 Quelles </w:t>
            </w:r>
            <w:r w:rsidRPr="009A1097">
              <w:rPr>
                <w:rFonts w:ascii="Times New Roman" w:hAnsi="Times New Roman" w:cs="Times New Roman"/>
                <w:u w:val="single"/>
              </w:rPr>
              <w:t>politiques pour l'emploi ?</w:t>
            </w:r>
          </w:p>
        </w:tc>
        <w:tc>
          <w:tcPr>
            <w:tcW w:w="0" w:type="auto"/>
            <w:vAlign w:val="center"/>
          </w:tcPr>
          <w:p w:rsidR="00945871" w:rsidRPr="009A1097" w:rsidRDefault="00945871" w:rsidP="009A1097">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9A1097">
              <w:rPr>
                <w:rFonts w:ascii="Times New Roman" w:hAnsi="Times New Roman" w:cs="Times New Roman"/>
              </w:rPr>
              <w:t>Flexibilité du marché du travail, taux de chômage, taux d'emploi, qualification, demande anticipée, salariat, précarité, pauvreté.</w:t>
            </w:r>
          </w:p>
        </w:tc>
        <w:tc>
          <w:tcPr>
            <w:tcW w:w="0" w:type="auto"/>
          </w:tcPr>
          <w:p w:rsidR="00945871" w:rsidRPr="009A1097" w:rsidRDefault="00945871" w:rsidP="00D37D9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MS Gothic" w:hAnsi="Times New Roman" w:cs="Times New Roman"/>
              </w:rPr>
            </w:pPr>
            <w:r w:rsidRPr="009A1097">
              <w:rPr>
                <w:rFonts w:ascii="Times New Roman" w:hAnsi="Times New Roman" w:cs="Times New Roman"/>
              </w:rPr>
              <w:t>Afin de montrer que la diversité des formes et des analyses du chômage explique la pluralité des politiques, on analysera les politiques macroéconomiques de soutien de la demande globale pour lutter contre le chômage keynésien, les politiques d'allégement du coût du travail pour lutter contre le chômage classique, les politiques de formation et de flexibilisation pour réduire la composante structurelle du chômage. On soulignera que les politiques de l'emploi sont aussi fondées sur la prise en compte du rôle du travail et de l'emploi dans l'intégration sociale. On se demandera en quoi ce lien entre travail et intégration sociale est fragilisé par certaines évolutions de l'emploi.</w:t>
            </w:r>
            <w:r w:rsidRPr="009A1097">
              <w:rPr>
                <w:rFonts w:ascii="MS Gothic" w:eastAsia="MS Gothic" w:hAnsi="MS Gothic" w:cs="MS Gothic" w:hint="eastAsia"/>
              </w:rPr>
              <w:t> </w:t>
            </w:r>
          </w:p>
          <w:p w:rsidR="00D37D9B" w:rsidRPr="009A1097" w:rsidRDefault="00D37D9B" w:rsidP="00D37D9B">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p>
          <w:p w:rsidR="00945871" w:rsidRPr="009A1097" w:rsidRDefault="00945871" w:rsidP="00D37D9B">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A1097">
              <w:rPr>
                <w:rFonts w:ascii="Times New Roman" w:hAnsi="Times New Roman" w:cs="Times New Roman"/>
                <w:b/>
                <w:bCs/>
              </w:rPr>
              <w:t>Acquis de première :</w:t>
            </w:r>
            <w:r w:rsidRPr="009A1097">
              <w:rPr>
                <w:rFonts w:ascii="Times New Roman" w:hAnsi="Times New Roman" w:cs="Times New Roman"/>
              </w:rPr>
              <w:t xml:space="preserve"> chômage, productivité, demande globale, politique monétaire, politique budgétaire, rationnement</w:t>
            </w:r>
          </w:p>
        </w:tc>
      </w:tr>
    </w:tbl>
    <w:p w:rsidR="00945871" w:rsidRDefault="00945871" w:rsidP="00D37D9B">
      <w:pPr>
        <w:spacing w:after="0" w:line="240" w:lineRule="auto"/>
        <w:rPr>
          <w:rFonts w:ascii="Times New Roman" w:hAnsi="Times New Roman" w:cs="Times New Roman"/>
          <w:b/>
        </w:rPr>
      </w:pPr>
    </w:p>
    <w:p w:rsidR="00095A3A" w:rsidRPr="00D37D9B" w:rsidRDefault="00095A3A" w:rsidP="00D37D9B">
      <w:pPr>
        <w:spacing w:after="0" w:line="240" w:lineRule="auto"/>
        <w:rPr>
          <w:rFonts w:ascii="Times New Roman" w:hAnsi="Times New Roman" w:cs="Times New Roman"/>
          <w:b/>
        </w:rPr>
      </w:pPr>
    </w:p>
    <w:p w:rsidR="00945871" w:rsidRPr="00D37D9B" w:rsidRDefault="00945871" w:rsidP="00D37D9B">
      <w:pPr>
        <w:pStyle w:val="Paragraphedeliste"/>
        <w:numPr>
          <w:ilvl w:val="0"/>
          <w:numId w:val="1"/>
        </w:numPr>
        <w:pBdr>
          <w:top w:val="single" w:sz="4" w:space="1" w:color="auto"/>
          <w:left w:val="single" w:sz="4" w:space="4" w:color="auto"/>
          <w:bottom w:val="single" w:sz="4" w:space="1" w:color="auto"/>
          <w:right w:val="single" w:sz="4" w:space="0" w:color="auto"/>
        </w:pBdr>
        <w:shd w:val="clear" w:color="auto" w:fill="51C2A9" w:themeFill="accent2"/>
        <w:spacing w:after="0" w:line="240" w:lineRule="auto"/>
        <w:ind w:right="3963"/>
        <w:rPr>
          <w:rFonts w:ascii="Times New Roman" w:hAnsi="Times New Roman" w:cs="Times New Roman"/>
          <w:sz w:val="24"/>
          <w:szCs w:val="24"/>
        </w:rPr>
      </w:pPr>
      <w:r w:rsidRPr="00D37D9B">
        <w:rPr>
          <w:rFonts w:ascii="Times New Roman" w:hAnsi="Times New Roman" w:cs="Times New Roman"/>
          <w:b/>
          <w:sz w:val="24"/>
          <w:szCs w:val="24"/>
        </w:rPr>
        <w:t>Définition de la politique pour l’emploi</w:t>
      </w:r>
    </w:p>
    <w:p w:rsidR="00945871" w:rsidRDefault="00945871" w:rsidP="00D37D9B">
      <w:pPr>
        <w:widowControl w:val="0"/>
        <w:autoSpaceDE w:val="0"/>
        <w:autoSpaceDN w:val="0"/>
        <w:adjustRightInd w:val="0"/>
        <w:spacing w:after="0" w:line="240" w:lineRule="auto"/>
        <w:jc w:val="both"/>
        <w:rPr>
          <w:rFonts w:ascii="Times New Roman" w:hAnsi="Times New Roman" w:cs="Times New Roman"/>
        </w:rPr>
      </w:pPr>
    </w:p>
    <w:p w:rsidR="00095A3A" w:rsidRPr="00D37D9B" w:rsidRDefault="00095A3A" w:rsidP="00D37D9B">
      <w:pPr>
        <w:widowControl w:val="0"/>
        <w:autoSpaceDE w:val="0"/>
        <w:autoSpaceDN w:val="0"/>
        <w:adjustRightInd w:val="0"/>
        <w:spacing w:after="0" w:line="240" w:lineRule="auto"/>
        <w:jc w:val="both"/>
        <w:rPr>
          <w:rFonts w:ascii="Times New Roman" w:hAnsi="Times New Roman" w:cs="Times New Roman"/>
        </w:rPr>
      </w:pPr>
    </w:p>
    <w:p w:rsidR="00945871" w:rsidRPr="00D37D9B" w:rsidRDefault="00945871" w:rsidP="00D37D9B">
      <w:pPr>
        <w:widowControl w:val="0"/>
        <w:autoSpaceDE w:val="0"/>
        <w:autoSpaceDN w:val="0"/>
        <w:adjustRightInd w:val="0"/>
        <w:spacing w:after="0" w:line="240" w:lineRule="auto"/>
        <w:jc w:val="both"/>
        <w:rPr>
          <w:rFonts w:ascii="Times New Roman" w:hAnsi="Times New Roman" w:cs="Times New Roman"/>
        </w:rPr>
      </w:pPr>
      <w:r w:rsidRPr="00D37D9B">
        <w:rPr>
          <w:rFonts w:ascii="Times New Roman" w:hAnsi="Times New Roman" w:cs="Times New Roman"/>
          <w:b/>
        </w:rPr>
        <w:t>« La lutte contre le chômage articule</w:t>
      </w:r>
      <w:r w:rsidRPr="00D37D9B">
        <w:rPr>
          <w:rFonts w:ascii="Times New Roman" w:hAnsi="Times New Roman" w:cs="Times New Roman"/>
        </w:rPr>
        <w:t xml:space="preserve"> </w:t>
      </w:r>
      <w:r w:rsidRPr="00D37D9B">
        <w:rPr>
          <w:rFonts w:ascii="Times New Roman" w:hAnsi="Times New Roman" w:cs="Times New Roman"/>
          <w:b/>
        </w:rPr>
        <w:t xml:space="preserve">les politiques conjoncturelles (monétaire et budgétaire) à court terme </w:t>
      </w:r>
      <w:r w:rsidRPr="00D37D9B">
        <w:rPr>
          <w:rFonts w:ascii="Times New Roman" w:hAnsi="Times New Roman" w:cs="Times New Roman"/>
        </w:rPr>
        <w:t>afin de réduire la composante « keynésienne» du chômage (associée à une demande globale insuffisante</w:t>
      </w:r>
      <w:r w:rsidRPr="00D37D9B">
        <w:rPr>
          <w:rFonts w:ascii="Times New Roman" w:hAnsi="Times New Roman" w:cs="Times New Roman"/>
          <w:b/>
        </w:rPr>
        <w:t xml:space="preserve">) et les interventions structurelles à moyen et long terme sur les institutions du marché du travail, </w:t>
      </w:r>
      <w:r w:rsidRPr="00D37D9B">
        <w:rPr>
          <w:rFonts w:ascii="Times New Roman" w:hAnsi="Times New Roman" w:cs="Times New Roman"/>
        </w:rPr>
        <w:t xml:space="preserve">afin d'en diminuer sa composante « classique» (liée à un coût du travail excessif). </w:t>
      </w:r>
    </w:p>
    <w:p w:rsidR="00945871" w:rsidRPr="00D37D9B" w:rsidRDefault="00945871" w:rsidP="00D37D9B">
      <w:pPr>
        <w:widowControl w:val="0"/>
        <w:autoSpaceDE w:val="0"/>
        <w:autoSpaceDN w:val="0"/>
        <w:adjustRightInd w:val="0"/>
        <w:spacing w:after="0" w:line="240" w:lineRule="auto"/>
        <w:jc w:val="both"/>
        <w:rPr>
          <w:rFonts w:ascii="Times New Roman" w:hAnsi="Times New Roman" w:cs="Times New Roman"/>
        </w:rPr>
      </w:pPr>
      <w:r w:rsidRPr="00D37D9B">
        <w:rPr>
          <w:rFonts w:ascii="Times New Roman" w:hAnsi="Times New Roman" w:cs="Times New Roman"/>
          <w:b/>
        </w:rPr>
        <w:t>La politique de l'emploi désigne l'ensemble des politiques visant à assurer le plein-emploi</w:t>
      </w:r>
      <w:r w:rsidR="009E66B3" w:rsidRPr="00D37D9B">
        <w:rPr>
          <w:rFonts w:ascii="Times New Roman" w:hAnsi="Times New Roman" w:cs="Times New Roman"/>
          <w:b/>
        </w:rPr>
        <w:t xml:space="preserve"> </w:t>
      </w:r>
      <w:r w:rsidRPr="00D37D9B">
        <w:rPr>
          <w:rFonts w:ascii="Times New Roman" w:hAnsi="Times New Roman" w:cs="Times New Roman"/>
          <w:b/>
        </w:rPr>
        <w:t>: elle comprend les dispositifs de soutien aux chômeurs (indemnisation du chômage, formation) et les stratégies de stimulation de la création d'emplois (nouveaux).</w:t>
      </w:r>
      <w:r w:rsidRPr="00D37D9B">
        <w:rPr>
          <w:rFonts w:ascii="Times New Roman" w:hAnsi="Times New Roman" w:cs="Times New Roman"/>
        </w:rPr>
        <w:t xml:space="preserve"> On distingue généralement deux types de politiques de l'emploi: </w:t>
      </w:r>
    </w:p>
    <w:p w:rsidR="00945871" w:rsidRPr="00D37D9B" w:rsidRDefault="00945871" w:rsidP="00D37D9B">
      <w:pPr>
        <w:pStyle w:val="Paragraphedeliste"/>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D37D9B">
        <w:rPr>
          <w:rFonts w:ascii="Times New Roman" w:hAnsi="Times New Roman" w:cs="Times New Roman"/>
          <w:b/>
          <w:sz w:val="24"/>
          <w:szCs w:val="24"/>
        </w:rPr>
        <w:t>les politiques dites « passives »,</w:t>
      </w:r>
      <w:r w:rsidRPr="00D37D9B">
        <w:rPr>
          <w:rFonts w:ascii="Times New Roman" w:hAnsi="Times New Roman" w:cs="Times New Roman"/>
          <w:sz w:val="24"/>
          <w:szCs w:val="24"/>
        </w:rPr>
        <w:t xml:space="preserve"> comme l'indemnisation du chômage et les subventions aux retraits d'activité (comme les préretraites) ; </w:t>
      </w:r>
    </w:p>
    <w:p w:rsidR="00945871" w:rsidRPr="00D37D9B" w:rsidRDefault="00945871" w:rsidP="00D37D9B">
      <w:pPr>
        <w:pStyle w:val="Paragraphedeliste"/>
        <w:widowControl w:val="0"/>
        <w:numPr>
          <w:ilvl w:val="0"/>
          <w:numId w:val="5"/>
        </w:numPr>
        <w:autoSpaceDE w:val="0"/>
        <w:autoSpaceDN w:val="0"/>
        <w:adjustRightInd w:val="0"/>
        <w:spacing w:after="0" w:line="240" w:lineRule="auto"/>
        <w:jc w:val="both"/>
        <w:rPr>
          <w:rFonts w:ascii="Times New Roman" w:hAnsi="Times New Roman" w:cs="Times New Roman"/>
          <w:sz w:val="24"/>
          <w:szCs w:val="24"/>
        </w:rPr>
      </w:pPr>
      <w:r w:rsidRPr="00D37D9B">
        <w:rPr>
          <w:rFonts w:ascii="Times New Roman" w:hAnsi="Times New Roman" w:cs="Times New Roman"/>
          <w:b/>
          <w:sz w:val="24"/>
          <w:szCs w:val="24"/>
        </w:rPr>
        <w:t>les politiques « actives»</w:t>
      </w:r>
      <w:r w:rsidRPr="00D37D9B">
        <w:rPr>
          <w:rFonts w:ascii="Times New Roman" w:hAnsi="Times New Roman" w:cs="Times New Roman"/>
          <w:sz w:val="24"/>
          <w:szCs w:val="24"/>
        </w:rPr>
        <w:t xml:space="preserve"> comme les dispositifs de soutien à la création d'emplois dans le secteur marchand ou dans le secteur non marchand; la formation professionnelle; l'accompagnement et le placement des chômeurs, etc. ». </w:t>
      </w:r>
    </w:p>
    <w:p w:rsidR="00945871" w:rsidRPr="00D37D9B" w:rsidRDefault="00945871" w:rsidP="00D37D9B">
      <w:pPr>
        <w:widowControl w:val="0"/>
        <w:autoSpaceDE w:val="0"/>
        <w:autoSpaceDN w:val="0"/>
        <w:adjustRightInd w:val="0"/>
        <w:spacing w:after="0" w:line="240" w:lineRule="auto"/>
        <w:jc w:val="right"/>
        <w:rPr>
          <w:rFonts w:ascii="Times New Roman" w:hAnsi="Times New Roman" w:cs="Times New Roman"/>
          <w:sz w:val="22"/>
          <w:szCs w:val="22"/>
        </w:rPr>
      </w:pPr>
      <w:r w:rsidRPr="00D37D9B">
        <w:rPr>
          <w:rFonts w:ascii="Times New Roman" w:hAnsi="Times New Roman" w:cs="Times New Roman"/>
          <w:sz w:val="22"/>
          <w:szCs w:val="22"/>
        </w:rPr>
        <w:t xml:space="preserve">Source : Laurent Braquet et David Mourey, </w:t>
      </w:r>
      <w:r w:rsidRPr="00D37D9B">
        <w:rPr>
          <w:rFonts w:ascii="Times New Roman" w:hAnsi="Times New Roman" w:cs="Times New Roman"/>
          <w:i/>
          <w:sz w:val="22"/>
          <w:szCs w:val="22"/>
        </w:rPr>
        <w:t>Comprendre les fondamentaux de l’économie</w:t>
      </w:r>
      <w:r w:rsidRPr="00D37D9B">
        <w:rPr>
          <w:rFonts w:ascii="Times New Roman" w:hAnsi="Times New Roman" w:cs="Times New Roman"/>
          <w:sz w:val="22"/>
          <w:szCs w:val="22"/>
        </w:rPr>
        <w:t xml:space="preserve">, </w:t>
      </w:r>
      <w:r w:rsidR="009E66B3" w:rsidRPr="00D37D9B">
        <w:rPr>
          <w:rFonts w:ascii="Times New Roman" w:hAnsi="Times New Roman" w:cs="Times New Roman"/>
          <w:sz w:val="22"/>
          <w:szCs w:val="22"/>
        </w:rPr>
        <w:t>éd</w:t>
      </w:r>
      <w:r w:rsidRPr="00D37D9B">
        <w:rPr>
          <w:rFonts w:ascii="Times New Roman" w:hAnsi="Times New Roman" w:cs="Times New Roman"/>
          <w:sz w:val="22"/>
          <w:szCs w:val="22"/>
        </w:rPr>
        <w:t xml:space="preserve"> de </w:t>
      </w:r>
      <w:r w:rsidR="009E66B3" w:rsidRPr="00D37D9B">
        <w:rPr>
          <w:rFonts w:ascii="Times New Roman" w:hAnsi="Times New Roman" w:cs="Times New Roman"/>
          <w:sz w:val="22"/>
          <w:szCs w:val="22"/>
        </w:rPr>
        <w:t>Boeck</w:t>
      </w:r>
      <w:r w:rsidRPr="00D37D9B">
        <w:rPr>
          <w:rFonts w:ascii="Times New Roman" w:hAnsi="Times New Roman" w:cs="Times New Roman"/>
          <w:sz w:val="22"/>
          <w:szCs w:val="22"/>
        </w:rPr>
        <w:t>, 2015.</w:t>
      </w:r>
    </w:p>
    <w:p w:rsidR="00945871" w:rsidRPr="00D37D9B" w:rsidRDefault="00945871" w:rsidP="00D37D9B">
      <w:pPr>
        <w:widowControl w:val="0"/>
        <w:autoSpaceDE w:val="0"/>
        <w:autoSpaceDN w:val="0"/>
        <w:adjustRightInd w:val="0"/>
        <w:spacing w:after="0" w:line="240" w:lineRule="auto"/>
        <w:jc w:val="both"/>
        <w:rPr>
          <w:rFonts w:ascii="Times New Roman" w:hAnsi="Times New Roman" w:cs="Times New Roman"/>
          <w:b/>
        </w:rPr>
      </w:pPr>
    </w:p>
    <w:p w:rsidR="00945871" w:rsidRPr="00D37D9B" w:rsidRDefault="00945871" w:rsidP="00D37D9B">
      <w:pPr>
        <w:widowControl w:val="0"/>
        <w:autoSpaceDE w:val="0"/>
        <w:autoSpaceDN w:val="0"/>
        <w:adjustRightInd w:val="0"/>
        <w:spacing w:after="0" w:line="240" w:lineRule="auto"/>
        <w:jc w:val="both"/>
        <w:rPr>
          <w:rFonts w:ascii="Times New Roman" w:hAnsi="Times New Roman" w:cs="Times New Roman"/>
          <w:b/>
        </w:rPr>
      </w:pPr>
      <w:r w:rsidRPr="00D37D9B">
        <w:rPr>
          <w:rFonts w:ascii="Times New Roman" w:hAnsi="Times New Roman" w:cs="Times New Roman"/>
          <w:b/>
        </w:rPr>
        <w:lastRenderedPageBreak/>
        <w:t xml:space="preserve">Complétez le schéma suivant : </w:t>
      </w:r>
    </w:p>
    <w:p w:rsidR="00945871" w:rsidRDefault="00945871" w:rsidP="00D37D9B">
      <w:pPr>
        <w:widowControl w:val="0"/>
        <w:autoSpaceDE w:val="0"/>
        <w:autoSpaceDN w:val="0"/>
        <w:adjustRightInd w:val="0"/>
        <w:spacing w:after="0" w:line="240" w:lineRule="auto"/>
        <w:jc w:val="center"/>
        <w:rPr>
          <w:rFonts w:ascii="Times New Roman" w:hAnsi="Times New Roman" w:cs="Times New Roman"/>
          <w:b/>
        </w:rPr>
      </w:pPr>
      <w:r w:rsidRPr="00D37D9B">
        <w:rPr>
          <w:rFonts w:ascii="Times New Roman" w:hAnsi="Times New Roman" w:cs="Times New Roman"/>
          <w:b/>
        </w:rPr>
        <w:t>Schéma de synthèse.</w:t>
      </w:r>
    </w:p>
    <w:p w:rsidR="00E017D5" w:rsidRPr="00D37D9B" w:rsidRDefault="00E017D5" w:rsidP="00D37D9B">
      <w:pPr>
        <w:widowControl w:val="0"/>
        <w:autoSpaceDE w:val="0"/>
        <w:autoSpaceDN w:val="0"/>
        <w:adjustRightInd w:val="0"/>
        <w:spacing w:after="0" w:line="240" w:lineRule="auto"/>
        <w:jc w:val="center"/>
        <w:rPr>
          <w:rFonts w:ascii="Times New Roman" w:hAnsi="Times New Roman" w:cs="Times New Roman"/>
          <w:b/>
        </w:rPr>
      </w:pPr>
    </w:p>
    <w:p w:rsidR="00945871" w:rsidRPr="00D37D9B" w:rsidRDefault="008913BF" w:rsidP="00D37D9B">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noProof/>
          <w:lang w:eastAsia="zh-CN"/>
        </w:rPr>
        <w:drawing>
          <wp:inline distT="0" distB="0" distL="0" distR="0">
            <wp:extent cx="5756910" cy="339979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olemploi.JPG"/>
                    <pic:cNvPicPr/>
                  </pic:nvPicPr>
                  <pic:blipFill>
                    <a:blip r:embed="rId7"/>
                    <a:stretch>
                      <a:fillRect/>
                    </a:stretch>
                  </pic:blipFill>
                  <pic:spPr>
                    <a:xfrm>
                      <a:off x="0" y="0"/>
                      <a:ext cx="5756910" cy="3399790"/>
                    </a:xfrm>
                    <a:prstGeom prst="rect">
                      <a:avLst/>
                    </a:prstGeom>
                  </pic:spPr>
                </pic:pic>
              </a:graphicData>
            </a:graphic>
          </wp:inline>
        </w:drawing>
      </w:r>
    </w:p>
    <w:p w:rsidR="00945871" w:rsidRDefault="00945871" w:rsidP="00D37D9B">
      <w:pPr>
        <w:widowControl w:val="0"/>
        <w:autoSpaceDE w:val="0"/>
        <w:autoSpaceDN w:val="0"/>
        <w:adjustRightInd w:val="0"/>
        <w:spacing w:after="0" w:line="240" w:lineRule="auto"/>
        <w:jc w:val="both"/>
        <w:rPr>
          <w:rFonts w:ascii="Times New Roman" w:hAnsi="Times New Roman" w:cs="Times New Roman"/>
          <w:b/>
        </w:rPr>
      </w:pPr>
    </w:p>
    <w:p w:rsidR="00095A3A" w:rsidRPr="00D37D9B" w:rsidRDefault="00095A3A" w:rsidP="00D37D9B">
      <w:pPr>
        <w:widowControl w:val="0"/>
        <w:autoSpaceDE w:val="0"/>
        <w:autoSpaceDN w:val="0"/>
        <w:adjustRightInd w:val="0"/>
        <w:spacing w:after="0" w:line="240" w:lineRule="auto"/>
        <w:jc w:val="both"/>
        <w:rPr>
          <w:rFonts w:ascii="Times New Roman" w:hAnsi="Times New Roman" w:cs="Times New Roman"/>
          <w:b/>
        </w:rPr>
      </w:pPr>
    </w:p>
    <w:p w:rsidR="00945871" w:rsidRPr="00D37D9B" w:rsidRDefault="00945871" w:rsidP="00D37D9B">
      <w:pPr>
        <w:pStyle w:val="Paragraphedeliste"/>
        <w:numPr>
          <w:ilvl w:val="0"/>
          <w:numId w:val="1"/>
        </w:numPr>
        <w:pBdr>
          <w:top w:val="single" w:sz="4" w:space="1" w:color="auto"/>
          <w:left w:val="single" w:sz="4" w:space="4" w:color="auto"/>
          <w:bottom w:val="single" w:sz="4" w:space="1" w:color="auto"/>
          <w:right w:val="single" w:sz="4" w:space="31" w:color="auto"/>
        </w:pBdr>
        <w:shd w:val="clear" w:color="auto" w:fill="96DACB" w:themeFill="accent2" w:themeFillTint="99"/>
        <w:tabs>
          <w:tab w:val="left" w:pos="7938"/>
          <w:tab w:val="left" w:pos="8080"/>
          <w:tab w:val="left" w:pos="8222"/>
        </w:tabs>
        <w:spacing w:after="0" w:line="240" w:lineRule="auto"/>
        <w:ind w:right="568"/>
        <w:jc w:val="both"/>
        <w:rPr>
          <w:rFonts w:ascii="Times New Roman" w:hAnsi="Times New Roman" w:cs="Times New Roman"/>
          <w:b/>
          <w:sz w:val="24"/>
          <w:szCs w:val="24"/>
          <w:u w:val="single"/>
        </w:rPr>
      </w:pPr>
      <w:r w:rsidRPr="00D37D9B">
        <w:rPr>
          <w:rFonts w:ascii="Times New Roman" w:hAnsi="Times New Roman" w:cs="Times New Roman"/>
          <w:b/>
          <w:sz w:val="24"/>
          <w:szCs w:val="24"/>
        </w:rPr>
        <w:t>Relier la notion à un sur-ensemble et/ou la décomposer en sous-ensemble</w:t>
      </w:r>
      <w:r w:rsidR="009E66B3" w:rsidRPr="00D37D9B">
        <w:rPr>
          <w:rFonts w:ascii="Times New Roman" w:hAnsi="Times New Roman" w:cs="Times New Roman"/>
          <w:b/>
          <w:sz w:val="24"/>
          <w:szCs w:val="24"/>
        </w:rPr>
        <w:t>s</w:t>
      </w:r>
    </w:p>
    <w:p w:rsidR="00945871" w:rsidRPr="00D37D9B" w:rsidRDefault="00945871" w:rsidP="00D37D9B">
      <w:pPr>
        <w:spacing w:after="0" w:line="240" w:lineRule="auto"/>
        <w:rPr>
          <w:rFonts w:ascii="Times New Roman" w:hAnsi="Times New Roman" w:cs="Times New Roman"/>
          <w:b/>
        </w:rPr>
      </w:pPr>
    </w:p>
    <w:p w:rsidR="00945871" w:rsidRPr="00D37D9B" w:rsidRDefault="00945871" w:rsidP="00D37D9B">
      <w:pPr>
        <w:spacing w:after="0" w:line="240" w:lineRule="auto"/>
        <w:jc w:val="both"/>
        <w:rPr>
          <w:rFonts w:ascii="Times New Roman" w:hAnsi="Times New Roman" w:cs="Times New Roman"/>
        </w:rPr>
      </w:pPr>
      <w:r w:rsidRPr="00D37D9B">
        <w:rPr>
          <w:rFonts w:ascii="Times New Roman" w:hAnsi="Times New Roman" w:cs="Times New Roman"/>
          <w:b/>
        </w:rPr>
        <w:t xml:space="preserve">Politique conjoncturelle : </w:t>
      </w:r>
      <w:r w:rsidRPr="00D37D9B">
        <w:rPr>
          <w:rFonts w:ascii="Times New Roman" w:hAnsi="Times New Roman" w:cs="Times New Roman"/>
        </w:rPr>
        <w:t>politique économique à court</w:t>
      </w:r>
      <w:r w:rsidR="009E66B3" w:rsidRPr="00D37D9B">
        <w:rPr>
          <w:rFonts w:ascii="Times New Roman" w:hAnsi="Times New Roman" w:cs="Times New Roman"/>
        </w:rPr>
        <w:t xml:space="preserve"> </w:t>
      </w:r>
      <w:r w:rsidRPr="00D37D9B">
        <w:rPr>
          <w:rFonts w:ascii="Times New Roman" w:hAnsi="Times New Roman" w:cs="Times New Roman"/>
        </w:rPr>
        <w:t>terme destinée à orienter l’activité  économique dans un sens jugé souhaitable (soutien de l’emploi, limitation de l’inflation, réduction du déficit extérieur, ...). Les politiques de relance visent à soutenir la demande globale, les politiques de rigueur ou (d’austérité) à la freiner.</w:t>
      </w:r>
    </w:p>
    <w:p w:rsidR="00095A3A" w:rsidRDefault="00095A3A" w:rsidP="00D37D9B">
      <w:pPr>
        <w:spacing w:after="0" w:line="240" w:lineRule="auto"/>
        <w:jc w:val="both"/>
        <w:rPr>
          <w:rFonts w:ascii="Times New Roman" w:hAnsi="Times New Roman" w:cs="Times New Roman"/>
          <w:b/>
        </w:rPr>
      </w:pPr>
    </w:p>
    <w:p w:rsidR="00945871" w:rsidRPr="00D37D9B" w:rsidRDefault="00945871" w:rsidP="00D37D9B">
      <w:pPr>
        <w:spacing w:after="0" w:line="240" w:lineRule="auto"/>
        <w:jc w:val="both"/>
        <w:rPr>
          <w:rFonts w:ascii="Times New Roman" w:hAnsi="Times New Roman" w:cs="Times New Roman"/>
        </w:rPr>
      </w:pPr>
      <w:r w:rsidRPr="00D37D9B">
        <w:rPr>
          <w:rFonts w:ascii="Times New Roman" w:hAnsi="Times New Roman" w:cs="Times New Roman"/>
          <w:b/>
        </w:rPr>
        <w:t xml:space="preserve">Politique monétaire : </w:t>
      </w:r>
      <w:r w:rsidRPr="00D37D9B">
        <w:rPr>
          <w:rFonts w:ascii="Times New Roman" w:hAnsi="Times New Roman" w:cs="Times New Roman"/>
        </w:rPr>
        <w:t xml:space="preserve">ensemble des mesures relevant d’une politique économique conjoncturelle agissant sur la masse monétaire par différents moyens comme la hausse ou la baisse du taux d’intérêt directeur. </w:t>
      </w:r>
    </w:p>
    <w:p w:rsidR="00095A3A" w:rsidRDefault="00095A3A" w:rsidP="00D37D9B">
      <w:pPr>
        <w:spacing w:after="0" w:line="240" w:lineRule="auto"/>
        <w:jc w:val="both"/>
        <w:rPr>
          <w:rFonts w:ascii="Times New Roman" w:hAnsi="Times New Roman" w:cs="Times New Roman"/>
          <w:b/>
        </w:rPr>
      </w:pPr>
    </w:p>
    <w:p w:rsidR="00945871" w:rsidRPr="00D37D9B" w:rsidRDefault="00945871" w:rsidP="00D37D9B">
      <w:pPr>
        <w:spacing w:after="0" w:line="240" w:lineRule="auto"/>
        <w:jc w:val="both"/>
        <w:rPr>
          <w:rFonts w:ascii="Times New Roman" w:hAnsi="Times New Roman" w:cs="Times New Roman"/>
        </w:rPr>
      </w:pPr>
      <w:r w:rsidRPr="00D37D9B">
        <w:rPr>
          <w:rFonts w:ascii="Times New Roman" w:hAnsi="Times New Roman" w:cs="Times New Roman"/>
          <w:b/>
        </w:rPr>
        <w:t xml:space="preserve">Politique budgétaire : </w:t>
      </w:r>
      <w:r w:rsidRPr="00D37D9B">
        <w:rPr>
          <w:rFonts w:ascii="Times New Roman" w:hAnsi="Times New Roman" w:cs="Times New Roman"/>
        </w:rPr>
        <w:t xml:space="preserve">politique économique conjoncturelle caractérisée par l’utilisation du budget de l’État. L’État peut agir sur les dépenses ou (et) les recettes budgétaires pour relancer ou freiner l’activité économique. </w:t>
      </w:r>
    </w:p>
    <w:p w:rsidR="00095A3A" w:rsidRDefault="00095A3A" w:rsidP="00D37D9B">
      <w:pPr>
        <w:spacing w:after="0" w:line="240" w:lineRule="auto"/>
        <w:jc w:val="both"/>
        <w:rPr>
          <w:rFonts w:ascii="Times New Roman" w:hAnsi="Times New Roman" w:cs="Times New Roman"/>
          <w:b/>
        </w:rPr>
      </w:pPr>
    </w:p>
    <w:p w:rsidR="00945871" w:rsidRPr="00D37D9B" w:rsidRDefault="00945871" w:rsidP="00D37D9B">
      <w:pPr>
        <w:spacing w:after="0" w:line="240" w:lineRule="auto"/>
        <w:jc w:val="both"/>
        <w:rPr>
          <w:rFonts w:ascii="Times New Roman" w:hAnsi="Times New Roman" w:cs="Times New Roman"/>
        </w:rPr>
      </w:pPr>
      <w:r w:rsidRPr="00D37D9B">
        <w:rPr>
          <w:rFonts w:ascii="Times New Roman" w:hAnsi="Times New Roman" w:cs="Times New Roman"/>
          <w:b/>
        </w:rPr>
        <w:t xml:space="preserve">Flexibilité du marché du travail : </w:t>
      </w:r>
      <w:r w:rsidRPr="00D37D9B">
        <w:rPr>
          <w:rFonts w:ascii="Times New Roman" w:hAnsi="Times New Roman" w:cs="Times New Roman"/>
        </w:rPr>
        <w:t>ensemble de mesures destinées à lutter contre les rigidités du marché du travail. La flexibilité du marché du travail doit permettre aux entreprises d’adapter rapidement l’emploi aux variations de l’activité économique tant au niveau des rémunérations que du volume de l’emploi.</w:t>
      </w:r>
    </w:p>
    <w:p w:rsidR="00095A3A" w:rsidRDefault="00095A3A" w:rsidP="00D37D9B">
      <w:pPr>
        <w:spacing w:after="0" w:line="240" w:lineRule="auto"/>
        <w:jc w:val="both"/>
        <w:rPr>
          <w:rFonts w:ascii="Times New Roman" w:hAnsi="Times New Roman" w:cs="Times New Roman"/>
          <w:b/>
        </w:rPr>
      </w:pPr>
    </w:p>
    <w:p w:rsidR="00945871" w:rsidRPr="00D37D9B" w:rsidRDefault="00945871" w:rsidP="00D37D9B">
      <w:pPr>
        <w:spacing w:after="0" w:line="240" w:lineRule="auto"/>
        <w:jc w:val="both"/>
        <w:rPr>
          <w:rFonts w:ascii="Times New Roman" w:hAnsi="Times New Roman" w:cs="Times New Roman"/>
        </w:rPr>
      </w:pPr>
      <w:r w:rsidRPr="00D37D9B">
        <w:rPr>
          <w:rFonts w:ascii="Times New Roman" w:hAnsi="Times New Roman" w:cs="Times New Roman"/>
          <w:b/>
        </w:rPr>
        <w:t xml:space="preserve">Qualification : </w:t>
      </w:r>
      <w:r w:rsidRPr="00D37D9B">
        <w:rPr>
          <w:rFonts w:ascii="Times New Roman" w:hAnsi="Times New Roman" w:cs="Times New Roman"/>
        </w:rPr>
        <w:t>Ensemble des compétences d’un actif  (qualification de l’actif) ou ensemble des compétences liées à un emploi (qualification de l’emploi).</w:t>
      </w:r>
    </w:p>
    <w:p w:rsidR="00095A3A" w:rsidRDefault="00095A3A" w:rsidP="00D37D9B">
      <w:pPr>
        <w:spacing w:after="0" w:line="240" w:lineRule="auto"/>
        <w:jc w:val="both"/>
        <w:rPr>
          <w:rFonts w:ascii="Times New Roman" w:hAnsi="Times New Roman" w:cs="Times New Roman"/>
          <w:b/>
        </w:rPr>
      </w:pPr>
    </w:p>
    <w:p w:rsidR="00945871" w:rsidRPr="00D37D9B" w:rsidRDefault="00945871" w:rsidP="00D37D9B">
      <w:pPr>
        <w:spacing w:after="0" w:line="240" w:lineRule="auto"/>
        <w:jc w:val="both"/>
        <w:rPr>
          <w:rFonts w:ascii="Times New Roman" w:hAnsi="Times New Roman" w:cs="Times New Roman"/>
        </w:rPr>
      </w:pPr>
      <w:r w:rsidRPr="00D37D9B">
        <w:rPr>
          <w:rFonts w:ascii="Times New Roman" w:hAnsi="Times New Roman" w:cs="Times New Roman"/>
          <w:b/>
        </w:rPr>
        <w:t xml:space="preserve">Précarité : </w:t>
      </w:r>
      <w:r w:rsidRPr="00D37D9B">
        <w:rPr>
          <w:rFonts w:ascii="Times New Roman" w:hAnsi="Times New Roman" w:cs="Times New Roman"/>
        </w:rPr>
        <w:t xml:space="preserve">situation dans laquelle un individu occupe des emplois autres que les emplois type CDI (contrats à durée indéterminée), c’est-à-dire les emplois précaires comme les CDD (contrats </w:t>
      </w:r>
      <w:r w:rsidRPr="00D37D9B">
        <w:rPr>
          <w:rFonts w:ascii="Times New Roman" w:hAnsi="Times New Roman" w:cs="Times New Roman"/>
        </w:rPr>
        <w:lastRenderedPageBreak/>
        <w:t>à durée déterminée), l’intérim, les contrats aidés, l’apprentissage. Le contrat de travail stipule alors une date de fin d’échéance.</w:t>
      </w:r>
    </w:p>
    <w:p w:rsidR="00095A3A" w:rsidRDefault="00095A3A" w:rsidP="00D37D9B">
      <w:pPr>
        <w:spacing w:after="0" w:line="240" w:lineRule="auto"/>
        <w:jc w:val="both"/>
        <w:rPr>
          <w:rFonts w:ascii="Times New Roman" w:hAnsi="Times New Roman" w:cs="Times New Roman"/>
          <w:b/>
        </w:rPr>
      </w:pPr>
    </w:p>
    <w:p w:rsidR="00945871" w:rsidRPr="00D37D9B" w:rsidRDefault="00945871" w:rsidP="00D37D9B">
      <w:pPr>
        <w:spacing w:after="0" w:line="240" w:lineRule="auto"/>
        <w:jc w:val="both"/>
        <w:rPr>
          <w:rFonts w:ascii="Times New Roman" w:hAnsi="Times New Roman" w:cs="Times New Roman"/>
        </w:rPr>
      </w:pPr>
      <w:r w:rsidRPr="00D37D9B">
        <w:rPr>
          <w:rFonts w:ascii="Times New Roman" w:hAnsi="Times New Roman" w:cs="Times New Roman"/>
          <w:b/>
        </w:rPr>
        <w:t xml:space="preserve">Dépenses actives : </w:t>
      </w:r>
      <w:r w:rsidRPr="00D37D9B">
        <w:rPr>
          <w:rFonts w:ascii="Times New Roman" w:hAnsi="Times New Roman" w:cs="Times New Roman"/>
        </w:rPr>
        <w:t>Elles cherchent à améliorer la formation des individus et à encourager la création d’emplois.</w:t>
      </w:r>
    </w:p>
    <w:p w:rsidR="00095A3A" w:rsidRDefault="00095A3A" w:rsidP="00D37D9B">
      <w:pPr>
        <w:spacing w:after="0" w:line="240" w:lineRule="auto"/>
        <w:jc w:val="both"/>
        <w:rPr>
          <w:rFonts w:ascii="Times New Roman" w:hAnsi="Times New Roman" w:cs="Times New Roman"/>
          <w:b/>
        </w:rPr>
      </w:pPr>
    </w:p>
    <w:p w:rsidR="00945871" w:rsidRPr="00D37D9B" w:rsidRDefault="00945871" w:rsidP="00D37D9B">
      <w:pPr>
        <w:spacing w:after="0" w:line="240" w:lineRule="auto"/>
        <w:jc w:val="both"/>
        <w:rPr>
          <w:rFonts w:ascii="Times New Roman" w:hAnsi="Times New Roman" w:cs="Times New Roman"/>
          <w:b/>
        </w:rPr>
      </w:pPr>
      <w:r w:rsidRPr="00D37D9B">
        <w:rPr>
          <w:rFonts w:ascii="Times New Roman" w:hAnsi="Times New Roman" w:cs="Times New Roman"/>
          <w:b/>
        </w:rPr>
        <w:t xml:space="preserve">Dépenses passives : </w:t>
      </w:r>
      <w:r w:rsidRPr="00D37D9B">
        <w:rPr>
          <w:rFonts w:ascii="Times New Roman" w:hAnsi="Times New Roman" w:cs="Times New Roman"/>
        </w:rPr>
        <w:t>Elles cherchent à compenser la baisse ou l’insuffisance des revenus lié</w:t>
      </w:r>
      <w:r w:rsidR="009E66B3" w:rsidRPr="00D37D9B">
        <w:rPr>
          <w:rFonts w:ascii="Times New Roman" w:hAnsi="Times New Roman" w:cs="Times New Roman"/>
        </w:rPr>
        <w:t>e</w:t>
      </w:r>
      <w:r w:rsidRPr="00D37D9B">
        <w:rPr>
          <w:rFonts w:ascii="Times New Roman" w:hAnsi="Times New Roman" w:cs="Times New Roman"/>
        </w:rPr>
        <w:t>s au chômage ou aux emplois atypiques</w:t>
      </w:r>
    </w:p>
    <w:p w:rsidR="00095A3A" w:rsidRDefault="00095A3A" w:rsidP="00D37D9B">
      <w:pPr>
        <w:spacing w:after="0" w:line="240" w:lineRule="auto"/>
        <w:jc w:val="both"/>
        <w:rPr>
          <w:rFonts w:ascii="Times New Roman" w:hAnsi="Times New Roman" w:cs="Times New Roman"/>
          <w:b/>
        </w:rPr>
      </w:pPr>
    </w:p>
    <w:p w:rsidR="00945871" w:rsidRPr="00D37D9B" w:rsidRDefault="00945871" w:rsidP="00D37D9B">
      <w:pPr>
        <w:spacing w:after="0" w:line="240" w:lineRule="auto"/>
        <w:jc w:val="both"/>
        <w:rPr>
          <w:rFonts w:ascii="Times New Roman" w:hAnsi="Times New Roman" w:cs="Times New Roman"/>
        </w:rPr>
      </w:pPr>
      <w:r w:rsidRPr="00D37D9B">
        <w:rPr>
          <w:rFonts w:ascii="Times New Roman" w:hAnsi="Times New Roman" w:cs="Times New Roman"/>
          <w:b/>
        </w:rPr>
        <w:t xml:space="preserve">Emplois typiques : </w:t>
      </w:r>
      <w:r w:rsidRPr="00D37D9B">
        <w:rPr>
          <w:rFonts w:ascii="Times New Roman" w:hAnsi="Times New Roman" w:cs="Times New Roman"/>
        </w:rPr>
        <w:t>Les emplois typiques sont les emplois qui reposent sur un contrat à durée indéterminée (CDI) et à temps plein.</w:t>
      </w:r>
    </w:p>
    <w:p w:rsidR="00095A3A" w:rsidRDefault="00095A3A" w:rsidP="008913BF">
      <w:pPr>
        <w:spacing w:after="0" w:line="240" w:lineRule="auto"/>
        <w:jc w:val="both"/>
        <w:rPr>
          <w:rFonts w:ascii="Times New Roman" w:hAnsi="Times New Roman" w:cs="Times New Roman"/>
          <w:b/>
        </w:rPr>
      </w:pPr>
    </w:p>
    <w:p w:rsidR="00945871" w:rsidRPr="00D37D9B" w:rsidRDefault="00945871" w:rsidP="008913BF">
      <w:pPr>
        <w:spacing w:after="0" w:line="240" w:lineRule="auto"/>
        <w:jc w:val="both"/>
        <w:rPr>
          <w:rFonts w:ascii="Times New Roman" w:hAnsi="Times New Roman" w:cs="Times New Roman"/>
        </w:rPr>
      </w:pPr>
      <w:r w:rsidRPr="00D37D9B">
        <w:rPr>
          <w:rFonts w:ascii="Times New Roman" w:hAnsi="Times New Roman" w:cs="Times New Roman"/>
          <w:b/>
        </w:rPr>
        <w:t xml:space="preserve">Emplois atypiques : </w:t>
      </w:r>
      <w:r w:rsidRPr="00D37D9B">
        <w:rPr>
          <w:rFonts w:ascii="Times New Roman" w:hAnsi="Times New Roman" w:cs="Times New Roman"/>
        </w:rPr>
        <w:t xml:space="preserve">Les emplois atypiques ou « formes particulières d’emplois » regroupent les emplois dont le contrat ne repose pas sur un CDI à temps plein. </w:t>
      </w:r>
    </w:p>
    <w:p w:rsidR="00945871" w:rsidRDefault="00945871" w:rsidP="00D37D9B">
      <w:pPr>
        <w:spacing w:after="0" w:line="240" w:lineRule="auto"/>
        <w:rPr>
          <w:rFonts w:ascii="Times New Roman" w:hAnsi="Times New Roman" w:cs="Times New Roman"/>
        </w:rPr>
      </w:pPr>
    </w:p>
    <w:p w:rsidR="00095A3A" w:rsidRPr="00D37D9B" w:rsidRDefault="00095A3A" w:rsidP="00D37D9B">
      <w:pPr>
        <w:spacing w:after="0" w:line="240" w:lineRule="auto"/>
        <w:rPr>
          <w:rFonts w:ascii="Times New Roman" w:hAnsi="Times New Roman" w:cs="Times New Roman"/>
        </w:rPr>
      </w:pPr>
    </w:p>
    <w:p w:rsidR="00945871" w:rsidRPr="00D37D9B" w:rsidRDefault="00945871" w:rsidP="008913BF">
      <w:pPr>
        <w:pStyle w:val="Paragraphedeliste"/>
        <w:numPr>
          <w:ilvl w:val="0"/>
          <w:numId w:val="1"/>
        </w:numPr>
        <w:pBdr>
          <w:top w:val="single" w:sz="4" w:space="1" w:color="auto"/>
          <w:left w:val="single" w:sz="4" w:space="4" w:color="auto"/>
          <w:bottom w:val="single" w:sz="4" w:space="1" w:color="auto"/>
          <w:right w:val="single" w:sz="4" w:space="31" w:color="auto"/>
        </w:pBdr>
        <w:shd w:val="clear" w:color="auto" w:fill="96DACB" w:themeFill="accent2" w:themeFillTint="99"/>
        <w:spacing w:after="0" w:line="240" w:lineRule="auto"/>
        <w:ind w:right="702"/>
        <w:jc w:val="both"/>
        <w:rPr>
          <w:rFonts w:ascii="Times New Roman" w:hAnsi="Times New Roman" w:cs="Times New Roman"/>
          <w:b/>
          <w:sz w:val="24"/>
          <w:szCs w:val="24"/>
        </w:rPr>
      </w:pPr>
      <w:r w:rsidRPr="00D37D9B">
        <w:rPr>
          <w:rFonts w:ascii="Times New Roman" w:hAnsi="Times New Roman" w:cs="Times New Roman"/>
          <w:b/>
          <w:sz w:val="24"/>
          <w:szCs w:val="24"/>
        </w:rPr>
        <w:t>La diversité des formes de chômage oriente les politiques de l’emploi.</w:t>
      </w:r>
    </w:p>
    <w:p w:rsidR="00945871" w:rsidRPr="00D37D9B" w:rsidRDefault="00945871" w:rsidP="00D37D9B">
      <w:pPr>
        <w:spacing w:after="0" w:line="240" w:lineRule="auto"/>
        <w:rPr>
          <w:rFonts w:ascii="Times New Roman" w:hAnsi="Times New Roman" w:cs="Times New Roman"/>
        </w:rPr>
      </w:pPr>
    </w:p>
    <w:p w:rsidR="00945871" w:rsidRPr="00D37D9B" w:rsidRDefault="00945871" w:rsidP="00D37D9B">
      <w:pPr>
        <w:pStyle w:val="Paragraphedeliste"/>
        <w:numPr>
          <w:ilvl w:val="0"/>
          <w:numId w:val="3"/>
        </w:numPr>
        <w:spacing w:after="0" w:line="240" w:lineRule="auto"/>
        <w:jc w:val="both"/>
        <w:rPr>
          <w:rFonts w:ascii="Times New Roman" w:hAnsi="Times New Roman" w:cs="Times New Roman"/>
          <w:b/>
          <w:sz w:val="24"/>
          <w:szCs w:val="24"/>
        </w:rPr>
      </w:pPr>
      <w:r w:rsidRPr="00D37D9B">
        <w:rPr>
          <w:rFonts w:ascii="Times New Roman" w:hAnsi="Times New Roman" w:cs="Times New Roman"/>
          <w:b/>
          <w:sz w:val="24"/>
          <w:szCs w:val="24"/>
        </w:rPr>
        <w:t xml:space="preserve">Les politiques de soutien à la demande : une réponse au chômage keynésien. </w:t>
      </w:r>
    </w:p>
    <w:p w:rsidR="00D37D9B" w:rsidRDefault="00D37D9B" w:rsidP="00D37D9B">
      <w:pPr>
        <w:spacing w:after="0" w:line="240" w:lineRule="auto"/>
        <w:ind w:left="360"/>
        <w:jc w:val="both"/>
        <w:rPr>
          <w:rFonts w:ascii="Times New Roman" w:hAnsi="Times New Roman" w:cs="Times New Roman"/>
        </w:rPr>
      </w:pPr>
    </w:p>
    <w:p w:rsidR="00945871" w:rsidRPr="00D37D9B" w:rsidRDefault="00945871" w:rsidP="00D37D9B">
      <w:pPr>
        <w:spacing w:after="0" w:line="240" w:lineRule="auto"/>
        <w:ind w:left="360"/>
        <w:jc w:val="both"/>
        <w:rPr>
          <w:rFonts w:ascii="Times New Roman" w:hAnsi="Times New Roman" w:cs="Times New Roman"/>
        </w:rPr>
      </w:pPr>
      <w:r w:rsidRPr="00D37D9B">
        <w:rPr>
          <w:rFonts w:ascii="Times New Roman" w:hAnsi="Times New Roman" w:cs="Times New Roman"/>
        </w:rPr>
        <w:t>Selon J</w:t>
      </w:r>
      <w:r w:rsidR="00FE78E3" w:rsidRPr="00D37D9B">
        <w:rPr>
          <w:rFonts w:ascii="Times New Roman" w:hAnsi="Times New Roman" w:cs="Times New Roman"/>
        </w:rPr>
        <w:t>ohn</w:t>
      </w:r>
      <w:r w:rsidRPr="00D37D9B">
        <w:rPr>
          <w:rFonts w:ascii="Times New Roman" w:hAnsi="Times New Roman" w:cs="Times New Roman"/>
        </w:rPr>
        <w:t xml:space="preserve"> Maynard Keynes, la demande de travail des entreprises n’est pas déterminée par le niveau des salaires, mais par celui de la demande de biens et services. Lors d’une crise conjoncturelle, la baisse </w:t>
      </w:r>
      <w:r w:rsidRPr="00D37D9B">
        <w:rPr>
          <w:rFonts w:ascii="Times New Roman" w:hAnsi="Times New Roman" w:cs="Times New Roman"/>
          <w:b/>
        </w:rPr>
        <w:t>du pouvoir d’achat</w:t>
      </w:r>
      <w:r w:rsidRPr="00D37D9B">
        <w:rPr>
          <w:rFonts w:ascii="Times New Roman" w:hAnsi="Times New Roman" w:cs="Times New Roman"/>
        </w:rPr>
        <w:t xml:space="preserve"> des ménages entraîne une contraction de la demande, et donc une baisse de </w:t>
      </w:r>
      <w:r w:rsidRPr="00D37D9B">
        <w:rPr>
          <w:rFonts w:ascii="Times New Roman" w:hAnsi="Times New Roman" w:cs="Times New Roman"/>
          <w:b/>
        </w:rPr>
        <w:t>la production</w:t>
      </w:r>
      <w:r w:rsidRPr="00D37D9B">
        <w:rPr>
          <w:rFonts w:ascii="Times New Roman" w:hAnsi="Times New Roman" w:cs="Times New Roman"/>
        </w:rPr>
        <w:t xml:space="preserve"> et du </w:t>
      </w:r>
      <w:r w:rsidRPr="00D37D9B">
        <w:rPr>
          <w:rFonts w:ascii="Times New Roman" w:hAnsi="Times New Roman" w:cs="Times New Roman"/>
          <w:b/>
        </w:rPr>
        <w:t>niveau de l’emploi</w:t>
      </w:r>
      <w:r w:rsidRPr="00D37D9B">
        <w:rPr>
          <w:rFonts w:ascii="Times New Roman" w:hAnsi="Times New Roman" w:cs="Times New Roman"/>
        </w:rPr>
        <w:t xml:space="preserve">. </w:t>
      </w:r>
      <w:r w:rsidRPr="00D37D9B">
        <w:rPr>
          <w:rFonts w:ascii="Times New Roman" w:hAnsi="Times New Roman" w:cs="Times New Roman"/>
          <w:b/>
        </w:rPr>
        <w:t xml:space="preserve">Pour être combattu, le chômage keynésien nécessite de soutenir la demande par des politiques de relance budgétaires et monétaires, et </w:t>
      </w:r>
      <w:r w:rsidR="00FE78E3" w:rsidRPr="00D37D9B">
        <w:rPr>
          <w:rFonts w:ascii="Times New Roman" w:hAnsi="Times New Roman" w:cs="Times New Roman"/>
          <w:b/>
        </w:rPr>
        <w:t>des politiques de revenus. Seul</w:t>
      </w:r>
      <w:r w:rsidRPr="00D37D9B">
        <w:rPr>
          <w:rFonts w:ascii="Times New Roman" w:hAnsi="Times New Roman" w:cs="Times New Roman"/>
          <w:b/>
        </w:rPr>
        <w:t xml:space="preserve"> le soutien de la consommation et de l’investissement peut relancer l’emploi. </w:t>
      </w:r>
      <w:r w:rsidRPr="00D37D9B">
        <w:rPr>
          <w:rFonts w:ascii="Times New Roman" w:hAnsi="Times New Roman" w:cs="Times New Roman"/>
        </w:rPr>
        <w:t xml:space="preserve">Il importe donc de favoriser la consommation par </w:t>
      </w:r>
      <w:r w:rsidRPr="00D37D9B">
        <w:rPr>
          <w:rFonts w:ascii="Times New Roman" w:hAnsi="Times New Roman" w:cs="Times New Roman"/>
          <w:b/>
        </w:rPr>
        <w:t xml:space="preserve">un pouvoir d’achat </w:t>
      </w:r>
      <w:r w:rsidRPr="00D37D9B">
        <w:rPr>
          <w:rFonts w:ascii="Times New Roman" w:hAnsi="Times New Roman" w:cs="Times New Roman"/>
        </w:rPr>
        <w:t xml:space="preserve">maintenu voire croissant, en agissant prioritairement sur les ménages modestes qui ont la propension moyenne à consommer la plus élevée. L’investissement sera privilégié grâce à l’apport de </w:t>
      </w:r>
      <w:r w:rsidRPr="00D37D9B">
        <w:rPr>
          <w:rFonts w:ascii="Times New Roman" w:hAnsi="Times New Roman" w:cs="Times New Roman"/>
          <w:b/>
        </w:rPr>
        <w:t xml:space="preserve">l’investissement public </w:t>
      </w:r>
      <w:r w:rsidRPr="00D37D9B">
        <w:rPr>
          <w:rFonts w:ascii="Times New Roman" w:hAnsi="Times New Roman" w:cs="Times New Roman"/>
        </w:rPr>
        <w:t>(politique de grands travaux) venant renforcer l’investissement privé. Une politique monétaire expansionniste (baisse des taux d’intérêt), permettra de rendre moins couteux l</w:t>
      </w:r>
      <w:r w:rsidRPr="00D37D9B">
        <w:rPr>
          <w:rFonts w:ascii="Times New Roman" w:hAnsi="Times New Roman" w:cs="Times New Roman"/>
          <w:b/>
        </w:rPr>
        <w:t xml:space="preserve">’emprunt </w:t>
      </w:r>
      <w:r w:rsidRPr="00D37D9B">
        <w:rPr>
          <w:rFonts w:ascii="Times New Roman" w:hAnsi="Times New Roman" w:cs="Times New Roman"/>
        </w:rPr>
        <w:t xml:space="preserve"> des entreprises qui pourront </w:t>
      </w:r>
      <w:r w:rsidRPr="00D37D9B">
        <w:rPr>
          <w:rFonts w:ascii="Times New Roman" w:hAnsi="Times New Roman" w:cs="Times New Roman"/>
          <w:b/>
        </w:rPr>
        <w:t>investir</w:t>
      </w:r>
      <w:r w:rsidRPr="00D37D9B">
        <w:rPr>
          <w:rFonts w:ascii="Times New Roman" w:hAnsi="Times New Roman" w:cs="Times New Roman"/>
        </w:rPr>
        <w:t xml:space="preserve">, augmenter leur productivité et améliorer leur compétitivité. </w:t>
      </w:r>
    </w:p>
    <w:p w:rsidR="00945871" w:rsidRPr="00D37D9B" w:rsidRDefault="00945871" w:rsidP="00D37D9B">
      <w:pPr>
        <w:pStyle w:val="Paragraphedeliste"/>
        <w:spacing w:after="0" w:line="240" w:lineRule="auto"/>
        <w:jc w:val="both"/>
        <w:rPr>
          <w:rFonts w:ascii="Times New Roman" w:hAnsi="Times New Roman" w:cs="Times New Roman"/>
          <w:sz w:val="24"/>
          <w:szCs w:val="24"/>
        </w:rPr>
      </w:pPr>
    </w:p>
    <w:p w:rsidR="00945871" w:rsidRPr="00D37D9B" w:rsidRDefault="00945871" w:rsidP="00D37D9B">
      <w:pPr>
        <w:pStyle w:val="Paragraphedeliste"/>
        <w:numPr>
          <w:ilvl w:val="0"/>
          <w:numId w:val="3"/>
        </w:numPr>
        <w:spacing w:after="0" w:line="240" w:lineRule="auto"/>
        <w:jc w:val="both"/>
        <w:rPr>
          <w:rFonts w:ascii="Times New Roman" w:hAnsi="Times New Roman" w:cs="Times New Roman"/>
          <w:b/>
          <w:sz w:val="24"/>
          <w:szCs w:val="24"/>
        </w:rPr>
      </w:pPr>
      <w:r w:rsidRPr="00D37D9B">
        <w:rPr>
          <w:rFonts w:ascii="Times New Roman" w:hAnsi="Times New Roman" w:cs="Times New Roman"/>
          <w:b/>
          <w:sz w:val="24"/>
          <w:szCs w:val="24"/>
        </w:rPr>
        <w:t>Les politiques d’allègement du coût du travail : une réponse au chômage classique.</w:t>
      </w:r>
    </w:p>
    <w:p w:rsidR="00D37D9B" w:rsidRDefault="00D37D9B" w:rsidP="00D37D9B">
      <w:pPr>
        <w:widowControl w:val="0"/>
        <w:autoSpaceDE w:val="0"/>
        <w:autoSpaceDN w:val="0"/>
        <w:adjustRightInd w:val="0"/>
        <w:spacing w:after="0" w:line="240" w:lineRule="auto"/>
        <w:ind w:left="360"/>
        <w:jc w:val="both"/>
        <w:rPr>
          <w:rFonts w:ascii="Times New Roman" w:hAnsi="Times New Roman" w:cs="Times New Roman"/>
        </w:rPr>
      </w:pPr>
    </w:p>
    <w:p w:rsidR="00945871" w:rsidRDefault="00945871" w:rsidP="00D37D9B">
      <w:pPr>
        <w:widowControl w:val="0"/>
        <w:autoSpaceDE w:val="0"/>
        <w:autoSpaceDN w:val="0"/>
        <w:adjustRightInd w:val="0"/>
        <w:spacing w:after="0" w:line="240" w:lineRule="auto"/>
        <w:ind w:left="360"/>
        <w:jc w:val="both"/>
        <w:rPr>
          <w:rFonts w:ascii="Times New Roman" w:hAnsi="Times New Roman" w:cs="Times New Roman"/>
        </w:rPr>
      </w:pPr>
      <w:r w:rsidRPr="00D37D9B">
        <w:rPr>
          <w:rFonts w:ascii="Times New Roman" w:hAnsi="Times New Roman" w:cs="Times New Roman"/>
        </w:rPr>
        <w:t>Face au chômage classique, qui résulte d’une insuffisante rentabilité des entreprises, des mesures ont été prises en France pour alléger le coût du travail. Le coût du travail désigne le salaire net auquel il faut rajouter l’ensemble des charges, à savoir les cotisations sociales salariales et patronales. La baisse du coût du travail permet d’augmenter la demande de travail des entreprises et améliore leur compétitivité/prix, ce qui favorise la création d’emplois. Pour alléger le coût du travail, les politiques de l’emploi proposent des allègements de charges sociales et des dispositifs de contrats-aidés. En ciblant, les salariés proches du SMIC, les pouvoirs publics veulent favoriser l’embauche des moins qualifiés. Cependant, ces mesures risquent de maintenir ces salariés dans une « trappe à bas salaires » et générer des effets n</w:t>
      </w:r>
      <w:r w:rsidR="00D37D9B">
        <w:rPr>
          <w:rFonts w:ascii="Times New Roman" w:hAnsi="Times New Roman" w:cs="Times New Roman"/>
        </w:rPr>
        <w:t>égatifs sur la demande globale.</w:t>
      </w:r>
    </w:p>
    <w:p w:rsidR="00D37D9B" w:rsidRDefault="00D37D9B" w:rsidP="00D37D9B">
      <w:pPr>
        <w:widowControl w:val="0"/>
        <w:autoSpaceDE w:val="0"/>
        <w:autoSpaceDN w:val="0"/>
        <w:adjustRightInd w:val="0"/>
        <w:spacing w:after="0" w:line="240" w:lineRule="auto"/>
        <w:ind w:left="360"/>
        <w:jc w:val="both"/>
        <w:rPr>
          <w:rFonts w:ascii="Times New Roman" w:hAnsi="Times New Roman" w:cs="Times New Roman"/>
        </w:rPr>
      </w:pPr>
    </w:p>
    <w:p w:rsidR="00095A3A" w:rsidRPr="00D37D9B" w:rsidRDefault="00095A3A" w:rsidP="00D37D9B">
      <w:pPr>
        <w:widowControl w:val="0"/>
        <w:autoSpaceDE w:val="0"/>
        <w:autoSpaceDN w:val="0"/>
        <w:adjustRightInd w:val="0"/>
        <w:spacing w:after="0" w:line="240" w:lineRule="auto"/>
        <w:ind w:left="360"/>
        <w:jc w:val="both"/>
        <w:rPr>
          <w:rFonts w:ascii="Times New Roman" w:hAnsi="Times New Roman" w:cs="Times New Roman"/>
        </w:rPr>
      </w:pPr>
    </w:p>
    <w:p w:rsidR="00945871" w:rsidRPr="00D37D9B" w:rsidRDefault="00945871" w:rsidP="00D37D9B">
      <w:pPr>
        <w:pStyle w:val="Paragraphedeliste"/>
        <w:numPr>
          <w:ilvl w:val="0"/>
          <w:numId w:val="3"/>
        </w:numPr>
        <w:spacing w:after="0" w:line="240" w:lineRule="auto"/>
        <w:jc w:val="both"/>
        <w:rPr>
          <w:rFonts w:ascii="Times New Roman" w:hAnsi="Times New Roman" w:cs="Times New Roman"/>
          <w:b/>
          <w:sz w:val="24"/>
          <w:szCs w:val="24"/>
        </w:rPr>
      </w:pPr>
      <w:r w:rsidRPr="00D37D9B">
        <w:rPr>
          <w:rFonts w:ascii="Times New Roman" w:hAnsi="Times New Roman" w:cs="Times New Roman"/>
          <w:b/>
          <w:sz w:val="24"/>
          <w:szCs w:val="24"/>
        </w:rPr>
        <w:lastRenderedPageBreak/>
        <w:t>Les politiques de flexibilisation et de formation : une réponse au chômage structurel.</w:t>
      </w:r>
    </w:p>
    <w:p w:rsidR="00D37D9B" w:rsidRDefault="00D37D9B" w:rsidP="00D37D9B">
      <w:pPr>
        <w:spacing w:after="0" w:line="240" w:lineRule="auto"/>
        <w:jc w:val="both"/>
        <w:rPr>
          <w:rFonts w:ascii="Times New Roman" w:hAnsi="Times New Roman" w:cs="Times New Roman"/>
          <w:b/>
        </w:rPr>
      </w:pPr>
    </w:p>
    <w:p w:rsidR="00945871" w:rsidRPr="00D37D9B" w:rsidRDefault="00945871" w:rsidP="00D37D9B">
      <w:pPr>
        <w:spacing w:after="0" w:line="240" w:lineRule="auto"/>
        <w:ind w:left="360"/>
        <w:jc w:val="both"/>
        <w:rPr>
          <w:rFonts w:ascii="Times New Roman" w:hAnsi="Times New Roman" w:cs="Times New Roman"/>
        </w:rPr>
      </w:pPr>
      <w:r w:rsidRPr="00D37D9B">
        <w:rPr>
          <w:rFonts w:ascii="Times New Roman" w:hAnsi="Times New Roman" w:cs="Times New Roman"/>
          <w:b/>
        </w:rPr>
        <w:t xml:space="preserve">Les politiques de formation et de flexibilisation sont une réponse au chômage structurel. Elles ont pour finalité la dérèglementation du marché du travail afin de favoriser son fonctionnement et sa réactivité aux chocs exogènes. </w:t>
      </w:r>
      <w:r w:rsidRPr="00D37D9B">
        <w:rPr>
          <w:rFonts w:ascii="Times New Roman" w:hAnsi="Times New Roman" w:cs="Times New Roman"/>
        </w:rPr>
        <w:t xml:space="preserve">La flexibilité du marché du travail désigne la capacité de l’offre de travail et de la demande de travail à s’adapter quantitativement et qualitativement aux fluctuations de l’activité économique. </w:t>
      </w:r>
      <w:r w:rsidRPr="00D37D9B">
        <w:rPr>
          <w:rFonts w:ascii="Times New Roman" w:hAnsi="Times New Roman" w:cs="Times New Roman"/>
          <w:b/>
        </w:rPr>
        <w:t xml:space="preserve">Le recours à la flexibilité permet de lutter contre les rigidités du marché du travail, l’une des composantes du chômage structurel. Elle peut être salariale, quantitative et fonctionnelle. </w:t>
      </w:r>
      <w:r w:rsidRPr="00D37D9B">
        <w:rPr>
          <w:rFonts w:ascii="Times New Roman" w:hAnsi="Times New Roman" w:cs="Times New Roman"/>
        </w:rPr>
        <w:t xml:space="preserve">Le recours à la flexibilité est de rendre le marché du travail plus </w:t>
      </w:r>
      <w:r w:rsidRPr="00D37D9B">
        <w:rPr>
          <w:rFonts w:ascii="Times New Roman" w:hAnsi="Times New Roman" w:cs="Times New Roman"/>
          <w:b/>
        </w:rPr>
        <w:t xml:space="preserve">concurrentiel </w:t>
      </w:r>
      <w:r w:rsidRPr="00D37D9B">
        <w:rPr>
          <w:rFonts w:ascii="Times New Roman" w:hAnsi="Times New Roman" w:cs="Times New Roman"/>
        </w:rPr>
        <w:t>(supprimer les rigidités qui font obstacles au fonctionnement des mécanismes du marché), et ainsi de lutter contre les rigidités en terme</w:t>
      </w:r>
      <w:r w:rsidR="00FE78E3" w:rsidRPr="00D37D9B">
        <w:rPr>
          <w:rFonts w:ascii="Times New Roman" w:hAnsi="Times New Roman" w:cs="Times New Roman"/>
        </w:rPr>
        <w:t>s</w:t>
      </w:r>
      <w:r w:rsidRPr="00D37D9B">
        <w:rPr>
          <w:rFonts w:ascii="Times New Roman" w:hAnsi="Times New Roman" w:cs="Times New Roman"/>
        </w:rPr>
        <w:t xml:space="preserve"> de rémunération, de temps de travail, de possibilités d’embaucher ou de licencier. En permettant aux entreprises de réagir plus rapidement aux variations de la demande et en diminuant leurs coûts de production, elle permet d’accroître leur </w:t>
      </w:r>
      <w:r w:rsidRPr="00D37D9B">
        <w:rPr>
          <w:rFonts w:ascii="Times New Roman" w:hAnsi="Times New Roman" w:cs="Times New Roman"/>
          <w:b/>
        </w:rPr>
        <w:t>compétitivité</w:t>
      </w:r>
      <w:r w:rsidRPr="00D37D9B">
        <w:rPr>
          <w:rFonts w:ascii="Times New Roman" w:hAnsi="Times New Roman" w:cs="Times New Roman"/>
        </w:rPr>
        <w:t>  et de créer des emplois.</w:t>
      </w:r>
      <w:r w:rsidR="00FE78E3" w:rsidRPr="00D37D9B">
        <w:rPr>
          <w:rFonts w:ascii="Times New Roman" w:hAnsi="Times New Roman" w:cs="Times New Roman"/>
        </w:rPr>
        <w:t xml:space="preserve"> </w:t>
      </w:r>
      <w:r w:rsidRPr="00D37D9B">
        <w:rPr>
          <w:rFonts w:ascii="Times New Roman" w:hAnsi="Times New Roman" w:cs="Times New Roman"/>
          <w:b/>
        </w:rPr>
        <w:t>Les politiques de lutte contre le chômage structurel,  portent également sur la formation, la qualification absente ou inadaptée, considérée comme  une cause majeure de chômage.</w:t>
      </w:r>
      <w:r w:rsidRPr="00D37D9B">
        <w:rPr>
          <w:rFonts w:ascii="Times New Roman" w:hAnsi="Times New Roman" w:cs="Times New Roman"/>
        </w:rPr>
        <w:t xml:space="preserve"> En effet, la formation a un rôle important à jouer dans le domaine de l’emploi. On peut tout d’abord renforcer </w:t>
      </w:r>
      <w:r w:rsidRPr="00D37D9B">
        <w:rPr>
          <w:rFonts w:ascii="Times New Roman" w:hAnsi="Times New Roman" w:cs="Times New Roman"/>
          <w:b/>
        </w:rPr>
        <w:t>l’employabilité</w:t>
      </w:r>
      <w:r w:rsidRPr="00D37D9B">
        <w:rPr>
          <w:rFonts w:ascii="Times New Roman" w:hAnsi="Times New Roman" w:cs="Times New Roman"/>
        </w:rPr>
        <w:t xml:space="preserve"> des plus jeunes par davantage de </w:t>
      </w:r>
      <w:r w:rsidRPr="00D37D9B">
        <w:rPr>
          <w:rFonts w:ascii="Times New Roman" w:hAnsi="Times New Roman" w:cs="Times New Roman"/>
          <w:b/>
        </w:rPr>
        <w:t>formation initiale</w:t>
      </w:r>
      <w:r w:rsidRPr="00D37D9B">
        <w:rPr>
          <w:rFonts w:ascii="Times New Roman" w:hAnsi="Times New Roman" w:cs="Times New Roman"/>
        </w:rPr>
        <w:t xml:space="preserve">, la qualification apportant toujours une forte protection relative envers le chômage. On peut ensuite renforcer </w:t>
      </w:r>
      <w:r w:rsidRPr="00D37D9B">
        <w:rPr>
          <w:rFonts w:ascii="Times New Roman" w:hAnsi="Times New Roman" w:cs="Times New Roman"/>
          <w:b/>
        </w:rPr>
        <w:t>l’employabilité</w:t>
      </w:r>
      <w:r w:rsidRPr="00D37D9B">
        <w:rPr>
          <w:rFonts w:ascii="Times New Roman" w:hAnsi="Times New Roman" w:cs="Times New Roman"/>
        </w:rPr>
        <w:t xml:space="preserve"> des moins jeunes par la </w:t>
      </w:r>
      <w:r w:rsidRPr="00D37D9B">
        <w:rPr>
          <w:rFonts w:ascii="Times New Roman" w:hAnsi="Times New Roman" w:cs="Times New Roman"/>
          <w:b/>
        </w:rPr>
        <w:t>formation continue</w:t>
      </w:r>
      <w:r w:rsidRPr="00D37D9B">
        <w:rPr>
          <w:rFonts w:ascii="Times New Roman" w:hAnsi="Times New Roman" w:cs="Times New Roman"/>
        </w:rPr>
        <w:t xml:space="preserve"> dont bénéficient aujourd’hui paradoxalement davantage les cadres et les plus diplômés qui sont moins touchés par le chômage. On peut enfin mettre l’accent sur </w:t>
      </w:r>
      <w:r w:rsidRPr="00D37D9B">
        <w:rPr>
          <w:rFonts w:ascii="Times New Roman" w:hAnsi="Times New Roman" w:cs="Times New Roman"/>
          <w:b/>
        </w:rPr>
        <w:t>la formation professionnelle</w:t>
      </w:r>
      <w:r w:rsidRPr="00D37D9B">
        <w:rPr>
          <w:rFonts w:ascii="Times New Roman" w:hAnsi="Times New Roman" w:cs="Times New Roman"/>
        </w:rPr>
        <w:t xml:space="preserve"> et l’accompagnement des chômeurs.</w:t>
      </w:r>
    </w:p>
    <w:p w:rsidR="009A1097" w:rsidRDefault="009A1097" w:rsidP="00D37D9B">
      <w:pPr>
        <w:spacing w:after="0" w:line="240" w:lineRule="auto"/>
        <w:jc w:val="both"/>
        <w:rPr>
          <w:rFonts w:ascii="Times New Roman" w:hAnsi="Times New Roman" w:cs="Times New Roman"/>
          <w:b/>
        </w:rPr>
      </w:pPr>
    </w:p>
    <w:p w:rsidR="00945871" w:rsidRDefault="00945871" w:rsidP="00D37D9B">
      <w:pPr>
        <w:spacing w:after="0" w:line="240" w:lineRule="auto"/>
        <w:jc w:val="both"/>
        <w:rPr>
          <w:rFonts w:ascii="Times New Roman" w:hAnsi="Times New Roman" w:cs="Times New Roman"/>
          <w:b/>
        </w:rPr>
      </w:pPr>
      <w:r w:rsidRPr="00D37D9B">
        <w:rPr>
          <w:rFonts w:ascii="Times New Roman" w:hAnsi="Times New Roman" w:cs="Times New Roman"/>
          <w:b/>
        </w:rPr>
        <w:t>Exercice de synthèse. Associer chaque forme de chômage à la politique de l’emploi qui permet de le combattre.</w:t>
      </w:r>
    </w:p>
    <w:p w:rsidR="00945871" w:rsidRDefault="00945871" w:rsidP="00D37D9B">
      <w:pPr>
        <w:spacing w:after="0" w:line="240" w:lineRule="auto"/>
        <w:rPr>
          <w:rFonts w:ascii="Times New Roman" w:hAnsi="Times New Roman" w:cs="Times New Roman"/>
        </w:rPr>
      </w:pPr>
    </w:p>
    <w:p w:rsidR="00BB78B9" w:rsidRDefault="00BB78B9" w:rsidP="00D37D9B">
      <w:pPr>
        <w:spacing w:after="0" w:line="240" w:lineRule="auto"/>
        <w:rPr>
          <w:rFonts w:ascii="Times New Roman" w:hAnsi="Times New Roman" w:cs="Times New Roman"/>
        </w:rPr>
      </w:pPr>
      <w:r>
        <w:rPr>
          <w:rFonts w:ascii="Times New Roman" w:hAnsi="Times New Roman" w:cs="Times New Roman"/>
          <w:noProof/>
          <w:lang w:eastAsia="zh-CN"/>
        </w:rPr>
        <w:drawing>
          <wp:inline distT="0" distB="0" distL="0" distR="0">
            <wp:extent cx="5756910" cy="3043555"/>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lier.JPG"/>
                    <pic:cNvPicPr/>
                  </pic:nvPicPr>
                  <pic:blipFill>
                    <a:blip r:embed="rId8"/>
                    <a:stretch>
                      <a:fillRect/>
                    </a:stretch>
                  </pic:blipFill>
                  <pic:spPr>
                    <a:xfrm>
                      <a:off x="0" y="0"/>
                      <a:ext cx="5756910" cy="3043555"/>
                    </a:xfrm>
                    <a:prstGeom prst="rect">
                      <a:avLst/>
                    </a:prstGeom>
                  </pic:spPr>
                </pic:pic>
              </a:graphicData>
            </a:graphic>
          </wp:inline>
        </w:drawing>
      </w:r>
    </w:p>
    <w:p w:rsidR="00095A3A" w:rsidRDefault="00095A3A" w:rsidP="00095A3A">
      <w:pPr>
        <w:pBdr>
          <w:bottom w:val="single" w:sz="4" w:space="1" w:color="auto"/>
        </w:pBdr>
        <w:spacing w:after="0" w:line="240" w:lineRule="auto"/>
        <w:rPr>
          <w:rFonts w:ascii="Times New Roman" w:hAnsi="Times New Roman" w:cs="Times New Roman"/>
        </w:rPr>
      </w:pPr>
      <w:r>
        <w:rPr>
          <w:rFonts w:ascii="Times New Roman" w:hAnsi="Times New Roman" w:cs="Times New Roman"/>
        </w:rPr>
        <w:br w:type="page"/>
      </w:r>
    </w:p>
    <w:p w:rsidR="00945871" w:rsidRPr="00D37D9B" w:rsidRDefault="00945871" w:rsidP="00CD6262">
      <w:pPr>
        <w:pStyle w:val="Paragraphedeliste"/>
        <w:numPr>
          <w:ilvl w:val="0"/>
          <w:numId w:val="1"/>
        </w:numPr>
        <w:pBdr>
          <w:top w:val="single" w:sz="4" w:space="1" w:color="auto"/>
          <w:left w:val="single" w:sz="4" w:space="4" w:color="auto"/>
          <w:bottom w:val="single" w:sz="4" w:space="1" w:color="auto"/>
          <w:right w:val="single" w:sz="4" w:space="31" w:color="auto"/>
        </w:pBdr>
        <w:shd w:val="clear" w:color="auto" w:fill="96DACB" w:themeFill="accent2" w:themeFillTint="99"/>
        <w:spacing w:after="0" w:line="240" w:lineRule="auto"/>
        <w:ind w:right="568"/>
        <w:jc w:val="both"/>
        <w:rPr>
          <w:rFonts w:ascii="Times New Roman" w:hAnsi="Times New Roman" w:cs="Times New Roman"/>
          <w:b/>
          <w:sz w:val="24"/>
          <w:szCs w:val="24"/>
          <w:u w:val="single"/>
        </w:rPr>
      </w:pPr>
      <w:r w:rsidRPr="009A1097">
        <w:rPr>
          <w:rFonts w:ascii="Times New Roman" w:hAnsi="Times New Roman" w:cs="Times New Roman"/>
          <w:b/>
          <w:sz w:val="24"/>
          <w:szCs w:val="24"/>
        </w:rPr>
        <w:lastRenderedPageBreak/>
        <w:t>Les politiques de l’emploi les plus récentes cherchent à accroître la</w:t>
      </w:r>
      <w:r w:rsidRPr="00D37D9B">
        <w:rPr>
          <w:rFonts w:ascii="Times New Roman" w:hAnsi="Times New Roman" w:cs="Times New Roman"/>
          <w:b/>
          <w:sz w:val="24"/>
          <w:szCs w:val="24"/>
        </w:rPr>
        <w:t xml:space="preserve"> participation au marché du travail.</w:t>
      </w:r>
    </w:p>
    <w:p w:rsidR="00945871" w:rsidRPr="00D37D9B" w:rsidRDefault="00945871" w:rsidP="00D37D9B">
      <w:pPr>
        <w:widowControl w:val="0"/>
        <w:autoSpaceDE w:val="0"/>
        <w:autoSpaceDN w:val="0"/>
        <w:adjustRightInd w:val="0"/>
        <w:spacing w:after="0" w:line="240" w:lineRule="auto"/>
        <w:jc w:val="both"/>
        <w:rPr>
          <w:rFonts w:ascii="Times New Roman" w:hAnsi="Times New Roman" w:cs="Times New Roman"/>
        </w:rPr>
      </w:pPr>
    </w:p>
    <w:p w:rsidR="00945871" w:rsidRDefault="00945871" w:rsidP="00D37D9B">
      <w:pPr>
        <w:widowControl w:val="0"/>
        <w:autoSpaceDE w:val="0"/>
        <w:autoSpaceDN w:val="0"/>
        <w:adjustRightInd w:val="0"/>
        <w:spacing w:after="0" w:line="240" w:lineRule="auto"/>
        <w:jc w:val="both"/>
        <w:rPr>
          <w:rFonts w:ascii="Times New Roman" w:hAnsi="Times New Roman" w:cs="Times New Roman"/>
        </w:rPr>
      </w:pPr>
      <w:r w:rsidRPr="00D37D9B">
        <w:rPr>
          <w:rFonts w:ascii="Times New Roman" w:hAnsi="Times New Roman" w:cs="Times New Roman"/>
        </w:rPr>
        <w:t>Les politiques de l’emploi les plus récentes cherchent à accroître la participation au marché du travail. Pour atteindre cet objectif</w:t>
      </w:r>
      <w:r w:rsidRPr="00D37D9B">
        <w:rPr>
          <w:rFonts w:ascii="Times New Roman" w:hAnsi="Times New Roman" w:cs="Times New Roman"/>
          <w:b/>
        </w:rPr>
        <w:t xml:space="preserve">, elles mettent en place des incitations monétaires au retour à l’emploi </w:t>
      </w:r>
      <w:r w:rsidRPr="00D37D9B">
        <w:rPr>
          <w:rFonts w:ascii="Times New Roman" w:hAnsi="Times New Roman" w:cs="Times New Roman"/>
        </w:rPr>
        <w:t>(PPE, RSA remplacés depuis 2016 par le revenu d’activité),</w:t>
      </w:r>
      <w:r w:rsidRPr="00D37D9B">
        <w:rPr>
          <w:rFonts w:ascii="Times New Roman" w:hAnsi="Times New Roman" w:cs="Times New Roman"/>
          <w:b/>
        </w:rPr>
        <w:t xml:space="preserve"> et des incitations non monétaires </w:t>
      </w:r>
      <w:r w:rsidRPr="00D37D9B">
        <w:rPr>
          <w:rFonts w:ascii="Times New Roman" w:hAnsi="Times New Roman" w:cs="Times New Roman"/>
        </w:rPr>
        <w:t>(durcissement des conditions d’indemnisation du chômage)</w:t>
      </w:r>
      <w:r w:rsidRPr="00D37D9B">
        <w:rPr>
          <w:rFonts w:ascii="Times New Roman" w:hAnsi="Times New Roman" w:cs="Times New Roman"/>
          <w:b/>
        </w:rPr>
        <w:t xml:space="preserve"> ou des dispositifs de formation permanente pour favoriser l’adéquation entre l’offre et la demande de travail.</w:t>
      </w:r>
      <w:r w:rsidRPr="00D37D9B">
        <w:rPr>
          <w:rFonts w:ascii="Times New Roman" w:hAnsi="Times New Roman" w:cs="Times New Roman"/>
        </w:rPr>
        <w:t xml:space="preserve"> Les </w:t>
      </w:r>
      <w:r w:rsidRPr="00D37D9B">
        <w:rPr>
          <w:rFonts w:ascii="Times New Roman" w:hAnsi="Times New Roman" w:cs="Times New Roman"/>
          <w:b/>
        </w:rPr>
        <w:t>« mesures  actives »</w:t>
      </w:r>
      <w:r w:rsidRPr="00D37D9B">
        <w:rPr>
          <w:rFonts w:ascii="Times New Roman" w:hAnsi="Times New Roman" w:cs="Times New Roman"/>
        </w:rPr>
        <w:t xml:space="preserve"> </w:t>
      </w:r>
      <w:r w:rsidRPr="00D37D9B">
        <w:rPr>
          <w:rFonts w:ascii="Times New Roman" w:hAnsi="Times New Roman" w:cs="Times New Roman"/>
          <w:b/>
        </w:rPr>
        <w:t>des politiques pour l’emploi ont pour objectif de favoriser le retour à l’emploi et donc de réduire le chômage</w:t>
      </w:r>
      <w:r w:rsidRPr="00D37D9B">
        <w:rPr>
          <w:rFonts w:ascii="Times New Roman" w:hAnsi="Times New Roman" w:cs="Times New Roman"/>
        </w:rPr>
        <w:t xml:space="preserve">, alors que les </w:t>
      </w:r>
      <w:r w:rsidRPr="00D37D9B">
        <w:rPr>
          <w:rFonts w:ascii="Times New Roman" w:hAnsi="Times New Roman" w:cs="Times New Roman"/>
          <w:b/>
        </w:rPr>
        <w:t>« mesures dites passives », ont pour objectif de rendre le</w:t>
      </w:r>
      <w:r w:rsidR="00FE78E3" w:rsidRPr="00D37D9B">
        <w:rPr>
          <w:rFonts w:ascii="Times New Roman" w:hAnsi="Times New Roman" w:cs="Times New Roman"/>
          <w:b/>
        </w:rPr>
        <w:t xml:space="preserve"> chômage socialement acceptable</w:t>
      </w:r>
      <w:r w:rsidRPr="00D37D9B">
        <w:rPr>
          <w:rFonts w:ascii="Times New Roman" w:hAnsi="Times New Roman" w:cs="Times New Roman"/>
          <w:b/>
        </w:rPr>
        <w:t xml:space="preserve"> en versant des indemnités,</w:t>
      </w:r>
      <w:r w:rsidRPr="00D37D9B">
        <w:rPr>
          <w:rFonts w:ascii="Times New Roman" w:hAnsi="Times New Roman" w:cs="Times New Roman"/>
        </w:rPr>
        <w:t xml:space="preserve"> et sont parfois accusées de contribuer au chômage en créant des « trappes à inactivité ». On assiste, avec le développement du </w:t>
      </w:r>
      <w:r w:rsidRPr="009A1097">
        <w:rPr>
          <w:rFonts w:ascii="Times New Roman" w:hAnsi="Times New Roman" w:cs="Times New Roman"/>
          <w:b/>
          <w:i/>
        </w:rPr>
        <w:t>« welfare to work</w:t>
      </w:r>
      <w:r w:rsidRPr="00D37D9B">
        <w:rPr>
          <w:rFonts w:ascii="Times New Roman" w:hAnsi="Times New Roman" w:cs="Times New Roman"/>
          <w:b/>
        </w:rPr>
        <w:t> »,</w:t>
      </w:r>
      <w:r w:rsidRPr="00D37D9B">
        <w:rPr>
          <w:rFonts w:ascii="Times New Roman" w:hAnsi="Times New Roman" w:cs="Times New Roman"/>
        </w:rPr>
        <w:t xml:space="preserve"> à une volonté de rendre le travail plus rémunérateur que le chômage, afin de favoriser le retour à l’emploi. La France depuis 2008 a pris également des mesures pour s’orienter vers la </w:t>
      </w:r>
      <w:r w:rsidRPr="00D37D9B">
        <w:rPr>
          <w:rFonts w:ascii="Times New Roman" w:hAnsi="Times New Roman" w:cs="Times New Roman"/>
          <w:b/>
        </w:rPr>
        <w:t xml:space="preserve">flexicurité. </w:t>
      </w:r>
      <w:r w:rsidRPr="00D37D9B">
        <w:rPr>
          <w:rFonts w:ascii="Times New Roman" w:hAnsi="Times New Roman" w:cs="Times New Roman"/>
        </w:rPr>
        <w:t xml:space="preserve">Il s’agit d’un dispositif alliant flexibilité et « sécurisation des parcours professionnels ». Dans ce modèle, on retrouve le rôle essentiel de la </w:t>
      </w:r>
      <w:r w:rsidRPr="00D37D9B">
        <w:rPr>
          <w:rFonts w:ascii="Times New Roman" w:hAnsi="Times New Roman" w:cs="Times New Roman"/>
          <w:b/>
        </w:rPr>
        <w:t>formation</w:t>
      </w:r>
      <w:r w:rsidRPr="00D37D9B">
        <w:rPr>
          <w:rFonts w:ascii="Times New Roman" w:hAnsi="Times New Roman" w:cs="Times New Roman"/>
        </w:rPr>
        <w:t xml:space="preserve"> et la volonté d’aider les chômeurs à retrouver un emploi. Au travail sont également attachés tout un ensemble de droits visant à protéger les travailleurs contre les risques sociaux.</w:t>
      </w:r>
    </w:p>
    <w:p w:rsidR="009A1097" w:rsidRPr="00D37D9B" w:rsidRDefault="009A1097" w:rsidP="00D37D9B">
      <w:pPr>
        <w:widowControl w:val="0"/>
        <w:autoSpaceDE w:val="0"/>
        <w:autoSpaceDN w:val="0"/>
        <w:adjustRightInd w:val="0"/>
        <w:spacing w:after="0" w:line="240" w:lineRule="auto"/>
        <w:jc w:val="both"/>
        <w:rPr>
          <w:rFonts w:ascii="Times New Roman" w:hAnsi="Times New Roman" w:cs="Times New Roman"/>
        </w:rPr>
      </w:pPr>
    </w:p>
    <w:p w:rsidR="00945871" w:rsidRDefault="00945871" w:rsidP="00D37D9B">
      <w:pPr>
        <w:spacing w:after="0" w:line="240" w:lineRule="auto"/>
        <w:jc w:val="center"/>
        <w:rPr>
          <w:rFonts w:ascii="Times New Roman" w:hAnsi="Times New Roman" w:cs="Times New Roman"/>
          <w:b/>
        </w:rPr>
      </w:pPr>
      <w:r w:rsidRPr="00D37D9B">
        <w:rPr>
          <w:rFonts w:ascii="Times New Roman" w:hAnsi="Times New Roman" w:cs="Times New Roman"/>
          <w:b/>
        </w:rPr>
        <w:t>Schéma de synthèse : les mesures actives et passives des politiques de l’emploi.</w:t>
      </w:r>
      <w:bookmarkStart w:id="0" w:name="_GoBack"/>
      <w:bookmarkEnd w:id="0"/>
    </w:p>
    <w:p w:rsidR="00487B48" w:rsidRDefault="00487B48" w:rsidP="00D37D9B">
      <w:pPr>
        <w:spacing w:after="0" w:line="240" w:lineRule="auto"/>
        <w:jc w:val="center"/>
        <w:rPr>
          <w:rFonts w:ascii="Times New Roman" w:hAnsi="Times New Roman" w:cs="Times New Roman"/>
          <w:b/>
        </w:rPr>
      </w:pPr>
    </w:p>
    <w:p w:rsidR="00095A3A" w:rsidRDefault="00095A3A" w:rsidP="00D37D9B">
      <w:pPr>
        <w:spacing w:after="0" w:line="240" w:lineRule="auto"/>
        <w:jc w:val="center"/>
        <w:rPr>
          <w:rFonts w:ascii="Times New Roman" w:hAnsi="Times New Roman" w:cs="Times New Roman"/>
          <w:b/>
        </w:rPr>
      </w:pPr>
    </w:p>
    <w:p w:rsidR="00487B48" w:rsidRDefault="00487B48" w:rsidP="00095A3A">
      <w:pPr>
        <w:spacing w:after="0" w:line="240" w:lineRule="auto"/>
        <w:ind w:left="-567"/>
        <w:jc w:val="center"/>
        <w:rPr>
          <w:rFonts w:ascii="Times New Roman" w:hAnsi="Times New Roman" w:cs="Times New Roman"/>
          <w:noProof/>
        </w:rPr>
      </w:pPr>
      <w:r>
        <w:rPr>
          <w:rFonts w:ascii="Times New Roman" w:hAnsi="Times New Roman" w:cs="Times New Roman"/>
          <w:noProof/>
          <w:lang w:eastAsia="zh-CN"/>
        </w:rPr>
        <w:drawing>
          <wp:inline distT="0" distB="0" distL="0" distR="0">
            <wp:extent cx="6425858" cy="37147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ff_polemploi.JPG"/>
                    <pic:cNvPicPr/>
                  </pic:nvPicPr>
                  <pic:blipFill>
                    <a:blip r:embed="rId9"/>
                    <a:stretch>
                      <a:fillRect/>
                    </a:stretch>
                  </pic:blipFill>
                  <pic:spPr>
                    <a:xfrm>
                      <a:off x="0" y="0"/>
                      <a:ext cx="6493969" cy="3754125"/>
                    </a:xfrm>
                    <a:prstGeom prst="rect">
                      <a:avLst/>
                    </a:prstGeom>
                  </pic:spPr>
                </pic:pic>
              </a:graphicData>
            </a:graphic>
          </wp:inline>
        </w:drawing>
      </w:r>
    </w:p>
    <w:p w:rsidR="00487B48" w:rsidRDefault="00487B48" w:rsidP="00D37D9B">
      <w:pPr>
        <w:spacing w:after="0" w:line="240" w:lineRule="auto"/>
        <w:jc w:val="center"/>
        <w:rPr>
          <w:rFonts w:ascii="Times New Roman" w:hAnsi="Times New Roman" w:cs="Times New Roman"/>
          <w:noProof/>
        </w:rPr>
      </w:pPr>
    </w:p>
    <w:sectPr w:rsidR="00487B48" w:rsidSect="00095A3A">
      <w:footerReference w:type="even" r:id="rId10"/>
      <w:footerReference w:type="default" r:id="rId11"/>
      <w:pgSz w:w="11900" w:h="16840"/>
      <w:pgMar w:top="1417" w:right="112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7B1" w:rsidRDefault="00A727B1" w:rsidP="00131863">
      <w:pPr>
        <w:spacing w:after="0" w:line="240" w:lineRule="auto"/>
      </w:pPr>
      <w:r>
        <w:separator/>
      </w:r>
    </w:p>
  </w:endnote>
  <w:endnote w:type="continuationSeparator" w:id="0">
    <w:p w:rsidR="00A727B1" w:rsidRDefault="00A727B1" w:rsidP="0013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丸ゴ Pro W4">
    <w:altName w:val="MS Gothic"/>
    <w:charset w:val="4E"/>
    <w:family w:val="auto"/>
    <w:pitch w:val="variable"/>
    <w:sig w:usb0="00000000"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6" w:rsidRDefault="00131863" w:rsidP="00565833">
    <w:pPr>
      <w:pStyle w:val="Pieddepage"/>
      <w:framePr w:wrap="around" w:vAnchor="text" w:hAnchor="margin" w:xAlign="right" w:y="1"/>
      <w:rPr>
        <w:rStyle w:val="Numrodepage"/>
      </w:rPr>
    </w:pPr>
    <w:r>
      <w:rPr>
        <w:rStyle w:val="Numrodepage"/>
      </w:rPr>
      <w:fldChar w:fldCharType="begin"/>
    </w:r>
    <w:r w:rsidR="00603061">
      <w:rPr>
        <w:rStyle w:val="Numrodepage"/>
      </w:rPr>
      <w:instrText xml:space="preserve">PAGE  </w:instrText>
    </w:r>
    <w:r>
      <w:rPr>
        <w:rStyle w:val="Numrodepage"/>
      </w:rPr>
      <w:fldChar w:fldCharType="end"/>
    </w:r>
  </w:p>
  <w:p w:rsidR="00BC2D06" w:rsidRDefault="00A727B1" w:rsidP="00443A6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6" w:rsidRPr="00673AC3" w:rsidRDefault="00673AC3" w:rsidP="00BB2065">
    <w:pPr>
      <w:pStyle w:val="Pieddepage"/>
      <w:ind w:right="36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903E0">
      <w:rPr>
        <w:rFonts w:ascii="Times New Roman" w:hAnsi="Times New Roman" w:cs="Times New Roman"/>
        <w:noProof/>
        <w:sz w:val="20"/>
        <w:szCs w:val="20"/>
      </w:rPr>
      <w:t>2016_stage-rc2_fiche-pol-emploi_veleve_mg-pf</w:t>
    </w:r>
    <w:r>
      <w:rPr>
        <w:rFonts w:ascii="Times New Roman" w:hAnsi="Times New Roman" w:cs="Times New Roman"/>
        <w:sz w:val="20"/>
        <w:szCs w:val="20"/>
      </w:rPr>
      <w:fldChar w:fldCharType="end"/>
    </w:r>
    <w:r w:rsidRPr="00673AC3">
      <w:rPr>
        <w:rFonts w:ascii="Times New Roman" w:hAnsi="Times New Roman" w:cs="Times New Roman"/>
        <w:sz w:val="20"/>
        <w:szCs w:val="20"/>
      </w:rPr>
      <w:ptab w:relativeTo="margin" w:alignment="center" w:leader="none"/>
    </w:r>
    <w:r w:rsidRPr="00673AC3">
      <w:rPr>
        <w:rFonts w:ascii="Times New Roman" w:hAnsi="Times New Roman" w:cs="Times New Roman"/>
        <w:sz w:val="20"/>
        <w:szCs w:val="20"/>
      </w:rPr>
      <w:t xml:space="preserve">Page </w:t>
    </w:r>
    <w:r w:rsidRPr="00673AC3">
      <w:rPr>
        <w:rFonts w:ascii="Times New Roman" w:hAnsi="Times New Roman" w:cs="Times New Roman"/>
        <w:b/>
        <w:bCs/>
        <w:sz w:val="20"/>
        <w:szCs w:val="20"/>
      </w:rPr>
      <w:fldChar w:fldCharType="begin"/>
    </w:r>
    <w:r w:rsidRPr="00673AC3">
      <w:rPr>
        <w:rFonts w:ascii="Times New Roman" w:hAnsi="Times New Roman" w:cs="Times New Roman"/>
        <w:b/>
        <w:bCs/>
        <w:sz w:val="20"/>
        <w:szCs w:val="20"/>
      </w:rPr>
      <w:instrText>PAGE  \* Arabic  \* MERGEFORMAT</w:instrText>
    </w:r>
    <w:r w:rsidRPr="00673AC3">
      <w:rPr>
        <w:rFonts w:ascii="Times New Roman" w:hAnsi="Times New Roman" w:cs="Times New Roman"/>
        <w:b/>
        <w:bCs/>
        <w:sz w:val="20"/>
        <w:szCs w:val="20"/>
      </w:rPr>
      <w:fldChar w:fldCharType="separate"/>
    </w:r>
    <w:r w:rsidR="000903E0">
      <w:rPr>
        <w:rFonts w:ascii="Times New Roman" w:hAnsi="Times New Roman" w:cs="Times New Roman"/>
        <w:b/>
        <w:bCs/>
        <w:noProof/>
        <w:sz w:val="20"/>
        <w:szCs w:val="20"/>
      </w:rPr>
      <w:t>5</w:t>
    </w:r>
    <w:r w:rsidRPr="00673AC3">
      <w:rPr>
        <w:rFonts w:ascii="Times New Roman" w:hAnsi="Times New Roman" w:cs="Times New Roman"/>
        <w:b/>
        <w:bCs/>
        <w:sz w:val="20"/>
        <w:szCs w:val="20"/>
      </w:rPr>
      <w:fldChar w:fldCharType="end"/>
    </w:r>
    <w:r w:rsidRPr="00673AC3">
      <w:rPr>
        <w:rFonts w:ascii="Times New Roman" w:hAnsi="Times New Roman" w:cs="Times New Roman"/>
        <w:sz w:val="20"/>
        <w:szCs w:val="20"/>
      </w:rPr>
      <w:t xml:space="preserve"> sur </w:t>
    </w:r>
    <w:r w:rsidRPr="00673AC3">
      <w:rPr>
        <w:rFonts w:ascii="Times New Roman" w:hAnsi="Times New Roman" w:cs="Times New Roman"/>
        <w:b/>
        <w:bCs/>
        <w:sz w:val="20"/>
        <w:szCs w:val="20"/>
      </w:rPr>
      <w:fldChar w:fldCharType="begin"/>
    </w:r>
    <w:r w:rsidRPr="00673AC3">
      <w:rPr>
        <w:rFonts w:ascii="Times New Roman" w:hAnsi="Times New Roman" w:cs="Times New Roman"/>
        <w:b/>
        <w:bCs/>
        <w:sz w:val="20"/>
        <w:szCs w:val="20"/>
      </w:rPr>
      <w:instrText>NUMPAGES  \* Arabic  \* MERGEFORMAT</w:instrText>
    </w:r>
    <w:r w:rsidRPr="00673AC3">
      <w:rPr>
        <w:rFonts w:ascii="Times New Roman" w:hAnsi="Times New Roman" w:cs="Times New Roman"/>
        <w:b/>
        <w:bCs/>
        <w:sz w:val="20"/>
        <w:szCs w:val="20"/>
      </w:rPr>
      <w:fldChar w:fldCharType="separate"/>
    </w:r>
    <w:r w:rsidR="000903E0">
      <w:rPr>
        <w:rFonts w:ascii="Times New Roman" w:hAnsi="Times New Roman" w:cs="Times New Roman"/>
        <w:b/>
        <w:bCs/>
        <w:noProof/>
        <w:sz w:val="20"/>
        <w:szCs w:val="20"/>
      </w:rPr>
      <w:t>5</w:t>
    </w:r>
    <w:r w:rsidRPr="00673AC3">
      <w:rPr>
        <w:rFonts w:ascii="Times New Roman" w:hAnsi="Times New Roman" w:cs="Times New Roman"/>
        <w:b/>
        <w:bCs/>
        <w:sz w:val="20"/>
        <w:szCs w:val="20"/>
      </w:rPr>
      <w:fldChar w:fldCharType="end"/>
    </w:r>
    <w:r w:rsidRPr="00673AC3">
      <w:rPr>
        <w:rFonts w:ascii="Times New Roman" w:hAnsi="Times New Roman" w:cs="Times New Roman"/>
        <w:sz w:val="20"/>
        <w:szCs w:val="20"/>
      </w:rPr>
      <w:ptab w:relativeTo="margin" w:alignment="right" w:leader="none"/>
    </w:r>
    <w:r>
      <w:rPr>
        <w:rFonts w:ascii="Times New Roman" w:hAnsi="Times New Roman" w:cs="Times New Roman"/>
        <w:sz w:val="20"/>
        <w:szCs w:val="20"/>
      </w:rPr>
      <w:t>Aix-Marseille, M. Gosse, avril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7B1" w:rsidRDefault="00A727B1" w:rsidP="00131863">
      <w:pPr>
        <w:spacing w:after="0" w:line="240" w:lineRule="auto"/>
      </w:pPr>
      <w:r>
        <w:separator/>
      </w:r>
    </w:p>
  </w:footnote>
  <w:footnote w:type="continuationSeparator" w:id="0">
    <w:p w:rsidR="00A727B1" w:rsidRDefault="00A727B1" w:rsidP="00131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04A9"/>
    <w:multiLevelType w:val="hybridMultilevel"/>
    <w:tmpl w:val="D2F0E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9E53A8"/>
    <w:multiLevelType w:val="hybridMultilevel"/>
    <w:tmpl w:val="71E25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0D0C19"/>
    <w:multiLevelType w:val="hybridMultilevel"/>
    <w:tmpl w:val="BFBE57A2"/>
    <w:lvl w:ilvl="0" w:tplc="582ACDF4">
      <w:numFmt w:val="bullet"/>
      <w:lvlText w:val="-"/>
      <w:lvlJc w:val="left"/>
      <w:pPr>
        <w:ind w:left="720" w:hanging="360"/>
      </w:pPr>
      <w:rPr>
        <w:rFonts w:ascii="Times New Roman" w:eastAsiaTheme="minorEastAsi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1C2536"/>
    <w:multiLevelType w:val="hybridMultilevel"/>
    <w:tmpl w:val="4B94CA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694CF1"/>
    <w:multiLevelType w:val="hybridMultilevel"/>
    <w:tmpl w:val="07C689C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871"/>
    <w:rsid w:val="00016AE4"/>
    <w:rsid w:val="000903E0"/>
    <w:rsid w:val="00095A3A"/>
    <w:rsid w:val="00131863"/>
    <w:rsid w:val="00396681"/>
    <w:rsid w:val="00487B48"/>
    <w:rsid w:val="005F09EB"/>
    <w:rsid w:val="00603061"/>
    <w:rsid w:val="00673AC3"/>
    <w:rsid w:val="00750EC4"/>
    <w:rsid w:val="0075377E"/>
    <w:rsid w:val="00795E5D"/>
    <w:rsid w:val="008913BF"/>
    <w:rsid w:val="00945871"/>
    <w:rsid w:val="00974E12"/>
    <w:rsid w:val="009A1097"/>
    <w:rsid w:val="009A3F31"/>
    <w:rsid w:val="009E66B3"/>
    <w:rsid w:val="00A727B1"/>
    <w:rsid w:val="00B0540E"/>
    <w:rsid w:val="00BA2AD9"/>
    <w:rsid w:val="00BB2065"/>
    <w:rsid w:val="00BB78B9"/>
    <w:rsid w:val="00CD6262"/>
    <w:rsid w:val="00D37D9B"/>
    <w:rsid w:val="00D764C1"/>
    <w:rsid w:val="00E017D5"/>
    <w:rsid w:val="00EA4DC1"/>
    <w:rsid w:val="00FE78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4C2A5B2-64A1-4C57-84B7-FE4FE202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45871"/>
    <w:pPr>
      <w:spacing w:after="24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871"/>
    <w:pPr>
      <w:spacing w:after="200"/>
      <w:ind w:left="720"/>
      <w:contextualSpacing/>
    </w:pPr>
    <w:rPr>
      <w:rFonts w:eastAsiaTheme="minorHAnsi"/>
      <w:sz w:val="22"/>
      <w:szCs w:val="22"/>
      <w:lang w:eastAsia="en-US"/>
    </w:rPr>
  </w:style>
  <w:style w:type="table" w:styleId="Grillemoyenne1-Accent2">
    <w:name w:val="Medium Grid 1 Accent 2"/>
    <w:basedOn w:val="TableauNormal"/>
    <w:uiPriority w:val="67"/>
    <w:rsid w:val="00945871"/>
    <w:tblPr>
      <w:tblStyleRowBandSize w:val="1"/>
      <w:tblStyleColBandSize w:val="1"/>
      <w:tblBorders>
        <w:top w:val="single" w:sz="8" w:space="0" w:color="7CD1BE" w:themeColor="accent2" w:themeTint="BF"/>
        <w:left w:val="single" w:sz="8" w:space="0" w:color="7CD1BE" w:themeColor="accent2" w:themeTint="BF"/>
        <w:bottom w:val="single" w:sz="8" w:space="0" w:color="7CD1BE" w:themeColor="accent2" w:themeTint="BF"/>
        <w:right w:val="single" w:sz="8" w:space="0" w:color="7CD1BE" w:themeColor="accent2" w:themeTint="BF"/>
        <w:insideH w:val="single" w:sz="8" w:space="0" w:color="7CD1BE" w:themeColor="accent2" w:themeTint="BF"/>
        <w:insideV w:val="single" w:sz="8" w:space="0" w:color="7CD1BE" w:themeColor="accent2" w:themeTint="BF"/>
      </w:tblBorders>
    </w:tblPr>
    <w:tcPr>
      <w:shd w:val="clear" w:color="auto" w:fill="D3F0E9" w:themeFill="accent2" w:themeFillTint="3F"/>
    </w:tcPr>
    <w:tblStylePr w:type="firstRow">
      <w:rPr>
        <w:b/>
        <w:bCs/>
      </w:rPr>
    </w:tblStylePr>
    <w:tblStylePr w:type="lastRow">
      <w:rPr>
        <w:b/>
        <w:bCs/>
      </w:rPr>
      <w:tblPr/>
      <w:tcPr>
        <w:tcBorders>
          <w:top w:val="single" w:sz="18" w:space="0" w:color="7CD1BE" w:themeColor="accent2" w:themeTint="BF"/>
        </w:tcBorders>
      </w:tcPr>
    </w:tblStylePr>
    <w:tblStylePr w:type="firstCol">
      <w:rPr>
        <w:b/>
        <w:bCs/>
      </w:rPr>
    </w:tblStylePr>
    <w:tblStylePr w:type="lastCol">
      <w:rPr>
        <w:b/>
        <w:bCs/>
      </w:rPr>
    </w:tblStylePr>
    <w:tblStylePr w:type="band1Vert">
      <w:tblPr/>
      <w:tcPr>
        <w:shd w:val="clear" w:color="auto" w:fill="A8E0D4" w:themeFill="accent2" w:themeFillTint="7F"/>
      </w:tcPr>
    </w:tblStylePr>
    <w:tblStylePr w:type="band1Horz">
      <w:tblPr/>
      <w:tcPr>
        <w:shd w:val="clear" w:color="auto" w:fill="A8E0D4" w:themeFill="accent2" w:themeFillTint="7F"/>
      </w:tcPr>
    </w:tblStylePr>
  </w:style>
  <w:style w:type="paragraph" w:styleId="Pieddepage">
    <w:name w:val="footer"/>
    <w:basedOn w:val="Normal"/>
    <w:link w:val="PieddepageCar"/>
    <w:uiPriority w:val="99"/>
    <w:unhideWhenUsed/>
    <w:rsid w:val="009458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871"/>
  </w:style>
  <w:style w:type="character" w:styleId="Numrodepage">
    <w:name w:val="page number"/>
    <w:basedOn w:val="Policepardfaut"/>
    <w:uiPriority w:val="99"/>
    <w:semiHidden/>
    <w:unhideWhenUsed/>
    <w:rsid w:val="00945871"/>
  </w:style>
  <w:style w:type="paragraph" w:styleId="Textedebulles">
    <w:name w:val="Balloon Text"/>
    <w:basedOn w:val="Normal"/>
    <w:link w:val="TextedebullesCar"/>
    <w:uiPriority w:val="99"/>
    <w:semiHidden/>
    <w:unhideWhenUsed/>
    <w:rsid w:val="0094587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45871"/>
    <w:rPr>
      <w:rFonts w:ascii="Lucida Grande" w:hAnsi="Lucida Grande" w:cs="Lucida Grande"/>
      <w:sz w:val="18"/>
      <w:szCs w:val="18"/>
    </w:rPr>
  </w:style>
  <w:style w:type="paragraph" w:styleId="En-tte">
    <w:name w:val="header"/>
    <w:basedOn w:val="Normal"/>
    <w:link w:val="En-tteCar"/>
    <w:uiPriority w:val="99"/>
    <w:unhideWhenUsed/>
    <w:rsid w:val="00BB2065"/>
    <w:pPr>
      <w:tabs>
        <w:tab w:val="center" w:pos="4536"/>
        <w:tab w:val="right" w:pos="9072"/>
      </w:tabs>
      <w:spacing w:after="0" w:line="240" w:lineRule="auto"/>
    </w:pPr>
  </w:style>
  <w:style w:type="character" w:customStyle="1" w:styleId="En-tteCar">
    <w:name w:val="En-tête Car"/>
    <w:basedOn w:val="Policepardfaut"/>
    <w:link w:val="En-tte"/>
    <w:uiPriority w:val="99"/>
    <w:rsid w:val="00BB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Été">
  <a:themeElements>
    <a:clrScheme name="Été">
      <a:dk1>
        <a:sysClr val="windowText" lastClr="000000"/>
      </a:dk1>
      <a:lt1>
        <a:sysClr val="window" lastClr="FFFFFF"/>
      </a:lt1>
      <a:dk2>
        <a:srgbClr val="D16207"/>
      </a:dk2>
      <a:lt2>
        <a:srgbClr val="F0B31E"/>
      </a:lt2>
      <a:accent1>
        <a:srgbClr val="51A6C2"/>
      </a:accent1>
      <a:accent2>
        <a:srgbClr val="51C2A9"/>
      </a:accent2>
      <a:accent3>
        <a:srgbClr val="7EC251"/>
      </a:accent3>
      <a:accent4>
        <a:srgbClr val="E1DC53"/>
      </a:accent4>
      <a:accent5>
        <a:srgbClr val="B54721"/>
      </a:accent5>
      <a:accent6>
        <a:srgbClr val="A16BB1"/>
      </a:accent6>
      <a:hlink>
        <a:srgbClr val="A40A06"/>
      </a:hlink>
      <a:folHlink>
        <a:srgbClr val="837F16"/>
      </a:folHlink>
    </a:clrScheme>
    <a:fontScheme name="Été">
      <a:majorFont>
        <a:latin typeface="Century Gothic"/>
        <a:ea typeface=""/>
        <a:cs typeface=""/>
        <a:font script="Jpan" typeface="ヒラギノ丸ゴ Pro W4"/>
        <a:font script="Hans" typeface="宋体"/>
        <a:font script="Hant" typeface="新細明體"/>
      </a:majorFont>
      <a:minorFont>
        <a:latin typeface="Century Gothic"/>
        <a:ea typeface=""/>
        <a:cs typeface=""/>
        <a:font script="Jpan" typeface="ヒラギノ丸ゴ Pro W4"/>
        <a:font script="Hans" typeface="宋体"/>
        <a:font script="Hant" typeface="新細明體"/>
      </a:minorFont>
    </a:fontScheme>
    <a:fmtScheme name="Été">
      <a:fillStyleLst>
        <a:solidFill>
          <a:schemeClr val="phClr"/>
        </a:solidFill>
        <a:solidFill>
          <a:schemeClr val="phClr">
            <a:tint val="90000"/>
            <a:satMod val="135000"/>
          </a:schemeClr>
        </a:solidFill>
        <a:solidFill>
          <a:schemeClr val="phClr">
            <a:shade val="80000"/>
            <a:satMod val="110000"/>
          </a:schemeClr>
        </a:solidFill>
      </a:fillStyleLst>
      <a:lnStyleLst>
        <a:ln w="9525" cap="flat" cmpd="sng" algn="ctr">
          <a:solidFill>
            <a:schemeClr val="phClr">
              <a:satMod val="135000"/>
            </a:schemeClr>
          </a:solidFill>
          <a:prstDash val="solid"/>
        </a:ln>
        <a:ln w="25400" cap="flat" cmpd="sng" algn="ctr">
          <a:solidFill>
            <a:schemeClr val="phClr">
              <a:satMod val="150000"/>
            </a:schemeClr>
          </a:solidFill>
          <a:prstDash val="solid"/>
        </a:ln>
        <a:ln w="38100" cap="flat" cmpd="sng" algn="ctr">
          <a:solidFill>
            <a:schemeClr val="phClr">
              <a:satMod val="150000"/>
            </a:schemeClr>
          </a:solidFill>
          <a:prstDash val="solid"/>
        </a:ln>
      </a:lnStyleLst>
      <a:effectStyleLst>
        <a:effectStyle>
          <a:effectLst/>
        </a:effectStyle>
        <a:effectStyle>
          <a:effectLst>
            <a:outerShdw blurRad="76200" sx="101000" sy="101000" algn="ctr" rotWithShape="0">
              <a:srgbClr val="000000">
                <a:alpha val="50000"/>
              </a:srgbClr>
            </a:outerShdw>
            <a:reflection blurRad="12700" stA="20000" endPos="35000" dist="63500" dir="5400000" sy="-100000" rotWithShape="0"/>
          </a:effectLst>
        </a:effectStyle>
        <a:effectStyle>
          <a:effectLst>
            <a:outerShdw blurRad="127000" sx="103000" sy="103000" algn="ctr" rotWithShape="0">
              <a:srgbClr val="FFFFFF">
                <a:alpha val="65000"/>
              </a:srgbClr>
            </a:outerShdw>
          </a:effectLst>
          <a:scene3d>
            <a:camera prst="orthographicFront">
              <a:rot lat="0" lon="0" rev="0"/>
            </a:camera>
            <a:lightRig rig="morning" dir="t">
              <a:rot lat="0" lon="0" rev="12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gs>
            <a:gs pos="100000">
              <a:schemeClr val="tx2"/>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1629</Words>
  <Characters>8964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GOSSE</dc:creator>
  <cp:keywords/>
  <dc:description/>
  <cp:lastModifiedBy>Philippe Froissart</cp:lastModifiedBy>
  <cp:revision>10</cp:revision>
  <cp:lastPrinted>2016-04-19T19:47:00Z</cp:lastPrinted>
  <dcterms:created xsi:type="dcterms:W3CDTF">2016-04-19T06:09:00Z</dcterms:created>
  <dcterms:modified xsi:type="dcterms:W3CDTF">2016-04-19T19:48:00Z</dcterms:modified>
</cp:coreProperties>
</file>