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1" w:rsidRDefault="0095393C">
      <w:pPr>
        <w:pStyle w:val="Corps"/>
        <w:rPr>
          <w:rFonts w:ascii="Arial"/>
          <w:sz w:val="24"/>
          <w:szCs w:val="24"/>
          <w:shd w:val="clear" w:color="auto" w:fill="FFFFFF"/>
        </w:rPr>
      </w:pPr>
      <w:r>
        <w:rPr>
          <w:rFonts w:ascii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page">
              <wp:posOffset>184149</wp:posOffset>
            </wp:positionV>
            <wp:extent cx="1418590" cy="14814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81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F0301" w:rsidRDefault="002F0301">
      <w:pPr>
        <w:pStyle w:val="Corps"/>
        <w:rPr>
          <w:rFonts w:ascii="Arial"/>
          <w:sz w:val="24"/>
          <w:szCs w:val="24"/>
          <w:shd w:val="clear" w:color="auto" w:fill="FFFFFF"/>
        </w:rPr>
      </w:pPr>
    </w:p>
    <w:p w:rsidR="002F0301" w:rsidRDefault="002F0301">
      <w:pPr>
        <w:pStyle w:val="Corps"/>
        <w:rPr>
          <w:rFonts w:ascii="Arial"/>
          <w:sz w:val="24"/>
          <w:szCs w:val="24"/>
          <w:shd w:val="clear" w:color="auto" w:fill="FFFFFF"/>
        </w:rPr>
      </w:pPr>
    </w:p>
    <w:p w:rsidR="002F0301" w:rsidRDefault="002F0301">
      <w:pPr>
        <w:pStyle w:val="Corps"/>
        <w:rPr>
          <w:rFonts w:ascii="Arial"/>
          <w:sz w:val="24"/>
          <w:szCs w:val="24"/>
          <w:shd w:val="clear" w:color="auto" w:fill="FFFFFF"/>
        </w:rPr>
      </w:pPr>
    </w:p>
    <w:p w:rsidR="002F0301" w:rsidRDefault="002F0301">
      <w:pPr>
        <w:pStyle w:val="Corps"/>
        <w:rPr>
          <w:rFonts w:ascii="Arial"/>
          <w:sz w:val="24"/>
          <w:szCs w:val="24"/>
          <w:shd w:val="clear" w:color="auto" w:fill="FFFFFF"/>
        </w:rPr>
      </w:pPr>
    </w:p>
    <w:p w:rsidR="002F0301" w:rsidRDefault="002F0301">
      <w:pPr>
        <w:pStyle w:val="Corps"/>
        <w:rPr>
          <w:rFonts w:ascii="Arial"/>
          <w:sz w:val="24"/>
          <w:szCs w:val="24"/>
          <w:shd w:val="clear" w:color="auto" w:fill="FFFFFF"/>
        </w:rPr>
      </w:pPr>
    </w:p>
    <w:p w:rsidR="002F0301" w:rsidRDefault="002F0301">
      <w:pPr>
        <w:pStyle w:val="Titre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/>
          <w:b/>
          <w:bCs/>
          <w:shd w:val="clear" w:color="auto" w:fill="FFFFFF"/>
        </w:rPr>
      </w:pPr>
    </w:p>
    <w:p w:rsidR="002F0301" w:rsidRDefault="0095393C">
      <w:pPr>
        <w:pStyle w:val="Titre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/>
          <w:b/>
          <w:bCs/>
          <w:shd w:val="clear" w:color="auto" w:fill="FFFFFF"/>
        </w:rPr>
        <w:t>CONVENTION de PARTENARIAT</w:t>
      </w:r>
    </w:p>
    <w:p w:rsidR="002F0301" w:rsidRDefault="002F0301">
      <w:pPr>
        <w:pStyle w:val="Titre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eastAsia="Arial" w:hAnsi="Arial" w:cs="Arial"/>
          <w:b/>
          <w:bCs/>
          <w:shd w:val="clear" w:color="auto" w:fill="FFFFFF"/>
        </w:rPr>
      </w:pPr>
    </w:p>
    <w:p w:rsidR="002F0301" w:rsidRDefault="0095393C">
      <w:pPr>
        <w:pStyle w:val="Titre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/>
          <w:b/>
          <w:bCs/>
          <w:shd w:val="clear" w:color="auto" w:fill="FFFFFF"/>
        </w:rPr>
        <w:t>Ann</w:t>
      </w:r>
      <w:r>
        <w:rPr>
          <w:rFonts w:hAnsi="Arial"/>
          <w:b/>
          <w:bCs/>
          <w:shd w:val="clear" w:color="auto" w:fill="FFFFFF"/>
        </w:rPr>
        <w:t>é</w:t>
      </w:r>
      <w:r>
        <w:rPr>
          <w:rFonts w:ascii="Arial"/>
          <w:b/>
          <w:bCs/>
          <w:shd w:val="clear" w:color="auto" w:fill="FFFFFF"/>
        </w:rPr>
        <w:t>e scolaire 2016 -2017</w:t>
      </w:r>
    </w:p>
    <w:p w:rsidR="002F0301" w:rsidRDefault="002F0301">
      <w:pPr>
        <w:pStyle w:val="Titre2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rPr>
          <w:rFonts w:ascii="Arial" w:eastAsia="Arial" w:hAnsi="Arial" w:cs="Arial"/>
          <w:b/>
          <w:bCs/>
          <w:shd w:val="clear" w:color="auto" w:fill="FFFFFF"/>
        </w:rPr>
      </w:pPr>
    </w:p>
    <w:p w:rsidR="002F0301" w:rsidRDefault="002F0301">
      <w:pPr>
        <w:pStyle w:val="Corps"/>
        <w:rPr>
          <w:rFonts w:ascii="Arial" w:eastAsia="Arial" w:hAnsi="Arial" w:cs="Arial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Consid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rant les textes officiels sur les enseignements de sp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cialit</w:t>
      </w:r>
      <w:r>
        <w:rPr>
          <w:rFonts w:hAnsi="Arial"/>
          <w:sz w:val="22"/>
          <w:szCs w:val="22"/>
        </w:rPr>
        <w:t>é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artistiques au lyc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e,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Consid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rant la liste des crit</w:t>
      </w:r>
      <w:r>
        <w:rPr>
          <w:rFonts w:hAnsi="Arial"/>
          <w:sz w:val="22"/>
          <w:szCs w:val="22"/>
        </w:rPr>
        <w:t>è</w:t>
      </w:r>
      <w:r>
        <w:rPr>
          <w:rFonts w:ascii="Arial"/>
          <w:sz w:val="22"/>
          <w:szCs w:val="22"/>
        </w:rPr>
        <w:t>res pour les intervenants en milieu scolaire et le 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 xml:space="preserve">cret du 8 mai </w:t>
      </w:r>
      <w:r>
        <w:rPr>
          <w:rFonts w:ascii="Arial"/>
          <w:sz w:val="22"/>
          <w:szCs w:val="22"/>
        </w:rPr>
        <w:t>1988, article 7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Consid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rant les programmes annuels des enseignements artistiques,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Consid</w:t>
      </w:r>
      <w:r>
        <w:rPr>
          <w:rFonts w:hAnsi="Arial"/>
          <w:sz w:val="22"/>
          <w:szCs w:val="22"/>
        </w:rPr>
        <w:t>é</w:t>
      </w:r>
      <w:r>
        <w:rPr>
          <w:rFonts w:ascii="Arial"/>
          <w:sz w:val="22"/>
          <w:szCs w:val="22"/>
        </w:rPr>
        <w:t>rant la circulaire de mai 2013 sur le parcours d</w:t>
      </w:r>
      <w:r>
        <w:rPr>
          <w:rFonts w:hAnsi="Arial"/>
          <w:sz w:val="22"/>
          <w:szCs w:val="22"/>
        </w:rPr>
        <w:t>’é</w:t>
      </w:r>
      <w:r>
        <w:rPr>
          <w:rFonts w:ascii="Arial"/>
          <w:sz w:val="22"/>
          <w:szCs w:val="22"/>
        </w:rPr>
        <w:t>ducation artistique et culturelle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</w:rPr>
      </w:pP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 xml:space="preserve">Une convention est 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tablie e</w:t>
      </w:r>
      <w:r>
        <w:rPr>
          <w:rFonts w:ascii="Arial"/>
          <w:sz w:val="22"/>
          <w:szCs w:val="22"/>
          <w:shd w:val="clear" w:color="auto" w:fill="FFFFFF"/>
        </w:rPr>
        <w:t>ntre les soussign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 :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Le lyc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</w:t>
      </w:r>
      <w:r>
        <w:rPr>
          <w:rFonts w:hAnsi="Arial"/>
          <w:sz w:val="22"/>
          <w:szCs w:val="22"/>
          <w:shd w:val="clear" w:color="auto" w:fill="FFFFFF"/>
        </w:rPr>
        <w:t> </w:t>
      </w:r>
      <w:r>
        <w:rPr>
          <w:rFonts w:ascii="Arial"/>
          <w:sz w:val="22"/>
          <w:szCs w:val="22"/>
          <w:shd w:val="clear" w:color="auto" w:fill="FFFFFF"/>
        </w:rPr>
        <w:t>(d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nomination, </w:t>
      </w:r>
      <w:r>
        <w:rPr>
          <w:rFonts w:ascii="Arial"/>
          <w:sz w:val="22"/>
          <w:szCs w:val="22"/>
          <w:shd w:val="clear" w:color="auto" w:fill="FFFFFF"/>
        </w:rPr>
        <w:t>adresse et t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l. de l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tablissement)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hAnsi="Arial"/>
          <w:sz w:val="22"/>
          <w:szCs w:val="22"/>
          <w:shd w:val="clear" w:color="auto" w:fill="FFFFFF"/>
        </w:rPr>
        <w:t>…………………………………………</w:t>
      </w:r>
      <w:r>
        <w:rPr>
          <w:rFonts w:ascii="Arial"/>
          <w:sz w:val="22"/>
          <w:szCs w:val="22"/>
          <w:shd w:val="clear" w:color="auto" w:fill="FFFFFF"/>
        </w:rPr>
        <w:t>..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/>
          <w:sz w:val="22"/>
          <w:szCs w:val="22"/>
          <w:shd w:val="clear" w:color="auto" w:fill="FFFFFF"/>
        </w:rPr>
        <w:t>repr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sent</w:t>
      </w:r>
      <w:r>
        <w:rPr>
          <w:rFonts w:hAnsi="Arial"/>
          <w:sz w:val="22"/>
          <w:szCs w:val="22"/>
          <w:shd w:val="clear" w:color="auto" w:fill="FFFFFF"/>
        </w:rPr>
        <w:t>é</w:t>
      </w:r>
      <w:proofErr w:type="gramEnd"/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par le chef d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tablissement (nom,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nom)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hAnsi="Arial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  <w:r>
        <w:rPr>
          <w:rFonts w:ascii="Arial"/>
          <w:sz w:val="22"/>
          <w:szCs w:val="22"/>
          <w:shd w:val="clear" w:color="auto" w:fill="FFFFFF"/>
        </w:rPr>
        <w:t>...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/>
          <w:sz w:val="22"/>
          <w:szCs w:val="22"/>
          <w:shd w:val="clear" w:color="auto" w:fill="FFFFFF"/>
        </w:rPr>
        <w:t>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une</w:t>
      </w:r>
      <w:proofErr w:type="gramEnd"/>
      <w:r>
        <w:rPr>
          <w:rFonts w:ascii="Arial"/>
          <w:sz w:val="22"/>
          <w:szCs w:val="22"/>
          <w:shd w:val="clear" w:color="auto" w:fill="FFFFFF"/>
        </w:rPr>
        <w:t xml:space="preserve"> part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ET (le partenaire culturel :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ciser la raison sociale de 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 xml:space="preserve">organisme prestataire de service, </w:t>
      </w:r>
      <w:r>
        <w:rPr>
          <w:rFonts w:ascii="Arial"/>
          <w:sz w:val="22"/>
          <w:szCs w:val="22"/>
          <w:shd w:val="clear" w:color="auto" w:fill="FFFFFF"/>
        </w:rPr>
        <w:t>son adresse, son num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ro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agr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ment ou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identification I.N.S.E.E)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hAnsi="Arial"/>
          <w:sz w:val="22"/>
          <w:szCs w:val="22"/>
          <w:shd w:val="clear" w:color="auto" w:fill="FFFFFF"/>
        </w:rPr>
        <w:t>……………………………………………………………</w:t>
      </w: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/>
          <w:sz w:val="22"/>
          <w:szCs w:val="22"/>
          <w:shd w:val="clear" w:color="auto" w:fill="FFFFFF"/>
        </w:rPr>
        <w:t>repr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sent</w:t>
      </w:r>
      <w:r>
        <w:rPr>
          <w:rFonts w:hAnsi="Arial"/>
          <w:sz w:val="22"/>
          <w:szCs w:val="22"/>
          <w:shd w:val="clear" w:color="auto" w:fill="FFFFFF"/>
        </w:rPr>
        <w:t>é</w:t>
      </w:r>
      <w:proofErr w:type="gramEnd"/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par (nom,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nom)</w:t>
      </w:r>
      <w:r>
        <w:rPr>
          <w:rFonts w:hAnsi="Arial"/>
          <w:sz w:val="22"/>
          <w:szCs w:val="22"/>
          <w:shd w:val="clear" w:color="auto" w:fill="FFFFFF"/>
        </w:rPr>
        <w:t>………………………</w:t>
      </w:r>
      <w:r>
        <w:rPr>
          <w:rFonts w:ascii="Arial"/>
          <w:sz w:val="22"/>
          <w:szCs w:val="22"/>
          <w:shd w:val="clear" w:color="auto" w:fill="FFFFFF"/>
        </w:rPr>
        <w:t>..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autre part.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Pr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é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ambule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objet de cette convention est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organiser le partenariat entre le lyc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 xml:space="preserve">.. </w:t>
      </w:r>
      <w:proofErr w:type="gramStart"/>
      <w:r>
        <w:rPr>
          <w:rFonts w:ascii="Arial"/>
          <w:sz w:val="22"/>
          <w:szCs w:val="22"/>
          <w:shd w:val="clear" w:color="auto" w:fill="FFFFFF"/>
        </w:rPr>
        <w:t>et</w:t>
      </w:r>
      <w:proofErr w:type="gramEnd"/>
      <w:r>
        <w:rPr>
          <w:rFonts w:ascii="Arial"/>
          <w:sz w:val="22"/>
          <w:szCs w:val="22"/>
          <w:shd w:val="clear" w:color="auto" w:fill="FFFFFF"/>
        </w:rPr>
        <w:t xml:space="preserve"> </w:t>
      </w:r>
      <w:r>
        <w:rPr>
          <w:rFonts w:hAnsi="Arial"/>
          <w:sz w:val="22"/>
          <w:szCs w:val="22"/>
          <w:shd w:val="clear" w:color="auto" w:fill="FFFFFF"/>
        </w:rPr>
        <w:t>………</w:t>
      </w:r>
      <w:r>
        <w:rPr>
          <w:rFonts w:ascii="Arial"/>
          <w:sz w:val="22"/>
          <w:szCs w:val="22"/>
          <w:shd w:val="clear" w:color="auto" w:fill="FFFFFF"/>
        </w:rPr>
        <w:t xml:space="preserve">, partenaire </w:t>
      </w:r>
      <w:r>
        <w:rPr>
          <w:rFonts w:ascii="Arial"/>
          <w:sz w:val="22"/>
          <w:szCs w:val="22"/>
          <w:shd w:val="clear" w:color="auto" w:fill="FFFFFF"/>
        </w:rPr>
        <w:t>artistique et culturel 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f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rent de 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enseignement :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3"/>
        </w:numPr>
        <w:tabs>
          <w:tab w:val="num" w:pos="218"/>
        </w:tabs>
        <w:ind w:left="218" w:hanging="218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facultatif en 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 xml:space="preserve"> CAV/danse/th</w:t>
      </w:r>
      <w:r>
        <w:rPr>
          <w:rFonts w:hAnsi="Arial"/>
          <w:sz w:val="22"/>
          <w:szCs w:val="22"/>
          <w:shd w:val="clear" w:color="auto" w:fill="FFFFFF"/>
        </w:rPr>
        <w:t>éâ</w:t>
      </w:r>
      <w:r>
        <w:rPr>
          <w:rFonts w:ascii="Arial"/>
          <w:sz w:val="22"/>
          <w:szCs w:val="22"/>
          <w:shd w:val="clear" w:color="auto" w:fill="FFFFFF"/>
        </w:rPr>
        <w:t>tre</w:t>
      </w:r>
    </w:p>
    <w:p w:rsidR="002F0301" w:rsidRDefault="0095393C">
      <w:pPr>
        <w:pStyle w:val="Corps"/>
        <w:numPr>
          <w:ilvl w:val="0"/>
          <w:numId w:val="4"/>
        </w:numPr>
        <w:tabs>
          <w:tab w:val="num" w:pos="218"/>
        </w:tabs>
        <w:ind w:left="218" w:hanging="218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de sp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cialit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 xml:space="preserve">en 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>CAV/danse/th</w:t>
      </w:r>
      <w:r>
        <w:rPr>
          <w:rFonts w:hAnsi="Arial"/>
          <w:sz w:val="22"/>
          <w:szCs w:val="22"/>
          <w:shd w:val="clear" w:color="auto" w:fill="FFFFFF"/>
        </w:rPr>
        <w:t>éâ</w:t>
      </w:r>
      <w:r>
        <w:rPr>
          <w:rFonts w:ascii="Arial"/>
          <w:sz w:val="22"/>
          <w:szCs w:val="22"/>
          <w:shd w:val="clear" w:color="auto" w:fill="FFFFFF"/>
        </w:rPr>
        <w:t>tre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shd w:val="clear" w:color="auto" w:fill="FFFFFF"/>
        </w:rPr>
        <w:t>Le partenaire 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f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rent peut faire appel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autres partenaires pour assurer des interventions co</w:t>
      </w:r>
      <w:r>
        <w:rPr>
          <w:rFonts w:ascii="Arial"/>
          <w:sz w:val="22"/>
          <w:szCs w:val="22"/>
          <w:shd w:val="clear" w:color="auto" w:fill="FFFFFF"/>
        </w:rPr>
        <w:t>m</w:t>
      </w:r>
      <w:r>
        <w:rPr>
          <w:rFonts w:ascii="Arial"/>
          <w:sz w:val="22"/>
          <w:szCs w:val="22"/>
          <w:shd w:val="clear" w:color="auto" w:fill="FFFFFF"/>
        </w:rPr>
        <w:t>pl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mentaires (techniques, artistiqu</w:t>
      </w:r>
      <w:r>
        <w:rPr>
          <w:rFonts w:ascii="Arial"/>
          <w:sz w:val="22"/>
          <w:szCs w:val="22"/>
          <w:shd w:val="clear" w:color="auto" w:fill="FFFFFF"/>
        </w:rPr>
        <w:t>es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>).</w:t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La liste exhaustive des intervenants artistiques doit </w:t>
      </w:r>
      <w:r>
        <w:rPr>
          <w:rFonts w:hAnsi="Arial"/>
          <w:sz w:val="22"/>
          <w:szCs w:val="22"/>
          <w:shd w:val="clear" w:color="auto" w:fill="FFFFFF"/>
        </w:rPr>
        <w:t>ê</w:t>
      </w:r>
      <w:r>
        <w:rPr>
          <w:rFonts w:ascii="Arial"/>
          <w:sz w:val="22"/>
          <w:szCs w:val="22"/>
          <w:shd w:val="clear" w:color="auto" w:fill="FFFFFF"/>
        </w:rPr>
        <w:t xml:space="preserve">tre jointe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la convention.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Le partenaire culturel s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assure annuellement aupr</w:t>
      </w:r>
      <w:r>
        <w:rPr>
          <w:rFonts w:hAnsi="Arial"/>
          <w:sz w:val="22"/>
          <w:szCs w:val="22"/>
          <w:shd w:val="clear" w:color="auto" w:fill="FFFFFF"/>
        </w:rPr>
        <w:t>è</w:t>
      </w:r>
      <w:r>
        <w:rPr>
          <w:rFonts w:ascii="Arial"/>
          <w:sz w:val="22"/>
          <w:szCs w:val="22"/>
          <w:shd w:val="clear" w:color="auto" w:fill="FFFFFF"/>
        </w:rPr>
        <w:t xml:space="preserve">s de la DRAC de la validation des intervenants </w:t>
      </w:r>
      <w:proofErr w:type="gramStart"/>
      <w:r>
        <w:rPr>
          <w:rFonts w:ascii="Arial"/>
          <w:sz w:val="22"/>
          <w:szCs w:val="22"/>
          <w:shd w:val="clear" w:color="auto" w:fill="FFFFFF"/>
        </w:rPr>
        <w:t>propos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</w:t>
      </w:r>
      <w:proofErr w:type="gramEnd"/>
      <w:r>
        <w:rPr>
          <w:rFonts w:ascii="Arial"/>
          <w:sz w:val="22"/>
          <w:szCs w:val="22"/>
          <w:shd w:val="clear" w:color="auto" w:fill="FFFFFF"/>
        </w:rPr>
        <w:t>.</w:t>
      </w:r>
    </w:p>
    <w:p w:rsidR="002F0301" w:rsidRDefault="002F0301">
      <w:pPr>
        <w:pStyle w:val="Corps"/>
        <w:rPr>
          <w:rFonts w:ascii="Arial" w:eastAsia="Arial" w:hAnsi="Arial" w:cs="Arial"/>
          <w:strike/>
          <w:sz w:val="22"/>
          <w:szCs w:val="22"/>
          <w:u w:color="FF3333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Textes officiels :</w:t>
      </w: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</w:rPr>
      </w:pPr>
      <w:hyperlink r:id="rId9" w:history="1">
        <w:r>
          <w:rPr>
            <w:rStyle w:val="Hyperlink0"/>
            <w:rFonts w:ascii="Arial"/>
            <w:sz w:val="22"/>
            <w:szCs w:val="22"/>
          </w:rPr>
          <w:t>http://www.education.gouv.fr/cid53325/mene1019677a.html</w:t>
        </w:r>
      </w:hyperlink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hyperlink r:id="rId10" w:history="1">
        <w:r>
          <w:rPr>
            <w:rStyle w:val="Hyperlink1"/>
            <w:rFonts w:ascii="Arial"/>
            <w:sz w:val="22"/>
            <w:szCs w:val="22"/>
          </w:rPr>
          <w:t>http://www.education.gouv.fr/pid25535/bu</w:t>
        </w:r>
        <w:r>
          <w:rPr>
            <w:rStyle w:val="Hyperlink1"/>
            <w:rFonts w:ascii="Arial"/>
            <w:sz w:val="22"/>
            <w:szCs w:val="22"/>
          </w:rPr>
          <w:t>lletin_officiel.html?cid_bo=59483</w:t>
        </w:r>
      </w:hyperlink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ED4C1F" w:rsidRDefault="00ED4C1F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lastRenderedPageBreak/>
        <w:t>Article 1</w:t>
      </w:r>
      <w:r>
        <w:rPr>
          <w:rFonts w:hAnsi="Arial Black"/>
          <w:sz w:val="22"/>
          <w:szCs w:val="22"/>
          <w:shd w:val="clear" w:color="auto" w:fill="FFFFFF"/>
        </w:rPr>
        <w:t> </w:t>
      </w:r>
      <w:r>
        <w:rPr>
          <w:rFonts w:ascii="Arial Black"/>
          <w:sz w:val="22"/>
          <w:szCs w:val="22"/>
          <w:shd w:val="clear" w:color="auto" w:fill="FFFFFF"/>
        </w:rPr>
        <w:t xml:space="preserve">: 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Modalit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é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s</w:t>
      </w:r>
      <w:r>
        <w:rPr>
          <w:rFonts w:ascii="Arial Black"/>
          <w:sz w:val="22"/>
          <w:szCs w:val="22"/>
          <w:shd w:val="clear" w:color="auto" w:fill="FFFFFF"/>
        </w:rPr>
        <w:t xml:space="preserve"> 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>a)</w:t>
      </w:r>
      <w:r>
        <w:rPr>
          <w:rFonts w:ascii="Arial"/>
          <w:sz w:val="22"/>
          <w:szCs w:val="22"/>
          <w:shd w:val="clear" w:color="auto" w:fill="FFFFFF"/>
        </w:rPr>
        <w:t xml:space="preserve">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sentation du projet p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dagogique annuel de 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option</w:t>
      </w:r>
    </w:p>
    <w:p w:rsidR="002F0301" w:rsidRDefault="0095393C">
      <w:pPr>
        <w:pStyle w:val="Corps"/>
        <w:numPr>
          <w:ilvl w:val="0"/>
          <w:numId w:val="7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programme au baccalaur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at (fourni au partenaire) :</w:t>
      </w:r>
    </w:p>
    <w:p w:rsidR="002F0301" w:rsidRDefault="002F0301">
      <w:pPr>
        <w:pStyle w:val="Corps"/>
        <w:tabs>
          <w:tab w:val="left" w:pos="660"/>
        </w:tabs>
        <w:ind w:left="60" w:hanging="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10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grandes lignes du projet p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dagogique : objectifs, contenus, 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tapes de mise en </w:t>
      </w:r>
      <w:proofErr w:type="spellStart"/>
      <w:r>
        <w:rPr>
          <w:rFonts w:ascii="Arial"/>
          <w:sz w:val="22"/>
          <w:szCs w:val="22"/>
          <w:shd w:val="clear" w:color="auto" w:fill="FFFFFF"/>
        </w:rPr>
        <w:t>oeuvre</w:t>
      </w:r>
      <w:proofErr w:type="spellEnd"/>
    </w:p>
    <w:p w:rsidR="002F0301" w:rsidRDefault="002F0301">
      <w:pPr>
        <w:pStyle w:val="Corps"/>
        <w:tabs>
          <w:tab w:val="left" w:pos="660"/>
        </w:tabs>
        <w:ind w:left="60" w:hanging="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u w:color="FF3333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>b)</w:t>
      </w:r>
      <w:r>
        <w:rPr>
          <w:rFonts w:ascii="Arial"/>
          <w:sz w:val="22"/>
          <w:szCs w:val="22"/>
          <w:shd w:val="clear" w:color="auto" w:fill="FFFFFF"/>
        </w:rPr>
        <w:t xml:space="preserve">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sentation des objectifs propres du partenaire culturel associ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s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sa participation aux ense</w:t>
      </w:r>
      <w:r>
        <w:rPr>
          <w:rFonts w:ascii="Arial"/>
          <w:sz w:val="22"/>
          <w:szCs w:val="22"/>
          <w:shd w:val="clear" w:color="auto" w:fill="FFFFFF"/>
        </w:rPr>
        <w:t>i</w:t>
      </w:r>
      <w:r>
        <w:rPr>
          <w:rFonts w:ascii="Arial"/>
          <w:sz w:val="22"/>
          <w:szCs w:val="22"/>
          <w:shd w:val="clear" w:color="auto" w:fill="FFFFFF"/>
        </w:rPr>
        <w:t>gnements artistiques :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 xml:space="preserve">c) </w:t>
      </w:r>
      <w:r>
        <w:rPr>
          <w:rFonts w:ascii="Arial"/>
          <w:sz w:val="22"/>
          <w:szCs w:val="22"/>
          <w:shd w:val="clear" w:color="auto" w:fill="FFFFFF"/>
        </w:rPr>
        <w:t>Interventions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13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f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rents et intervenants pendant 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ann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e scolaire : </w:t>
      </w:r>
    </w:p>
    <w:p w:rsidR="002F0301" w:rsidRDefault="0095393C">
      <w:pPr>
        <w:pStyle w:val="Corps"/>
        <w:numPr>
          <w:ilvl w:val="0"/>
          <w:numId w:val="16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nombre de s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ances et dates des interventions :</w:t>
      </w:r>
    </w:p>
    <w:p w:rsidR="002F0301" w:rsidRDefault="0095393C">
      <w:pPr>
        <w:pStyle w:val="Corps"/>
        <w:numPr>
          <w:ilvl w:val="0"/>
          <w:numId w:val="19"/>
        </w:numPr>
        <w:tabs>
          <w:tab w:val="num" w:pos="620"/>
          <w:tab w:val="left" w:pos="660"/>
        </w:tabs>
        <w:ind w:left="680" w:hanging="2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lieux des </w:t>
      </w:r>
      <w:r>
        <w:rPr>
          <w:rFonts w:ascii="Arial"/>
          <w:sz w:val="22"/>
          <w:szCs w:val="22"/>
          <w:shd w:val="clear" w:color="auto" w:fill="FFFFFF"/>
        </w:rPr>
        <w:t>interventions :</w:t>
      </w:r>
    </w:p>
    <w:p w:rsidR="002F0301" w:rsidRDefault="0095393C">
      <w:pPr>
        <w:pStyle w:val="Corps"/>
        <w:numPr>
          <w:ilvl w:val="0"/>
          <w:numId w:val="22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participation aux 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preuves orales du baccalaur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at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>d)</w:t>
      </w:r>
      <w:r>
        <w:rPr>
          <w:rFonts w:ascii="Arial"/>
          <w:sz w:val="22"/>
          <w:szCs w:val="22"/>
          <w:shd w:val="clear" w:color="auto" w:fill="FFFFFF"/>
        </w:rPr>
        <w:t xml:space="preserve"> Parcours du spectateur: s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ances, spectacles, expositions, festivals</w:t>
      </w:r>
      <w:r>
        <w:rPr>
          <w:rFonts w:hAnsi="Arial"/>
          <w:sz w:val="22"/>
          <w:szCs w:val="22"/>
          <w:shd w:val="clear" w:color="auto" w:fill="FFFFFF"/>
        </w:rPr>
        <w:t>…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23"/>
        </w:numPr>
        <w:tabs>
          <w:tab w:val="num" w:pos="218"/>
        </w:tabs>
        <w:ind w:left="218" w:hanging="218"/>
        <w:jc w:val="both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nombre de spectacles /s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ances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vus :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24"/>
        </w:numPr>
        <w:tabs>
          <w:tab w:val="num" w:pos="218"/>
        </w:tabs>
        <w:ind w:left="218" w:hanging="218"/>
        <w:jc w:val="both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position w:val="8"/>
          <w:sz w:val="22"/>
          <w:szCs w:val="22"/>
          <w:shd w:val="clear" w:color="auto" w:fill="FFFFFF"/>
        </w:rPr>
        <w:t>calendrier :</w:t>
      </w:r>
    </w:p>
    <w:p w:rsidR="002F0301" w:rsidRDefault="002F0301">
      <w:pPr>
        <w:pStyle w:val="Corps"/>
        <w:jc w:val="both"/>
        <w:rPr>
          <w:rFonts w:ascii="Arial" w:eastAsia="Arial" w:hAnsi="Arial" w:cs="Arial"/>
          <w:position w:val="8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25"/>
        </w:numPr>
        <w:tabs>
          <w:tab w:val="num" w:pos="218"/>
        </w:tabs>
        <w:ind w:left="218" w:hanging="218"/>
        <w:jc w:val="both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position w:val="8"/>
          <w:sz w:val="22"/>
          <w:szCs w:val="22"/>
          <w:shd w:val="clear" w:color="auto" w:fill="FFFFFF"/>
        </w:rPr>
        <w:t>modalit</w:t>
      </w:r>
      <w:r>
        <w:rPr>
          <w:rFonts w:hAnsi="Arial"/>
          <w:position w:val="8"/>
          <w:sz w:val="22"/>
          <w:szCs w:val="22"/>
          <w:shd w:val="clear" w:color="auto" w:fill="FFFFFF"/>
        </w:rPr>
        <w:t>é</w:t>
      </w:r>
      <w:r>
        <w:rPr>
          <w:rFonts w:ascii="Arial"/>
          <w:position w:val="8"/>
          <w:sz w:val="22"/>
          <w:szCs w:val="22"/>
          <w:shd w:val="clear" w:color="auto" w:fill="FFFFFF"/>
        </w:rPr>
        <w:t>s pratiques: horaires, transport, co</w:t>
      </w:r>
      <w:r>
        <w:rPr>
          <w:rFonts w:hAnsi="Arial"/>
          <w:position w:val="8"/>
          <w:sz w:val="22"/>
          <w:szCs w:val="22"/>
          <w:shd w:val="clear" w:color="auto" w:fill="FFFFFF"/>
        </w:rPr>
        <w:t>û</w:t>
      </w:r>
      <w:r>
        <w:rPr>
          <w:rFonts w:ascii="Arial"/>
          <w:position w:val="8"/>
          <w:sz w:val="22"/>
          <w:szCs w:val="22"/>
          <w:shd w:val="clear" w:color="auto" w:fill="FFFFFF"/>
        </w:rPr>
        <w:t>t</w:t>
      </w:r>
      <w:r>
        <w:rPr>
          <w:rFonts w:hAnsi="Arial"/>
          <w:position w:val="8"/>
          <w:sz w:val="22"/>
          <w:szCs w:val="22"/>
          <w:shd w:val="clear" w:color="auto" w:fill="FFFFFF"/>
        </w:rPr>
        <w:t>…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u w:color="FF3333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 xml:space="preserve">Ce projet doit </w:t>
      </w:r>
      <w:r>
        <w:rPr>
          <w:rFonts w:hAnsi="Arial"/>
          <w:sz w:val="22"/>
          <w:szCs w:val="22"/>
          <w:u w:color="FF3333"/>
          <w:shd w:val="clear" w:color="auto" w:fill="FFFFFF"/>
        </w:rPr>
        <w:t>ê</w:t>
      </w:r>
      <w:r>
        <w:rPr>
          <w:rFonts w:ascii="Arial"/>
          <w:sz w:val="22"/>
          <w:szCs w:val="22"/>
          <w:u w:color="FF3333"/>
          <w:shd w:val="clear" w:color="auto" w:fill="FFFFFF"/>
        </w:rPr>
        <w:t>tre pr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sent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>annuellement sous forme d</w:t>
      </w:r>
      <w:r>
        <w:rPr>
          <w:rFonts w:hAnsi="Arial"/>
          <w:sz w:val="22"/>
          <w:szCs w:val="22"/>
          <w:u w:color="FF3333"/>
          <w:shd w:val="clear" w:color="auto" w:fill="FFFFFF"/>
        </w:rPr>
        <w:t>’</w:t>
      </w:r>
      <w:r w:rsidRPr="00ED4C1F">
        <w:rPr>
          <w:rFonts w:ascii="Arial"/>
          <w:sz w:val="22"/>
          <w:szCs w:val="22"/>
          <w:u w:color="FF3333"/>
          <w:shd w:val="clear" w:color="auto" w:fill="FFFFFF"/>
        </w:rPr>
        <w:t>un document synth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tique envoy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hAnsi="Arial"/>
          <w:sz w:val="22"/>
          <w:szCs w:val="22"/>
          <w:u w:color="FF3333"/>
          <w:shd w:val="clear" w:color="auto" w:fill="FFFFFF"/>
        </w:rPr>
        <w:t>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>la DAAC par l</w:t>
      </w:r>
      <w:r>
        <w:rPr>
          <w:rFonts w:hAnsi="Arial"/>
          <w:sz w:val="22"/>
          <w:szCs w:val="22"/>
          <w:u w:color="FF3333"/>
          <w:shd w:val="clear" w:color="auto" w:fill="FFFFFF"/>
        </w:rPr>
        <w:t>’é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tablissement scolaire et </w:t>
      </w:r>
      <w:r>
        <w:rPr>
          <w:rFonts w:hAnsi="Arial"/>
          <w:sz w:val="22"/>
          <w:szCs w:val="22"/>
          <w:u w:color="FF3333"/>
          <w:shd w:val="clear" w:color="auto" w:fill="FFFFFF"/>
        </w:rPr>
        <w:t>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>la DRAC par la structure culturelle au plus tard le 30 octobre, date limite d</w:t>
      </w:r>
      <w:r>
        <w:rPr>
          <w:rFonts w:hAnsi="Arial"/>
          <w:sz w:val="22"/>
          <w:szCs w:val="22"/>
          <w:u w:color="FF3333"/>
          <w:shd w:val="clear" w:color="auto" w:fill="FFFFFF"/>
        </w:rPr>
        <w:t>’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envoi des dossiers de demande de subvention </w:t>
      </w:r>
      <w:r>
        <w:rPr>
          <w:rFonts w:hAnsi="Arial"/>
          <w:sz w:val="22"/>
          <w:szCs w:val="22"/>
          <w:u w:color="FF3333"/>
          <w:shd w:val="clear" w:color="auto" w:fill="FFFFFF"/>
        </w:rPr>
        <w:t>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la DRAC. 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Article 2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Conditions d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’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 xml:space="preserve">accueil 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Mise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disposition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espaces, d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quipements d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di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28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au sein de </w:t>
      </w:r>
      <w:r w:rsidR="00ED4C1F">
        <w:rPr>
          <w:rFonts w:ascii="Arial"/>
          <w:sz w:val="22"/>
          <w:szCs w:val="22"/>
          <w:shd w:val="clear" w:color="auto" w:fill="FFFFFF"/>
        </w:rPr>
        <w:t>l</w:t>
      </w:r>
      <w:r w:rsidR="00ED4C1F">
        <w:rPr>
          <w:rFonts w:hAnsi="Arial"/>
          <w:sz w:val="22"/>
          <w:szCs w:val="22"/>
          <w:shd w:val="clear" w:color="auto" w:fill="FFFFFF"/>
        </w:rPr>
        <w:t>’é</w:t>
      </w:r>
      <w:r w:rsidR="00ED4C1F">
        <w:rPr>
          <w:rFonts w:ascii="Arial"/>
          <w:sz w:val="22"/>
          <w:szCs w:val="22"/>
          <w:shd w:val="clear" w:color="auto" w:fill="FFFFFF"/>
        </w:rPr>
        <w:t>tablissement :</w:t>
      </w:r>
    </w:p>
    <w:p w:rsidR="002F0301" w:rsidRDefault="002F0301">
      <w:pPr>
        <w:pStyle w:val="Corps"/>
        <w:tabs>
          <w:tab w:val="left" w:pos="660"/>
        </w:tabs>
        <w:ind w:left="60" w:hanging="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31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ext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rieur de l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tablissement, par le partenaire :</w:t>
      </w:r>
    </w:p>
    <w:p w:rsidR="002F0301" w:rsidRDefault="002F0301">
      <w:pPr>
        <w:pStyle w:val="Corps"/>
        <w:tabs>
          <w:tab w:val="left" w:pos="660"/>
        </w:tabs>
        <w:ind w:left="60" w:hanging="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Article 3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Valorisation, pr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é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 xml:space="preserve">sentation du travail au public et rayonnement 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Modalit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 des restitutions :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Rayonnement </w:t>
      </w:r>
    </w:p>
    <w:p w:rsidR="002F0301" w:rsidRDefault="0095393C">
      <w:pPr>
        <w:pStyle w:val="Corps"/>
        <w:numPr>
          <w:ilvl w:val="0"/>
          <w:numId w:val="34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au sein de l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 xml:space="preserve">tablissement, avec ou sans le concours du partenaire : </w:t>
      </w:r>
    </w:p>
    <w:p w:rsidR="002F0301" w:rsidRDefault="0095393C">
      <w:pPr>
        <w:pStyle w:val="Corps"/>
        <w:numPr>
          <w:ilvl w:val="0"/>
          <w:numId w:val="37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ext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rieur,  avec ou sans le concours du partenaire :</w:t>
      </w:r>
    </w:p>
    <w:p w:rsidR="002F0301" w:rsidRDefault="0095393C">
      <w:pPr>
        <w:pStyle w:val="Corps"/>
        <w:numPr>
          <w:ilvl w:val="0"/>
          <w:numId w:val="40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avec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 xml:space="preserve">autres partenaires : </w:t>
      </w:r>
    </w:p>
    <w:p w:rsidR="002F0301" w:rsidRDefault="0095393C">
      <w:pPr>
        <w:pStyle w:val="Corps"/>
        <w:numPr>
          <w:ilvl w:val="0"/>
          <w:numId w:val="43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au sein </w:t>
      </w:r>
      <w:r>
        <w:rPr>
          <w:rFonts w:ascii="Arial"/>
          <w:sz w:val="22"/>
          <w:szCs w:val="22"/>
          <w:shd w:val="clear" w:color="auto" w:fill="FFFFFF"/>
        </w:rPr>
        <w:t>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un territoire (prise en compte du caract</w:t>
      </w:r>
      <w:r>
        <w:rPr>
          <w:rFonts w:hAnsi="Arial"/>
          <w:sz w:val="22"/>
          <w:szCs w:val="22"/>
          <w:shd w:val="clear" w:color="auto" w:fill="FFFFFF"/>
        </w:rPr>
        <w:t>è</w:t>
      </w:r>
      <w:r>
        <w:rPr>
          <w:rFonts w:ascii="Arial"/>
          <w:sz w:val="22"/>
          <w:szCs w:val="22"/>
          <w:shd w:val="clear" w:color="auto" w:fill="FFFFFF"/>
        </w:rPr>
        <w:t>re prioritaire ou enclav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) :</w:t>
      </w:r>
    </w:p>
    <w:p w:rsidR="002F0301" w:rsidRDefault="0095393C">
      <w:pPr>
        <w:pStyle w:val="Corps"/>
        <w:numPr>
          <w:ilvl w:val="0"/>
          <w:numId w:val="46"/>
        </w:numPr>
        <w:tabs>
          <w:tab w:val="num" w:pos="660"/>
        </w:tabs>
        <w:ind w:left="720" w:hanging="30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en termes de parcours 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ducatif de l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hAnsi="Arial"/>
          <w:sz w:val="22"/>
          <w:szCs w:val="22"/>
          <w:shd w:val="clear" w:color="auto" w:fill="FFFFFF"/>
        </w:rPr>
        <w:t>è</w:t>
      </w:r>
      <w:r>
        <w:rPr>
          <w:rFonts w:ascii="Arial"/>
          <w:sz w:val="22"/>
          <w:szCs w:val="22"/>
          <w:shd w:val="clear" w:color="auto" w:fill="FFFFFF"/>
        </w:rPr>
        <w:t>ve (lien avec le 1er degr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, les coll</w:t>
      </w:r>
      <w:r>
        <w:rPr>
          <w:rFonts w:hAnsi="Arial"/>
          <w:sz w:val="22"/>
          <w:szCs w:val="22"/>
          <w:shd w:val="clear" w:color="auto" w:fill="FFFFFF"/>
        </w:rPr>
        <w:t>è</w:t>
      </w:r>
      <w:r>
        <w:rPr>
          <w:rFonts w:ascii="Arial"/>
          <w:sz w:val="22"/>
          <w:szCs w:val="22"/>
          <w:shd w:val="clear" w:color="auto" w:fill="FFFFFF"/>
        </w:rPr>
        <w:t xml:space="preserve">ges, les autres </w:t>
      </w:r>
      <w:bookmarkStart w:id="0" w:name="_GoBack"/>
      <w:bookmarkEnd w:id="0"/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ascii="Arial"/>
          <w:sz w:val="22"/>
          <w:szCs w:val="22"/>
          <w:shd w:val="clear" w:color="auto" w:fill="FFFFFF"/>
        </w:rPr>
        <w:t>y</w:t>
      </w:r>
      <w:r>
        <w:rPr>
          <w:rFonts w:ascii="Arial"/>
          <w:sz w:val="22"/>
          <w:szCs w:val="22"/>
          <w:shd w:val="clear" w:color="auto" w:fill="FFFFFF"/>
        </w:rPr>
        <w:t>c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es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>) :</w:t>
      </w:r>
    </w:p>
    <w:p w:rsidR="002F0301" w:rsidRDefault="002F0301">
      <w:pPr>
        <w:pStyle w:val="Corps"/>
        <w:ind w:left="360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ED4C1F" w:rsidRDefault="00ED4C1F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ED4C1F" w:rsidRDefault="00ED4C1F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lastRenderedPageBreak/>
        <w:t>Article 4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Budget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Est annex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cette convention le budget pr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visionnel d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tail</w:t>
      </w:r>
      <w:r>
        <w:rPr>
          <w:rFonts w:ascii="Arial"/>
          <w:sz w:val="22"/>
          <w:szCs w:val="22"/>
          <w:shd w:val="clear" w:color="auto" w:fill="FFFFFF"/>
        </w:rPr>
        <w:t>l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(co</w:t>
      </w:r>
      <w:r>
        <w:rPr>
          <w:rFonts w:hAnsi="Arial"/>
          <w:sz w:val="22"/>
          <w:szCs w:val="22"/>
          <w:shd w:val="clear" w:color="auto" w:fill="FFFFFF"/>
        </w:rPr>
        <w:t>û</w:t>
      </w:r>
      <w:r>
        <w:rPr>
          <w:rFonts w:ascii="Arial"/>
          <w:sz w:val="22"/>
          <w:szCs w:val="22"/>
          <w:shd w:val="clear" w:color="auto" w:fill="FFFFFF"/>
        </w:rPr>
        <w:t>t intervenants, transports, billett</w:t>
      </w:r>
      <w:r>
        <w:rPr>
          <w:rFonts w:ascii="Arial"/>
          <w:sz w:val="22"/>
          <w:szCs w:val="22"/>
          <w:shd w:val="clear" w:color="auto" w:fill="FFFFFF"/>
        </w:rPr>
        <w:t>e</w:t>
      </w:r>
      <w:r>
        <w:rPr>
          <w:rFonts w:ascii="Arial"/>
          <w:sz w:val="22"/>
          <w:szCs w:val="22"/>
          <w:shd w:val="clear" w:color="auto" w:fill="FFFFFF"/>
        </w:rPr>
        <w:t>rie</w:t>
      </w:r>
      <w:r>
        <w:rPr>
          <w:rFonts w:hAnsi="Arial"/>
          <w:sz w:val="22"/>
          <w:szCs w:val="22"/>
          <w:shd w:val="clear" w:color="auto" w:fill="FFFFFF"/>
        </w:rPr>
        <w:t>…</w:t>
      </w:r>
      <w:r>
        <w:rPr>
          <w:rFonts w:ascii="Arial"/>
          <w:sz w:val="22"/>
          <w:szCs w:val="22"/>
          <w:shd w:val="clear" w:color="auto" w:fill="FFFFFF"/>
        </w:rPr>
        <w:t>) faisant notamment appara</w:t>
      </w:r>
      <w:r>
        <w:rPr>
          <w:rFonts w:hAnsi="Arial"/>
          <w:sz w:val="22"/>
          <w:szCs w:val="22"/>
          <w:shd w:val="clear" w:color="auto" w:fill="FFFFFF"/>
        </w:rPr>
        <w:t>î</w:t>
      </w:r>
      <w:r>
        <w:rPr>
          <w:rFonts w:ascii="Arial"/>
          <w:sz w:val="22"/>
          <w:szCs w:val="22"/>
          <w:shd w:val="clear" w:color="auto" w:fill="FFFFFF"/>
        </w:rPr>
        <w:t xml:space="preserve">tre les postes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>la charge de l</w:t>
      </w:r>
      <w:r>
        <w:rPr>
          <w:rFonts w:hAnsi="Arial"/>
          <w:sz w:val="22"/>
          <w:szCs w:val="22"/>
          <w:shd w:val="clear" w:color="auto" w:fill="FFFFFF"/>
        </w:rPr>
        <w:t>’é</w:t>
      </w:r>
      <w:r>
        <w:rPr>
          <w:rFonts w:ascii="Arial"/>
          <w:sz w:val="22"/>
          <w:szCs w:val="22"/>
          <w:shd w:val="clear" w:color="auto" w:fill="FFFFFF"/>
        </w:rPr>
        <w:t>tablissement et ceux pris en charge par la subvention de la DRAC.</w:t>
      </w: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u w:color="FF3333"/>
          <w:shd w:val="clear" w:color="auto" w:fill="FFFFFF"/>
        </w:rPr>
      </w:pPr>
      <w:r>
        <w:rPr>
          <w:rFonts w:ascii="Arial"/>
          <w:sz w:val="22"/>
          <w:szCs w:val="22"/>
          <w:u w:color="FF3333"/>
          <w:shd w:val="clear" w:color="auto" w:fill="FFFFFF"/>
        </w:rPr>
        <w:t xml:space="preserve">Il doit </w:t>
      </w:r>
      <w:r>
        <w:rPr>
          <w:rFonts w:hAnsi="Arial"/>
          <w:sz w:val="22"/>
          <w:szCs w:val="22"/>
          <w:u w:color="FF3333"/>
          <w:shd w:val="clear" w:color="auto" w:fill="FFFFFF"/>
        </w:rPr>
        <w:t>ê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tre annuellement transmis par la structure culturelle </w:t>
      </w:r>
      <w:r>
        <w:rPr>
          <w:rFonts w:hAnsi="Arial"/>
          <w:sz w:val="22"/>
          <w:szCs w:val="22"/>
          <w:u w:color="FF3333"/>
          <w:shd w:val="clear" w:color="auto" w:fill="FFFFFF"/>
        </w:rPr>
        <w:t>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la DRAC ainsi que </w:t>
      </w:r>
      <w:r>
        <w:rPr>
          <w:rFonts w:ascii="Arial"/>
          <w:sz w:val="22"/>
          <w:szCs w:val="22"/>
          <w:u w:color="FF3333"/>
          <w:shd w:val="clear" w:color="auto" w:fill="FFFFFF"/>
        </w:rPr>
        <w:t>le budget r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alis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>de l</w:t>
      </w:r>
      <w:r>
        <w:rPr>
          <w:rFonts w:hAnsi="Arial"/>
          <w:sz w:val="22"/>
          <w:szCs w:val="22"/>
          <w:u w:color="FF3333"/>
          <w:shd w:val="clear" w:color="auto" w:fill="FFFFFF"/>
        </w:rPr>
        <w:t>’</w:t>
      </w:r>
      <w:r>
        <w:rPr>
          <w:rFonts w:ascii="Arial"/>
          <w:sz w:val="22"/>
          <w:szCs w:val="22"/>
          <w:u w:color="FF3333"/>
          <w:shd w:val="clear" w:color="auto" w:fill="FFFFFF"/>
        </w:rPr>
        <w:t>ann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e pr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c</w:t>
      </w:r>
      <w:r>
        <w:rPr>
          <w:rFonts w:hAnsi="Arial"/>
          <w:sz w:val="22"/>
          <w:szCs w:val="22"/>
          <w:u w:color="FF3333"/>
          <w:shd w:val="clear" w:color="auto" w:fill="FFFFFF"/>
        </w:rPr>
        <w:t>é</w:t>
      </w:r>
      <w:r>
        <w:rPr>
          <w:rFonts w:ascii="Arial"/>
          <w:sz w:val="22"/>
          <w:szCs w:val="22"/>
          <w:u w:color="FF3333"/>
          <w:shd w:val="clear" w:color="auto" w:fill="FFFFFF"/>
        </w:rPr>
        <w:t>dente, au plus tard le 30 octobre, date limite de transmission des dossiers de d</w:t>
      </w:r>
      <w:r>
        <w:rPr>
          <w:rFonts w:ascii="Arial"/>
          <w:sz w:val="22"/>
          <w:szCs w:val="22"/>
          <w:u w:color="FF3333"/>
          <w:shd w:val="clear" w:color="auto" w:fill="FFFFFF"/>
        </w:rPr>
        <w:t>e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mandes de subvention. 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Article 5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Responsabilit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é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s et assurances</w:t>
      </w: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/>
          <w:i/>
          <w:iCs/>
          <w:sz w:val="22"/>
          <w:szCs w:val="22"/>
          <w:shd w:val="clear" w:color="auto" w:fill="FFFFFF"/>
        </w:rPr>
        <w:t>A compl</w:t>
      </w:r>
      <w:r>
        <w:rPr>
          <w:rFonts w:hAnsi="Arial"/>
          <w:i/>
          <w:iCs/>
          <w:sz w:val="22"/>
          <w:szCs w:val="22"/>
          <w:shd w:val="clear" w:color="auto" w:fill="FFFFFF"/>
        </w:rPr>
        <w:t>é</w:t>
      </w:r>
      <w:r>
        <w:rPr>
          <w:rFonts w:ascii="Arial"/>
          <w:i/>
          <w:iCs/>
          <w:sz w:val="22"/>
          <w:szCs w:val="22"/>
          <w:shd w:val="clear" w:color="auto" w:fill="FFFFFF"/>
        </w:rPr>
        <w:t>ter</w:t>
      </w: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Article 6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Ex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é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cution de la convention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Cette convention </w:t>
      </w:r>
      <w:r>
        <w:rPr>
          <w:rFonts w:ascii="Arial"/>
          <w:sz w:val="22"/>
          <w:szCs w:val="22"/>
          <w:shd w:val="clear" w:color="auto" w:fill="FFFFFF"/>
        </w:rPr>
        <w:t>prend effet le jour de sa signature par les parties pour une dur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un an.</w:t>
      </w: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u w:color="FF3333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A l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issue de cette ann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e un bilan sera 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tabli conjointement par les parties 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et transmis </w:t>
      </w:r>
      <w:r>
        <w:rPr>
          <w:rFonts w:hAnsi="Arial"/>
          <w:sz w:val="22"/>
          <w:szCs w:val="22"/>
          <w:u w:color="FF3333"/>
          <w:shd w:val="clear" w:color="auto" w:fill="FFFFFF"/>
        </w:rPr>
        <w:t>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>la DRAC avec le dossier de demande de subvention ainsi qu</w:t>
      </w:r>
      <w:r>
        <w:rPr>
          <w:rFonts w:hAnsi="Arial"/>
          <w:sz w:val="22"/>
          <w:szCs w:val="22"/>
          <w:u w:color="FF3333"/>
          <w:shd w:val="clear" w:color="auto" w:fill="FFFFFF"/>
        </w:rPr>
        <w:t>’à</w:t>
      </w:r>
      <w:r>
        <w:rPr>
          <w:rFonts w:hAnsi="Arial"/>
          <w:sz w:val="22"/>
          <w:szCs w:val="22"/>
          <w:u w:color="FF3333"/>
          <w:shd w:val="clear" w:color="auto" w:fill="FFFFFF"/>
        </w:rPr>
        <w:t xml:space="preserve"> </w:t>
      </w:r>
      <w:r>
        <w:rPr>
          <w:rFonts w:ascii="Arial"/>
          <w:sz w:val="22"/>
          <w:szCs w:val="22"/>
          <w:u w:color="FF3333"/>
          <w:shd w:val="clear" w:color="auto" w:fill="FFFFFF"/>
        </w:rPr>
        <w:t xml:space="preserve">la DAAC. </w:t>
      </w: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Une r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 xml:space="preserve">union commune </w:t>
      </w:r>
      <w:r>
        <w:rPr>
          <w:rFonts w:ascii="Arial"/>
          <w:sz w:val="22"/>
          <w:szCs w:val="22"/>
          <w:shd w:val="clear" w:color="auto" w:fill="FFFFFF"/>
        </w:rPr>
        <w:t>DRAC-DAAC sera organis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 en fin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ann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 scolaire avec les partenaires des enseignements artistiques et les lyc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es concern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s.</w:t>
      </w: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 Black" w:eastAsia="Arial Black" w:hAnsi="Arial Black" w:cs="Arial Black"/>
          <w:b/>
          <w:bCs/>
          <w:sz w:val="22"/>
          <w:szCs w:val="22"/>
          <w:shd w:val="clear" w:color="auto" w:fill="FFFFFF"/>
        </w:rPr>
      </w:pPr>
      <w:r>
        <w:rPr>
          <w:rFonts w:ascii="Arial Black"/>
          <w:b/>
          <w:bCs/>
          <w:sz w:val="22"/>
          <w:szCs w:val="22"/>
          <w:shd w:val="clear" w:color="auto" w:fill="FFFFFF"/>
        </w:rPr>
        <w:t>Article 7</w:t>
      </w:r>
      <w:r>
        <w:rPr>
          <w:rFonts w:hAnsi="Arial Black"/>
          <w:b/>
          <w:bCs/>
          <w:sz w:val="22"/>
          <w:szCs w:val="22"/>
          <w:shd w:val="clear" w:color="auto" w:fill="FFFFFF"/>
        </w:rPr>
        <w:t> </w:t>
      </w:r>
      <w:r>
        <w:rPr>
          <w:rFonts w:ascii="Arial Black"/>
          <w:b/>
          <w:bCs/>
          <w:sz w:val="22"/>
          <w:szCs w:val="22"/>
          <w:shd w:val="clear" w:color="auto" w:fill="FFFFFF"/>
        </w:rPr>
        <w:t>: Annulation</w:t>
      </w: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>Cette convention sera revue par voie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avenant en cours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sz w:val="22"/>
          <w:szCs w:val="22"/>
          <w:shd w:val="clear" w:color="auto" w:fill="FFFFFF"/>
        </w:rPr>
        <w:t>ann</w:t>
      </w:r>
      <w:r>
        <w:rPr>
          <w:rFonts w:hAnsi="Arial"/>
          <w:sz w:val="22"/>
          <w:szCs w:val="22"/>
          <w:shd w:val="clear" w:color="auto" w:fill="FFFFFF"/>
        </w:rPr>
        <w:t>é</w:t>
      </w:r>
      <w:r>
        <w:rPr>
          <w:rFonts w:ascii="Arial"/>
          <w:sz w:val="22"/>
          <w:szCs w:val="22"/>
          <w:shd w:val="clear" w:color="auto" w:fill="FFFFFF"/>
        </w:rPr>
        <w:t>e scolaire en cas de :</w:t>
      </w:r>
    </w:p>
    <w:p w:rsidR="002F0301" w:rsidRDefault="002F0301">
      <w:pPr>
        <w:pStyle w:val="Corps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numPr>
          <w:ilvl w:val="0"/>
          <w:numId w:val="47"/>
        </w:numPr>
        <w:tabs>
          <w:tab w:val="num" w:pos="218"/>
        </w:tabs>
        <w:ind w:left="218" w:hanging="218"/>
        <w:jc w:val="both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changement de </w:t>
      </w:r>
      <w:r>
        <w:rPr>
          <w:rFonts w:ascii="Arial"/>
          <w:sz w:val="22"/>
          <w:szCs w:val="22"/>
          <w:shd w:val="clear" w:color="auto" w:fill="FFFFFF"/>
        </w:rPr>
        <w:t>partenaire</w:t>
      </w:r>
    </w:p>
    <w:p w:rsidR="002F0301" w:rsidRDefault="0095393C">
      <w:pPr>
        <w:pStyle w:val="Corps"/>
        <w:numPr>
          <w:ilvl w:val="0"/>
          <w:numId w:val="48"/>
        </w:numPr>
        <w:tabs>
          <w:tab w:val="num" w:pos="218"/>
        </w:tabs>
        <w:ind w:left="218" w:hanging="218"/>
        <w:jc w:val="both"/>
        <w:rPr>
          <w:rFonts w:ascii="Arial" w:eastAsia="Arial" w:hAnsi="Arial" w:cs="Arial"/>
          <w:position w:val="4"/>
          <w:sz w:val="26"/>
          <w:szCs w:val="26"/>
          <w:shd w:val="clear" w:color="auto" w:fill="FFFFFF"/>
        </w:rPr>
      </w:pPr>
      <w:r>
        <w:rPr>
          <w:rFonts w:ascii="Arial"/>
          <w:position w:val="8"/>
          <w:sz w:val="22"/>
          <w:szCs w:val="22"/>
          <w:shd w:val="clear" w:color="auto" w:fill="FFFFFF"/>
        </w:rPr>
        <w:t>changement de chef d</w:t>
      </w:r>
      <w:r>
        <w:rPr>
          <w:rFonts w:hAnsi="Arial"/>
          <w:position w:val="8"/>
          <w:sz w:val="22"/>
          <w:szCs w:val="22"/>
          <w:shd w:val="clear" w:color="auto" w:fill="FFFFFF"/>
        </w:rPr>
        <w:t>’é</w:t>
      </w:r>
      <w:r>
        <w:rPr>
          <w:rFonts w:ascii="Arial"/>
          <w:position w:val="8"/>
          <w:sz w:val="22"/>
          <w:szCs w:val="22"/>
          <w:shd w:val="clear" w:color="auto" w:fill="FFFFFF"/>
        </w:rPr>
        <w:t>tablissement</w:t>
      </w:r>
    </w:p>
    <w:p w:rsidR="002F0301" w:rsidRDefault="002F0301">
      <w:pPr>
        <w:pStyle w:val="Corps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  <w:r>
        <w:rPr>
          <w:rFonts w:ascii="Arial" w:eastAsia="Arial" w:hAnsi="Arial" w:cs="Arial"/>
          <w:sz w:val="22"/>
          <w:szCs w:val="22"/>
          <w:shd w:val="clear" w:color="auto" w:fill="FFFFFF"/>
        </w:rPr>
        <w:tab/>
      </w:r>
    </w:p>
    <w:p w:rsidR="002F0301" w:rsidRDefault="002F0301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:rsidR="002F0301" w:rsidRDefault="0095393C">
      <w:pPr>
        <w:pStyle w:val="Corps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/>
          <w:sz w:val="22"/>
          <w:szCs w:val="22"/>
          <w:shd w:val="clear" w:color="auto" w:fill="FFFFFF"/>
        </w:rPr>
        <w:t xml:space="preserve">Fait </w:t>
      </w:r>
      <w:r>
        <w:rPr>
          <w:rFonts w:hAnsi="Arial"/>
          <w:sz w:val="22"/>
          <w:szCs w:val="22"/>
          <w:shd w:val="clear" w:color="auto" w:fill="FFFFFF"/>
        </w:rPr>
        <w:t>à</w:t>
      </w:r>
      <w:r>
        <w:rPr>
          <w:rFonts w:hAnsi="Arial"/>
          <w:sz w:val="22"/>
          <w:szCs w:val="22"/>
          <w:shd w:val="clear" w:color="auto" w:fill="FFFFFF"/>
        </w:rPr>
        <w:t xml:space="preserve"> </w:t>
      </w:r>
      <w:r>
        <w:rPr>
          <w:rFonts w:ascii="Arial"/>
          <w:sz w:val="22"/>
          <w:szCs w:val="22"/>
          <w:shd w:val="clear" w:color="auto" w:fill="FFFFFF"/>
        </w:rPr>
        <w:t xml:space="preserve">....................................., le </w:t>
      </w:r>
      <w:r>
        <w:rPr>
          <w:rFonts w:hAnsi="Arial"/>
          <w:sz w:val="22"/>
          <w:szCs w:val="22"/>
          <w:shd w:val="clear" w:color="auto" w:fill="FFFFFF"/>
        </w:rPr>
        <w:t>………………</w:t>
      </w:r>
    </w:p>
    <w:p w:rsidR="002F0301" w:rsidRDefault="002F0301">
      <w:pPr>
        <w:pStyle w:val="Corps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2F0301">
      <w:pPr>
        <w:pStyle w:val="Corps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:rsidR="002F0301" w:rsidRDefault="0095393C">
      <w:pPr>
        <w:pStyle w:val="Corps"/>
      </w:pPr>
      <w:r>
        <w:rPr>
          <w:rFonts w:ascii="Arial"/>
          <w:b/>
          <w:bCs/>
          <w:sz w:val="22"/>
          <w:szCs w:val="22"/>
          <w:shd w:val="clear" w:color="auto" w:fill="FFFFFF"/>
        </w:rPr>
        <w:t>LE CHEF D</w:t>
      </w:r>
      <w:r>
        <w:rPr>
          <w:rFonts w:hAnsi="Arial"/>
          <w:sz w:val="22"/>
          <w:szCs w:val="22"/>
          <w:shd w:val="clear" w:color="auto" w:fill="FFFFFF"/>
        </w:rPr>
        <w:t>’</w:t>
      </w:r>
      <w:r>
        <w:rPr>
          <w:rFonts w:ascii="Arial"/>
          <w:b/>
          <w:bCs/>
          <w:sz w:val="22"/>
          <w:szCs w:val="22"/>
          <w:shd w:val="clear" w:color="auto" w:fill="FFFFFF"/>
        </w:rPr>
        <w:t>ETABLISSEMENT</w:t>
      </w:r>
      <w:r>
        <w:rPr>
          <w:rFonts w:ascii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/>
          <w:b/>
          <w:bCs/>
          <w:sz w:val="22"/>
          <w:szCs w:val="22"/>
          <w:shd w:val="clear" w:color="auto" w:fill="FFFFFF"/>
        </w:rPr>
        <w:tab/>
      </w:r>
      <w:r>
        <w:rPr>
          <w:rFonts w:ascii="Arial"/>
          <w:b/>
          <w:bCs/>
          <w:sz w:val="22"/>
          <w:szCs w:val="22"/>
          <w:shd w:val="clear" w:color="auto" w:fill="FFFFFF"/>
        </w:rPr>
        <w:tab/>
        <w:t>LE PARTENAIRE CULTUREL</w:t>
      </w:r>
    </w:p>
    <w:sectPr w:rsidR="002F0301">
      <w:headerReference w:type="default" r:id="rId11"/>
      <w:footerReference w:type="default" r:id="rId12"/>
      <w:pgSz w:w="11900" w:h="16840"/>
      <w:pgMar w:top="1134" w:right="1080" w:bottom="1080" w:left="108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3C" w:rsidRDefault="0095393C">
      <w:r>
        <w:separator/>
      </w:r>
    </w:p>
  </w:endnote>
  <w:endnote w:type="continuationSeparator" w:id="0">
    <w:p w:rsidR="0095393C" w:rsidRDefault="0095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01" w:rsidRDefault="002F0301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3C" w:rsidRDefault="0095393C">
      <w:r>
        <w:separator/>
      </w:r>
    </w:p>
  </w:footnote>
  <w:footnote w:type="continuationSeparator" w:id="0">
    <w:p w:rsidR="0095393C" w:rsidRDefault="0095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01" w:rsidRDefault="002F030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E8"/>
    <w:multiLevelType w:val="multilevel"/>
    <w:tmpl w:val="D30E616A"/>
    <w:styleLink w:val="List8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">
    <w:nsid w:val="05C046B3"/>
    <w:multiLevelType w:val="multilevel"/>
    <w:tmpl w:val="221A8AFE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2">
    <w:nsid w:val="09757892"/>
    <w:multiLevelType w:val="multilevel"/>
    <w:tmpl w:val="B97EC0F4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">
    <w:nsid w:val="0DCB4B46"/>
    <w:multiLevelType w:val="multilevel"/>
    <w:tmpl w:val="EC8093FE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4">
    <w:nsid w:val="10B805C9"/>
    <w:multiLevelType w:val="multilevel"/>
    <w:tmpl w:val="500C6C92"/>
    <w:styleLink w:val="Liste5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5">
    <w:nsid w:val="1280784C"/>
    <w:multiLevelType w:val="multilevel"/>
    <w:tmpl w:val="9FCE0F84"/>
    <w:styleLink w:val="List0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6">
    <w:nsid w:val="18146C54"/>
    <w:multiLevelType w:val="multilevel"/>
    <w:tmpl w:val="5C9C5CB6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7">
    <w:nsid w:val="1AE16266"/>
    <w:multiLevelType w:val="multilevel"/>
    <w:tmpl w:val="5B842D9C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8">
    <w:nsid w:val="1F361860"/>
    <w:multiLevelType w:val="multilevel"/>
    <w:tmpl w:val="99165A5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1FBD551F"/>
    <w:multiLevelType w:val="multilevel"/>
    <w:tmpl w:val="AB544BE6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0">
    <w:nsid w:val="21A45C06"/>
    <w:multiLevelType w:val="multilevel"/>
    <w:tmpl w:val="58C6204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2363A5F"/>
    <w:multiLevelType w:val="multilevel"/>
    <w:tmpl w:val="3A925A48"/>
    <w:styleLink w:val="Liste4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2">
    <w:nsid w:val="278726CD"/>
    <w:multiLevelType w:val="multilevel"/>
    <w:tmpl w:val="603AE7A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A776189"/>
    <w:multiLevelType w:val="multilevel"/>
    <w:tmpl w:val="045CA958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14">
    <w:nsid w:val="37156D47"/>
    <w:multiLevelType w:val="multilevel"/>
    <w:tmpl w:val="366C5934"/>
    <w:styleLink w:val="List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5">
    <w:nsid w:val="37405D82"/>
    <w:multiLevelType w:val="multilevel"/>
    <w:tmpl w:val="08F8693A"/>
    <w:styleLink w:val="List12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6">
    <w:nsid w:val="37A3162C"/>
    <w:multiLevelType w:val="multilevel"/>
    <w:tmpl w:val="AEFA34A8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7">
    <w:nsid w:val="3B6024D1"/>
    <w:multiLevelType w:val="multilevel"/>
    <w:tmpl w:val="241A6D32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18">
    <w:nsid w:val="3E771492"/>
    <w:multiLevelType w:val="multilevel"/>
    <w:tmpl w:val="A080D2B2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19">
    <w:nsid w:val="46C665AB"/>
    <w:multiLevelType w:val="multilevel"/>
    <w:tmpl w:val="16E2275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47263D1C"/>
    <w:multiLevelType w:val="multilevel"/>
    <w:tmpl w:val="5D32DDDA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21">
    <w:nsid w:val="48570620"/>
    <w:multiLevelType w:val="multilevel"/>
    <w:tmpl w:val="6E86645A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22">
    <w:nsid w:val="49B57074"/>
    <w:multiLevelType w:val="multilevel"/>
    <w:tmpl w:val="E47CE8D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AC51BCF"/>
    <w:multiLevelType w:val="multilevel"/>
    <w:tmpl w:val="15723416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24">
    <w:nsid w:val="4AE50AFA"/>
    <w:multiLevelType w:val="multilevel"/>
    <w:tmpl w:val="9E166400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4DF74845"/>
    <w:multiLevelType w:val="multilevel"/>
    <w:tmpl w:val="94DAD7E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4E1E1FC3"/>
    <w:multiLevelType w:val="multilevel"/>
    <w:tmpl w:val="7D0E102C"/>
    <w:styleLink w:val="Liste2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27">
    <w:nsid w:val="4EB54267"/>
    <w:multiLevelType w:val="multilevel"/>
    <w:tmpl w:val="662C2CD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4EFF4B60"/>
    <w:multiLevelType w:val="multilevel"/>
    <w:tmpl w:val="E918BA2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504076C1"/>
    <w:multiLevelType w:val="multilevel"/>
    <w:tmpl w:val="4C887812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0">
    <w:nsid w:val="516430D4"/>
    <w:multiLevelType w:val="multilevel"/>
    <w:tmpl w:val="CE5E932C"/>
    <w:lvl w:ilvl="0"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31">
    <w:nsid w:val="52445189"/>
    <w:multiLevelType w:val="multilevel"/>
    <w:tmpl w:val="6102E6F4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2">
    <w:nsid w:val="556E2B6B"/>
    <w:multiLevelType w:val="multilevel"/>
    <w:tmpl w:val="B2142D92"/>
    <w:styleLink w:val="List1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3">
    <w:nsid w:val="55C24584"/>
    <w:multiLevelType w:val="multilevel"/>
    <w:tmpl w:val="5AE2FB54"/>
    <w:lvl w:ilvl="0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1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2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3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4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5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6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7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  <w:lvl w:ilvl="8">
      <w:start w:val="1"/>
      <w:numFmt w:val="bullet"/>
      <w:lvlText w:val="-"/>
      <w:lvlJc w:val="left"/>
      <w:rPr>
        <w:position w:val="4"/>
        <w:shd w:val="clear" w:color="auto" w:fill="FFFFFF"/>
        <w:lang w:val="fr-FR"/>
      </w:rPr>
    </w:lvl>
  </w:abstractNum>
  <w:abstractNum w:abstractNumId="34">
    <w:nsid w:val="58977493"/>
    <w:multiLevelType w:val="multilevel"/>
    <w:tmpl w:val="EA72DFBC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596968E3"/>
    <w:multiLevelType w:val="multilevel"/>
    <w:tmpl w:val="3B84B0CE"/>
    <w:styleLink w:val="List13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6">
    <w:nsid w:val="5C893402"/>
    <w:multiLevelType w:val="multilevel"/>
    <w:tmpl w:val="BD4EDF14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7">
    <w:nsid w:val="60992741"/>
    <w:multiLevelType w:val="multilevel"/>
    <w:tmpl w:val="5090335C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38">
    <w:nsid w:val="612E60FA"/>
    <w:multiLevelType w:val="multilevel"/>
    <w:tmpl w:val="253E132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647F3B9E"/>
    <w:multiLevelType w:val="multilevel"/>
    <w:tmpl w:val="CC64D67E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65163EC2"/>
    <w:multiLevelType w:val="multilevel"/>
    <w:tmpl w:val="B20CE304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▪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>
    <w:nsid w:val="673B146D"/>
    <w:multiLevelType w:val="multilevel"/>
    <w:tmpl w:val="ADE48278"/>
    <w:styleLink w:val="List10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2">
    <w:nsid w:val="689160AA"/>
    <w:multiLevelType w:val="multilevel"/>
    <w:tmpl w:val="2E667AF4"/>
    <w:styleLink w:val="List7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3">
    <w:nsid w:val="6A49392F"/>
    <w:multiLevelType w:val="multilevel"/>
    <w:tmpl w:val="174283E0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4">
    <w:nsid w:val="718D7C36"/>
    <w:multiLevelType w:val="multilevel"/>
    <w:tmpl w:val="D3FE3EA8"/>
    <w:styleLink w:val="Liste31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5">
    <w:nsid w:val="7511523D"/>
    <w:multiLevelType w:val="multilevel"/>
    <w:tmpl w:val="748CBAB0"/>
    <w:lvl w:ilvl="0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6">
    <w:nsid w:val="79E93B2B"/>
    <w:multiLevelType w:val="multilevel"/>
    <w:tmpl w:val="5C70A71A"/>
    <w:styleLink w:val="List6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abstractNum w:abstractNumId="47">
    <w:nsid w:val="7DA62304"/>
    <w:multiLevelType w:val="multilevel"/>
    <w:tmpl w:val="F176EAF4"/>
    <w:styleLink w:val="List9"/>
    <w:lvl w:ilvl="0"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1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2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3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4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5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6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7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  <w:lvl w:ilvl="8">
      <w:start w:val="1"/>
      <w:numFmt w:val="bullet"/>
      <w:lvlText w:val="▪"/>
      <w:lvlJc w:val="left"/>
      <w:rPr>
        <w:position w:val="0"/>
        <w:shd w:val="clear" w:color="auto" w:fill="FFFFFF"/>
        <w:lang w:val="fr-FR"/>
      </w:rPr>
    </w:lvl>
  </w:abstractNum>
  <w:num w:numId="1">
    <w:abstractNumId w:val="33"/>
  </w:num>
  <w:num w:numId="2">
    <w:abstractNumId w:val="16"/>
  </w:num>
  <w:num w:numId="3">
    <w:abstractNumId w:val="18"/>
  </w:num>
  <w:num w:numId="4">
    <w:abstractNumId w:val="30"/>
  </w:num>
  <w:num w:numId="5">
    <w:abstractNumId w:val="23"/>
  </w:num>
  <w:num w:numId="6">
    <w:abstractNumId w:val="38"/>
  </w:num>
  <w:num w:numId="7">
    <w:abstractNumId w:val="14"/>
  </w:num>
  <w:num w:numId="8">
    <w:abstractNumId w:val="36"/>
  </w:num>
  <w:num w:numId="9">
    <w:abstractNumId w:val="22"/>
  </w:num>
  <w:num w:numId="10">
    <w:abstractNumId w:val="26"/>
  </w:num>
  <w:num w:numId="11">
    <w:abstractNumId w:val="31"/>
  </w:num>
  <w:num w:numId="12">
    <w:abstractNumId w:val="28"/>
  </w:num>
  <w:num w:numId="13">
    <w:abstractNumId w:val="44"/>
  </w:num>
  <w:num w:numId="14">
    <w:abstractNumId w:val="2"/>
  </w:num>
  <w:num w:numId="15">
    <w:abstractNumId w:val="39"/>
  </w:num>
  <w:num w:numId="16">
    <w:abstractNumId w:val="11"/>
  </w:num>
  <w:num w:numId="17">
    <w:abstractNumId w:val="45"/>
  </w:num>
  <w:num w:numId="18">
    <w:abstractNumId w:val="19"/>
  </w:num>
  <w:num w:numId="19">
    <w:abstractNumId w:val="4"/>
  </w:num>
  <w:num w:numId="20">
    <w:abstractNumId w:val="29"/>
  </w:num>
  <w:num w:numId="21">
    <w:abstractNumId w:val="34"/>
  </w:num>
  <w:num w:numId="22">
    <w:abstractNumId w:val="46"/>
  </w:num>
  <w:num w:numId="23">
    <w:abstractNumId w:val="6"/>
  </w:num>
  <w:num w:numId="24">
    <w:abstractNumId w:val="3"/>
  </w:num>
  <w:num w:numId="25">
    <w:abstractNumId w:val="1"/>
  </w:num>
  <w:num w:numId="26">
    <w:abstractNumId w:val="37"/>
  </w:num>
  <w:num w:numId="27">
    <w:abstractNumId w:val="40"/>
  </w:num>
  <w:num w:numId="28">
    <w:abstractNumId w:val="42"/>
  </w:num>
  <w:num w:numId="29">
    <w:abstractNumId w:val="9"/>
  </w:num>
  <w:num w:numId="30">
    <w:abstractNumId w:val="12"/>
  </w:num>
  <w:num w:numId="31">
    <w:abstractNumId w:val="0"/>
  </w:num>
  <w:num w:numId="32">
    <w:abstractNumId w:val="21"/>
  </w:num>
  <w:num w:numId="33">
    <w:abstractNumId w:val="8"/>
  </w:num>
  <w:num w:numId="34">
    <w:abstractNumId w:val="47"/>
  </w:num>
  <w:num w:numId="35">
    <w:abstractNumId w:val="7"/>
  </w:num>
  <w:num w:numId="36">
    <w:abstractNumId w:val="10"/>
  </w:num>
  <w:num w:numId="37">
    <w:abstractNumId w:val="41"/>
  </w:num>
  <w:num w:numId="38">
    <w:abstractNumId w:val="43"/>
  </w:num>
  <w:num w:numId="39">
    <w:abstractNumId w:val="24"/>
  </w:num>
  <w:num w:numId="40">
    <w:abstractNumId w:val="32"/>
  </w:num>
  <w:num w:numId="41">
    <w:abstractNumId w:val="20"/>
  </w:num>
  <w:num w:numId="42">
    <w:abstractNumId w:val="27"/>
  </w:num>
  <w:num w:numId="43">
    <w:abstractNumId w:val="15"/>
  </w:num>
  <w:num w:numId="44">
    <w:abstractNumId w:val="17"/>
  </w:num>
  <w:num w:numId="45">
    <w:abstractNumId w:val="25"/>
  </w:num>
  <w:num w:numId="46">
    <w:abstractNumId w:val="35"/>
  </w:num>
  <w:num w:numId="47">
    <w:abstractNumId w:val="1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0301"/>
    <w:rsid w:val="002F0301"/>
    <w:rsid w:val="0095393C"/>
    <w:rsid w:val="00E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shd w:val="clear" w:color="auto" w:fill="FFFFFF"/>
      <w:jc w:val="center"/>
      <w:outlineLvl w:val="1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keepNext/>
      <w:shd w:val="clear" w:color="auto" w:fill="FFFFFF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Tiret"/>
    <w:pPr>
      <w:numPr>
        <w:numId w:val="48"/>
      </w:numPr>
    </w:pPr>
  </w:style>
  <w:style w:type="numbering" w:customStyle="1" w:styleId="Tiret">
    <w:name w:val="Tiret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u w:val="single" w:color="00000A"/>
      <w:shd w:val="clear" w:color="auto" w:fill="FFFFFF"/>
      <w:lang w:val="fr-FR"/>
    </w:rPr>
  </w:style>
  <w:style w:type="character" w:customStyle="1" w:styleId="Hyperlink1">
    <w:name w:val="Hyperlink.1"/>
    <w:basedOn w:val="Aucun"/>
    <w:rPr>
      <w:u w:val="single" w:color="0000FF"/>
      <w:shd w:val="clear" w:color="auto" w:fill="FFFFFF"/>
      <w:lang w:val="fr-FR"/>
    </w:rPr>
  </w:style>
  <w:style w:type="numbering" w:customStyle="1" w:styleId="List1">
    <w:name w:val="List 1"/>
    <w:basedOn w:val="Style3import"/>
    <w:pPr>
      <w:numPr>
        <w:numId w:val="7"/>
      </w:numPr>
    </w:pPr>
  </w:style>
  <w:style w:type="numbering" w:customStyle="1" w:styleId="Style3import">
    <w:name w:val="Style 3 importé"/>
  </w:style>
  <w:style w:type="numbering" w:customStyle="1" w:styleId="Liste21">
    <w:name w:val="Liste 21"/>
    <w:basedOn w:val="Style4import"/>
    <w:pPr>
      <w:numPr>
        <w:numId w:val="10"/>
      </w:numPr>
    </w:pPr>
  </w:style>
  <w:style w:type="numbering" w:customStyle="1" w:styleId="Style4import">
    <w:name w:val="Style 4 importé"/>
  </w:style>
  <w:style w:type="numbering" w:customStyle="1" w:styleId="Liste31">
    <w:name w:val="Liste 31"/>
    <w:basedOn w:val="Style5import"/>
    <w:pPr>
      <w:numPr>
        <w:numId w:val="13"/>
      </w:numPr>
    </w:pPr>
  </w:style>
  <w:style w:type="numbering" w:customStyle="1" w:styleId="Style5import">
    <w:name w:val="Style 5 importé"/>
  </w:style>
  <w:style w:type="numbering" w:customStyle="1" w:styleId="Liste41">
    <w:name w:val="Liste 41"/>
    <w:basedOn w:val="Style6import"/>
    <w:pPr>
      <w:numPr>
        <w:numId w:val="16"/>
      </w:numPr>
    </w:pPr>
  </w:style>
  <w:style w:type="numbering" w:customStyle="1" w:styleId="Style6import">
    <w:name w:val="Style 6 importé"/>
  </w:style>
  <w:style w:type="numbering" w:customStyle="1" w:styleId="Liste51">
    <w:name w:val="Liste 51"/>
    <w:basedOn w:val="Style7import"/>
    <w:pPr>
      <w:numPr>
        <w:numId w:val="19"/>
      </w:numPr>
    </w:pPr>
  </w:style>
  <w:style w:type="numbering" w:customStyle="1" w:styleId="Style7import">
    <w:name w:val="Style 7 importé"/>
  </w:style>
  <w:style w:type="numbering" w:customStyle="1" w:styleId="List6">
    <w:name w:val="List 6"/>
    <w:basedOn w:val="Style8import"/>
    <w:pPr>
      <w:numPr>
        <w:numId w:val="22"/>
      </w:numPr>
    </w:pPr>
  </w:style>
  <w:style w:type="numbering" w:customStyle="1" w:styleId="Style8import">
    <w:name w:val="Style 8 importé"/>
  </w:style>
  <w:style w:type="numbering" w:customStyle="1" w:styleId="List7">
    <w:name w:val="List 7"/>
    <w:basedOn w:val="Style12import"/>
    <w:pPr>
      <w:numPr>
        <w:numId w:val="28"/>
      </w:numPr>
    </w:pPr>
  </w:style>
  <w:style w:type="numbering" w:customStyle="1" w:styleId="Style12import">
    <w:name w:val="Style 12 importé"/>
  </w:style>
  <w:style w:type="numbering" w:customStyle="1" w:styleId="List8">
    <w:name w:val="List 8"/>
    <w:basedOn w:val="Style13import"/>
    <w:pPr>
      <w:numPr>
        <w:numId w:val="31"/>
      </w:numPr>
    </w:pPr>
  </w:style>
  <w:style w:type="numbering" w:customStyle="1" w:styleId="Style13import">
    <w:name w:val="Style 13 importé"/>
  </w:style>
  <w:style w:type="numbering" w:customStyle="1" w:styleId="List9">
    <w:name w:val="List 9"/>
    <w:basedOn w:val="Style14import"/>
    <w:pPr>
      <w:numPr>
        <w:numId w:val="34"/>
      </w:numPr>
    </w:pPr>
  </w:style>
  <w:style w:type="numbering" w:customStyle="1" w:styleId="Style14import">
    <w:name w:val="Style 14 importé"/>
  </w:style>
  <w:style w:type="numbering" w:customStyle="1" w:styleId="List10">
    <w:name w:val="List 10"/>
    <w:basedOn w:val="Style15import"/>
    <w:pPr>
      <w:numPr>
        <w:numId w:val="37"/>
      </w:numPr>
    </w:pPr>
  </w:style>
  <w:style w:type="numbering" w:customStyle="1" w:styleId="Style15import">
    <w:name w:val="Style 15 importé"/>
  </w:style>
  <w:style w:type="numbering" w:customStyle="1" w:styleId="List11">
    <w:name w:val="List 11"/>
    <w:basedOn w:val="Style16import"/>
    <w:pPr>
      <w:numPr>
        <w:numId w:val="40"/>
      </w:numPr>
    </w:pPr>
  </w:style>
  <w:style w:type="numbering" w:customStyle="1" w:styleId="Style16import">
    <w:name w:val="Style 16 importé"/>
  </w:style>
  <w:style w:type="numbering" w:customStyle="1" w:styleId="List12">
    <w:name w:val="List 12"/>
    <w:basedOn w:val="Style17import"/>
    <w:pPr>
      <w:numPr>
        <w:numId w:val="43"/>
      </w:numPr>
    </w:pPr>
  </w:style>
  <w:style w:type="numbering" w:customStyle="1" w:styleId="Style17import">
    <w:name w:val="Style 17 importé"/>
  </w:style>
  <w:style w:type="numbering" w:customStyle="1" w:styleId="List13">
    <w:name w:val="List 13"/>
    <w:basedOn w:val="Style18import"/>
    <w:pPr>
      <w:numPr>
        <w:numId w:val="46"/>
      </w:numPr>
    </w:pPr>
  </w:style>
  <w:style w:type="numbering" w:customStyle="1" w:styleId="Style18import">
    <w:name w:val="Style 18 importé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shd w:val="clear" w:color="auto" w:fill="FFFFFF"/>
      <w:jc w:val="center"/>
      <w:outlineLvl w:val="1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keepNext/>
      <w:shd w:val="clear" w:color="auto" w:fill="FFFFFF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Tiret"/>
    <w:pPr>
      <w:numPr>
        <w:numId w:val="48"/>
      </w:numPr>
    </w:pPr>
  </w:style>
  <w:style w:type="numbering" w:customStyle="1" w:styleId="Tiret">
    <w:name w:val="Tiret"/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u w:val="single" w:color="00000A"/>
      <w:shd w:val="clear" w:color="auto" w:fill="FFFFFF"/>
      <w:lang w:val="fr-FR"/>
    </w:rPr>
  </w:style>
  <w:style w:type="character" w:customStyle="1" w:styleId="Hyperlink1">
    <w:name w:val="Hyperlink.1"/>
    <w:basedOn w:val="Aucun"/>
    <w:rPr>
      <w:u w:val="single" w:color="0000FF"/>
      <w:shd w:val="clear" w:color="auto" w:fill="FFFFFF"/>
      <w:lang w:val="fr-FR"/>
    </w:rPr>
  </w:style>
  <w:style w:type="numbering" w:customStyle="1" w:styleId="List1">
    <w:name w:val="List 1"/>
    <w:basedOn w:val="Style3import"/>
    <w:pPr>
      <w:numPr>
        <w:numId w:val="7"/>
      </w:numPr>
    </w:pPr>
  </w:style>
  <w:style w:type="numbering" w:customStyle="1" w:styleId="Style3import">
    <w:name w:val="Style 3 importé"/>
  </w:style>
  <w:style w:type="numbering" w:customStyle="1" w:styleId="Liste21">
    <w:name w:val="Liste 21"/>
    <w:basedOn w:val="Style4import"/>
    <w:pPr>
      <w:numPr>
        <w:numId w:val="10"/>
      </w:numPr>
    </w:pPr>
  </w:style>
  <w:style w:type="numbering" w:customStyle="1" w:styleId="Style4import">
    <w:name w:val="Style 4 importé"/>
  </w:style>
  <w:style w:type="numbering" w:customStyle="1" w:styleId="Liste31">
    <w:name w:val="Liste 31"/>
    <w:basedOn w:val="Style5import"/>
    <w:pPr>
      <w:numPr>
        <w:numId w:val="13"/>
      </w:numPr>
    </w:pPr>
  </w:style>
  <w:style w:type="numbering" w:customStyle="1" w:styleId="Style5import">
    <w:name w:val="Style 5 importé"/>
  </w:style>
  <w:style w:type="numbering" w:customStyle="1" w:styleId="Liste41">
    <w:name w:val="Liste 41"/>
    <w:basedOn w:val="Style6import"/>
    <w:pPr>
      <w:numPr>
        <w:numId w:val="16"/>
      </w:numPr>
    </w:pPr>
  </w:style>
  <w:style w:type="numbering" w:customStyle="1" w:styleId="Style6import">
    <w:name w:val="Style 6 importé"/>
  </w:style>
  <w:style w:type="numbering" w:customStyle="1" w:styleId="Liste51">
    <w:name w:val="Liste 51"/>
    <w:basedOn w:val="Style7import"/>
    <w:pPr>
      <w:numPr>
        <w:numId w:val="19"/>
      </w:numPr>
    </w:pPr>
  </w:style>
  <w:style w:type="numbering" w:customStyle="1" w:styleId="Style7import">
    <w:name w:val="Style 7 importé"/>
  </w:style>
  <w:style w:type="numbering" w:customStyle="1" w:styleId="List6">
    <w:name w:val="List 6"/>
    <w:basedOn w:val="Style8import"/>
    <w:pPr>
      <w:numPr>
        <w:numId w:val="22"/>
      </w:numPr>
    </w:pPr>
  </w:style>
  <w:style w:type="numbering" w:customStyle="1" w:styleId="Style8import">
    <w:name w:val="Style 8 importé"/>
  </w:style>
  <w:style w:type="numbering" w:customStyle="1" w:styleId="List7">
    <w:name w:val="List 7"/>
    <w:basedOn w:val="Style12import"/>
    <w:pPr>
      <w:numPr>
        <w:numId w:val="28"/>
      </w:numPr>
    </w:pPr>
  </w:style>
  <w:style w:type="numbering" w:customStyle="1" w:styleId="Style12import">
    <w:name w:val="Style 12 importé"/>
  </w:style>
  <w:style w:type="numbering" w:customStyle="1" w:styleId="List8">
    <w:name w:val="List 8"/>
    <w:basedOn w:val="Style13import"/>
    <w:pPr>
      <w:numPr>
        <w:numId w:val="31"/>
      </w:numPr>
    </w:pPr>
  </w:style>
  <w:style w:type="numbering" w:customStyle="1" w:styleId="Style13import">
    <w:name w:val="Style 13 importé"/>
  </w:style>
  <w:style w:type="numbering" w:customStyle="1" w:styleId="List9">
    <w:name w:val="List 9"/>
    <w:basedOn w:val="Style14import"/>
    <w:pPr>
      <w:numPr>
        <w:numId w:val="34"/>
      </w:numPr>
    </w:pPr>
  </w:style>
  <w:style w:type="numbering" w:customStyle="1" w:styleId="Style14import">
    <w:name w:val="Style 14 importé"/>
  </w:style>
  <w:style w:type="numbering" w:customStyle="1" w:styleId="List10">
    <w:name w:val="List 10"/>
    <w:basedOn w:val="Style15import"/>
    <w:pPr>
      <w:numPr>
        <w:numId w:val="37"/>
      </w:numPr>
    </w:pPr>
  </w:style>
  <w:style w:type="numbering" w:customStyle="1" w:styleId="Style15import">
    <w:name w:val="Style 15 importé"/>
  </w:style>
  <w:style w:type="numbering" w:customStyle="1" w:styleId="List11">
    <w:name w:val="List 11"/>
    <w:basedOn w:val="Style16import"/>
    <w:pPr>
      <w:numPr>
        <w:numId w:val="40"/>
      </w:numPr>
    </w:pPr>
  </w:style>
  <w:style w:type="numbering" w:customStyle="1" w:styleId="Style16import">
    <w:name w:val="Style 16 importé"/>
  </w:style>
  <w:style w:type="numbering" w:customStyle="1" w:styleId="List12">
    <w:name w:val="List 12"/>
    <w:basedOn w:val="Style17import"/>
    <w:pPr>
      <w:numPr>
        <w:numId w:val="43"/>
      </w:numPr>
    </w:pPr>
  </w:style>
  <w:style w:type="numbering" w:customStyle="1" w:styleId="Style17import">
    <w:name w:val="Style 17 importé"/>
  </w:style>
  <w:style w:type="numbering" w:customStyle="1" w:styleId="List13">
    <w:name w:val="List 13"/>
    <w:basedOn w:val="Style18import"/>
    <w:pPr>
      <w:numPr>
        <w:numId w:val="46"/>
      </w:numPr>
    </w:pPr>
  </w:style>
  <w:style w:type="numbering" w:customStyle="1" w:styleId="Style18import">
    <w:name w:val="Style 18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gouv.fr/pid25535/bulletin_officiel.html?cid_bo=59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cid53325/mene1019677a.htm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3938</Characters>
  <Application>Microsoft Office Word</Application>
  <DocSecurity>0</DocSecurity>
  <Lines>32</Lines>
  <Paragraphs>9</Paragraphs>
  <ScaleCrop>false</ScaleCrop>
  <Company>Rectorat Aix-Marseille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Pascale Blanck</cp:lastModifiedBy>
  <cp:revision>2</cp:revision>
  <dcterms:created xsi:type="dcterms:W3CDTF">2016-09-26T12:46:00Z</dcterms:created>
  <dcterms:modified xsi:type="dcterms:W3CDTF">2016-09-26T12:47:00Z</dcterms:modified>
</cp:coreProperties>
</file>