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CB" w:rsidRPr="00E344D4" w:rsidRDefault="00A83115" w:rsidP="0084140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E344D4">
        <w:rPr>
          <w:rFonts w:ascii="Times New Roman" w:hAnsi="Times New Roman" w:cs="Times New Roman"/>
          <w:b/>
          <w:sz w:val="24"/>
          <w:szCs w:val="24"/>
        </w:rPr>
        <w:t>Accompagnement personnalisé - Quelques suggestions</w:t>
      </w:r>
    </w:p>
    <w:p w:rsidR="00A83115" w:rsidRPr="00E344D4" w:rsidRDefault="00A83115" w:rsidP="00A83115">
      <w:pPr>
        <w:spacing w:after="0"/>
        <w:jc w:val="both"/>
        <w:rPr>
          <w:rFonts w:ascii="Times New Roman" w:hAnsi="Times New Roman" w:cs="Times New Roman"/>
          <w:sz w:val="24"/>
          <w:szCs w:val="24"/>
        </w:rPr>
      </w:pPr>
    </w:p>
    <w:p w:rsidR="00A83115" w:rsidRPr="00E344D4" w:rsidRDefault="0040017D" w:rsidP="00A83115">
      <w:pPr>
        <w:spacing w:after="0"/>
        <w:jc w:val="both"/>
        <w:rPr>
          <w:rFonts w:ascii="Times New Roman" w:hAnsi="Times New Roman" w:cs="Times New Roman"/>
          <w:sz w:val="24"/>
          <w:szCs w:val="24"/>
        </w:rPr>
      </w:pPr>
      <w:r>
        <w:rPr>
          <w:rFonts w:ascii="Times New Roman" w:hAnsi="Times New Roman" w:cs="Times New Roman"/>
          <w:sz w:val="24"/>
          <w:szCs w:val="24"/>
        </w:rPr>
        <w:t xml:space="preserve">Science économique. </w:t>
      </w:r>
      <w:r w:rsidR="00A83115" w:rsidRPr="00E344D4">
        <w:rPr>
          <w:rFonts w:ascii="Times New Roman" w:hAnsi="Times New Roman" w:cs="Times New Roman"/>
          <w:sz w:val="24"/>
          <w:szCs w:val="24"/>
        </w:rPr>
        <w:t>Partie 2 : Mondialisation, finance internationale et intégration européenne</w:t>
      </w:r>
    </w:p>
    <w:p w:rsidR="00E344D4" w:rsidRDefault="00E344D4" w:rsidP="00A83115">
      <w:pPr>
        <w:spacing w:after="0"/>
        <w:jc w:val="both"/>
        <w:rPr>
          <w:rFonts w:ascii="Times New Roman" w:hAnsi="Times New Roman" w:cs="Times New Roman"/>
          <w:b/>
          <w:sz w:val="24"/>
          <w:szCs w:val="24"/>
        </w:rPr>
      </w:pPr>
    </w:p>
    <w:p w:rsidR="00A83115" w:rsidRDefault="00A83115" w:rsidP="00A83115">
      <w:pPr>
        <w:spacing w:after="0"/>
        <w:jc w:val="both"/>
        <w:rPr>
          <w:rFonts w:ascii="Times New Roman" w:hAnsi="Times New Roman" w:cs="Times New Roman"/>
          <w:b/>
          <w:sz w:val="24"/>
          <w:szCs w:val="24"/>
        </w:rPr>
      </w:pPr>
      <w:r w:rsidRPr="00E344D4">
        <w:rPr>
          <w:rFonts w:ascii="Times New Roman" w:hAnsi="Times New Roman" w:cs="Times New Roman"/>
          <w:b/>
          <w:sz w:val="24"/>
          <w:szCs w:val="24"/>
        </w:rPr>
        <w:t xml:space="preserve">2.2 Quelle est la place de l’Union européenne dans l’économie </w:t>
      </w:r>
      <w:r w:rsidR="00177212" w:rsidRPr="00E344D4">
        <w:rPr>
          <w:rFonts w:ascii="Times New Roman" w:hAnsi="Times New Roman" w:cs="Times New Roman"/>
          <w:b/>
          <w:sz w:val="24"/>
          <w:szCs w:val="24"/>
        </w:rPr>
        <w:t>globa</w:t>
      </w:r>
      <w:r w:rsidRPr="00E344D4">
        <w:rPr>
          <w:rFonts w:ascii="Times New Roman" w:hAnsi="Times New Roman" w:cs="Times New Roman"/>
          <w:b/>
          <w:sz w:val="24"/>
          <w:szCs w:val="24"/>
        </w:rPr>
        <w:t>le ?</w:t>
      </w:r>
    </w:p>
    <w:p w:rsidR="00E344D4" w:rsidRPr="00E344D4" w:rsidRDefault="00E344D4" w:rsidP="00A83115">
      <w:pPr>
        <w:spacing w:after="0"/>
        <w:jc w:val="both"/>
        <w:rPr>
          <w:rFonts w:ascii="Times New Roman" w:hAnsi="Times New Roman" w:cs="Times New Roman"/>
          <w:b/>
          <w:sz w:val="24"/>
          <w:szCs w:val="24"/>
        </w:rPr>
      </w:pPr>
    </w:p>
    <w:tbl>
      <w:tblPr>
        <w:tblStyle w:val="Grilledutableau"/>
        <w:tblW w:w="0" w:type="auto"/>
        <w:tblLook w:val="01E0" w:firstRow="1" w:lastRow="1" w:firstColumn="1" w:lastColumn="1" w:noHBand="0" w:noVBand="0"/>
      </w:tblPr>
      <w:tblGrid>
        <w:gridCol w:w="1494"/>
        <w:gridCol w:w="7794"/>
      </w:tblGrid>
      <w:tr w:rsidR="00841401" w:rsidRPr="00E344D4" w:rsidTr="00381F69">
        <w:tc>
          <w:tcPr>
            <w:tcW w:w="1494" w:type="dxa"/>
          </w:tcPr>
          <w:p w:rsidR="00841401" w:rsidRPr="00E344D4" w:rsidRDefault="00841401" w:rsidP="00381F69">
            <w:pPr>
              <w:spacing w:after="0"/>
              <w:jc w:val="both"/>
              <w:rPr>
                <w:bCs/>
                <w:sz w:val="24"/>
                <w:szCs w:val="24"/>
              </w:rPr>
            </w:pPr>
            <w:r w:rsidRPr="00E344D4">
              <w:rPr>
                <w:bCs/>
                <w:sz w:val="24"/>
                <w:szCs w:val="24"/>
              </w:rPr>
              <w:t xml:space="preserve">Notions </w:t>
            </w:r>
          </w:p>
        </w:tc>
        <w:tc>
          <w:tcPr>
            <w:tcW w:w="7794" w:type="dxa"/>
          </w:tcPr>
          <w:p w:rsidR="00841401" w:rsidRPr="00E344D4" w:rsidRDefault="00841401" w:rsidP="00381F69">
            <w:pPr>
              <w:spacing w:after="0"/>
              <w:jc w:val="both"/>
              <w:rPr>
                <w:bCs/>
                <w:sz w:val="24"/>
                <w:szCs w:val="24"/>
              </w:rPr>
            </w:pPr>
            <w:r w:rsidRPr="00E344D4">
              <w:rPr>
                <w:bCs/>
                <w:sz w:val="24"/>
                <w:szCs w:val="24"/>
              </w:rPr>
              <w:t xml:space="preserve">Indications complémentaires </w:t>
            </w:r>
          </w:p>
        </w:tc>
      </w:tr>
      <w:tr w:rsidR="00841401" w:rsidRPr="00E344D4" w:rsidTr="00381F69">
        <w:tc>
          <w:tcPr>
            <w:tcW w:w="1494" w:type="dxa"/>
          </w:tcPr>
          <w:p w:rsidR="00841401" w:rsidRPr="00E344D4" w:rsidRDefault="00841401" w:rsidP="00381F69">
            <w:pPr>
              <w:spacing w:after="0"/>
              <w:jc w:val="both"/>
              <w:rPr>
                <w:bCs/>
                <w:sz w:val="24"/>
                <w:szCs w:val="24"/>
              </w:rPr>
            </w:pPr>
            <w:r w:rsidRPr="00E344D4">
              <w:rPr>
                <w:bCs/>
                <w:sz w:val="24"/>
                <w:szCs w:val="24"/>
              </w:rPr>
              <w:t>Euro, union économique et monétaire</w:t>
            </w:r>
          </w:p>
        </w:tc>
        <w:tc>
          <w:tcPr>
            <w:tcW w:w="7794" w:type="dxa"/>
          </w:tcPr>
          <w:p w:rsidR="00841401" w:rsidRPr="00E344D4" w:rsidRDefault="00841401" w:rsidP="00381F69">
            <w:pPr>
              <w:spacing w:after="0"/>
              <w:jc w:val="both"/>
              <w:rPr>
                <w:bCs/>
                <w:sz w:val="24"/>
                <w:szCs w:val="24"/>
              </w:rPr>
            </w:pPr>
            <w:r w:rsidRPr="00E344D4">
              <w:rPr>
                <w:bCs/>
                <w:sz w:val="24"/>
                <w:szCs w:val="24"/>
              </w:rPr>
              <w:t>Sans entrer dans le détail des évolutions historiques, on rappellera qu’en se dotant d’un grand marché intérieur et d’une monnaie unique, les pays européens mènent une expérience originale d’intégration plus étroite de leurs économies. On montrera que l’union monétaire revêt une importance particulière dans le contexte monétaire et financier international, et qu’elle renforce les interdépendances entre les politiques macroéconomiques des États membres. On s’interrogera sur les difficultés de la coordination des politiques économiques dans l’Union européenne.</w:t>
            </w:r>
          </w:p>
          <w:p w:rsidR="00841401" w:rsidRPr="00E344D4" w:rsidRDefault="00841401" w:rsidP="00381F69">
            <w:pPr>
              <w:spacing w:after="0"/>
              <w:jc w:val="both"/>
              <w:rPr>
                <w:bCs/>
                <w:sz w:val="24"/>
                <w:szCs w:val="24"/>
              </w:rPr>
            </w:pPr>
            <w:r w:rsidRPr="00E344D4">
              <w:rPr>
                <w:b/>
                <w:sz w:val="24"/>
                <w:szCs w:val="24"/>
              </w:rPr>
              <w:t>Acquis de première</w:t>
            </w:r>
            <w:r w:rsidRPr="00E344D4">
              <w:rPr>
                <w:bCs/>
                <w:sz w:val="24"/>
                <w:szCs w:val="24"/>
              </w:rPr>
              <w:t> : banque centrale, politique budgétaire, politique monétaire, politique conjoncturelle.</w:t>
            </w:r>
          </w:p>
        </w:tc>
      </w:tr>
    </w:tbl>
    <w:p w:rsidR="00A83115" w:rsidRDefault="00A83115" w:rsidP="00A83115">
      <w:pPr>
        <w:spacing w:after="0"/>
        <w:jc w:val="both"/>
        <w:rPr>
          <w:rFonts w:ascii="Times New Roman" w:hAnsi="Times New Roman" w:cs="Times New Roman"/>
          <w:sz w:val="24"/>
          <w:szCs w:val="24"/>
        </w:rPr>
      </w:pPr>
    </w:p>
    <w:p w:rsidR="00841401" w:rsidRPr="00E344D4" w:rsidRDefault="00841401" w:rsidP="0035081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E344D4">
        <w:rPr>
          <w:rFonts w:ascii="Times New Roman" w:hAnsi="Times New Roman" w:cs="Times New Roman"/>
          <w:b/>
          <w:sz w:val="24"/>
          <w:szCs w:val="24"/>
        </w:rPr>
        <w:t>Exemples d’activités d’approfondissement</w:t>
      </w:r>
    </w:p>
    <w:p w:rsidR="00E344D4" w:rsidRDefault="00E344D4" w:rsidP="00F24C14">
      <w:pPr>
        <w:spacing w:after="0"/>
        <w:jc w:val="both"/>
        <w:rPr>
          <w:rFonts w:ascii="Times New Roman" w:hAnsi="Times New Roman" w:cs="Times New Roman"/>
          <w:sz w:val="24"/>
          <w:szCs w:val="24"/>
        </w:rPr>
      </w:pPr>
    </w:p>
    <w:p w:rsidR="00F24C14" w:rsidRPr="00E344D4" w:rsidRDefault="00F24C14" w:rsidP="00F24C14">
      <w:pPr>
        <w:spacing w:after="0"/>
        <w:jc w:val="both"/>
        <w:rPr>
          <w:rFonts w:ascii="Times New Roman" w:hAnsi="Times New Roman" w:cs="Times New Roman"/>
          <w:sz w:val="24"/>
          <w:szCs w:val="24"/>
        </w:rPr>
      </w:pPr>
      <w:r w:rsidRPr="00E344D4">
        <w:rPr>
          <w:rFonts w:ascii="Times New Roman" w:hAnsi="Times New Roman" w:cs="Times New Roman"/>
          <w:sz w:val="24"/>
          <w:szCs w:val="24"/>
        </w:rPr>
        <w:t>Les thèmes approfondis en AP peuvent dépendre de l’actualité. Ainsi sur le site académique, une séance datant de février 2015 (</w:t>
      </w:r>
      <w:hyperlink r:id="rId8" w:history="1">
        <w:r w:rsidRPr="00E344D4">
          <w:rPr>
            <w:rStyle w:val="Lienhypertexte"/>
            <w:rFonts w:ascii="Times New Roman" w:hAnsi="Times New Roman" w:cs="Times New Roman"/>
            <w:sz w:val="24"/>
            <w:szCs w:val="24"/>
          </w:rPr>
          <w:t>https://www.pedagogie.ac-aix-marseille.fr/jcms/c_10355087/fr/ap-tes-euro-v-eleve</w:t>
        </w:r>
      </w:hyperlink>
      <w:r w:rsidRPr="00E344D4">
        <w:rPr>
          <w:rFonts w:ascii="Times New Roman" w:hAnsi="Times New Roman" w:cs="Times New Roman"/>
          <w:sz w:val="24"/>
          <w:szCs w:val="24"/>
        </w:rPr>
        <w:t xml:space="preserve"> ) a porté sur la sortie de l’euro, ce qui coïncidait notamment avec la sortie d’un docu-fiction et était une question soulevée avec la crise grecque (le docu-fiction par contre évoquait une sortie de la zone euro de l’Italie).</w:t>
      </w:r>
    </w:p>
    <w:p w:rsidR="00F24C14" w:rsidRPr="00E344D4" w:rsidRDefault="00F24C14" w:rsidP="00F24C14">
      <w:pPr>
        <w:pStyle w:val="Paragraphedeliste"/>
        <w:numPr>
          <w:ilvl w:val="0"/>
          <w:numId w:val="1"/>
        </w:numPr>
        <w:spacing w:after="0"/>
        <w:jc w:val="both"/>
        <w:rPr>
          <w:rFonts w:ascii="Times New Roman" w:hAnsi="Times New Roman" w:cs="Times New Roman"/>
          <w:sz w:val="24"/>
          <w:szCs w:val="24"/>
        </w:rPr>
      </w:pPr>
      <w:r w:rsidRPr="00E344D4">
        <w:rPr>
          <w:rFonts w:ascii="Times New Roman" w:hAnsi="Times New Roman" w:cs="Times New Roman"/>
          <w:sz w:val="24"/>
          <w:szCs w:val="24"/>
        </w:rPr>
        <w:t>Quantitative Easing</w:t>
      </w:r>
      <w:r w:rsidR="00A83376" w:rsidRPr="00E344D4">
        <w:rPr>
          <w:rFonts w:ascii="Times New Roman" w:hAnsi="Times New Roman" w:cs="Times New Roman"/>
          <w:sz w:val="24"/>
          <w:szCs w:val="24"/>
        </w:rPr>
        <w:t xml:space="preserve"> et politiques non conventionnelles de la BCE</w:t>
      </w:r>
      <w:r w:rsidRPr="00E344D4">
        <w:rPr>
          <w:rFonts w:ascii="Times New Roman" w:hAnsi="Times New Roman" w:cs="Times New Roman"/>
          <w:sz w:val="24"/>
          <w:szCs w:val="24"/>
        </w:rPr>
        <w:t xml:space="preserve"> : Dessine-moi l’éco </w:t>
      </w:r>
      <w:hyperlink r:id="rId9" w:history="1">
        <w:r w:rsidR="00A83376" w:rsidRPr="00E344D4">
          <w:rPr>
            <w:rStyle w:val="Lienhypertexte"/>
            <w:rFonts w:ascii="Times New Roman" w:hAnsi="Times New Roman" w:cs="Times New Roman"/>
            <w:sz w:val="24"/>
            <w:szCs w:val="24"/>
          </w:rPr>
          <w:t>http://dessinemoileco.com/quantitative-easing/</w:t>
        </w:r>
      </w:hyperlink>
      <w:r w:rsidR="00A83376" w:rsidRPr="00E344D4">
        <w:rPr>
          <w:rFonts w:ascii="Times New Roman" w:hAnsi="Times New Roman" w:cs="Times New Roman"/>
          <w:sz w:val="24"/>
          <w:szCs w:val="24"/>
        </w:rPr>
        <w:t xml:space="preserve"> </w:t>
      </w:r>
      <w:r w:rsidRPr="00E344D4">
        <w:rPr>
          <w:rFonts w:ascii="Times New Roman" w:hAnsi="Times New Roman" w:cs="Times New Roman"/>
          <w:sz w:val="24"/>
          <w:szCs w:val="24"/>
        </w:rPr>
        <w:t xml:space="preserve">+ </w:t>
      </w:r>
      <w:r w:rsidR="00A83376" w:rsidRPr="00E344D4">
        <w:rPr>
          <w:rFonts w:ascii="Times New Roman" w:hAnsi="Times New Roman" w:cs="Times New Roman"/>
          <w:sz w:val="24"/>
          <w:szCs w:val="24"/>
        </w:rPr>
        <w:t xml:space="preserve">Michel Dévoluy et Gilbert Koenig (dir.), </w:t>
      </w:r>
      <w:r w:rsidR="00A83376" w:rsidRPr="00E344D4">
        <w:rPr>
          <w:rFonts w:ascii="Times New Roman" w:hAnsi="Times New Roman" w:cs="Times New Roman"/>
          <w:i/>
          <w:sz w:val="24"/>
          <w:szCs w:val="24"/>
        </w:rPr>
        <w:t>Les politiques économiques européennes</w:t>
      </w:r>
      <w:r w:rsidR="00A83376" w:rsidRPr="00E344D4">
        <w:rPr>
          <w:rFonts w:ascii="Times New Roman" w:hAnsi="Times New Roman" w:cs="Times New Roman"/>
          <w:sz w:val="24"/>
          <w:szCs w:val="24"/>
        </w:rPr>
        <w:t>, Seuil, coll. Points, 2015 (2</w:t>
      </w:r>
      <w:r w:rsidR="00A83376" w:rsidRPr="00E344D4">
        <w:rPr>
          <w:rFonts w:ascii="Times New Roman" w:hAnsi="Times New Roman" w:cs="Times New Roman"/>
          <w:sz w:val="24"/>
          <w:szCs w:val="24"/>
          <w:vertAlign w:val="superscript"/>
        </w:rPr>
        <w:t>ème</w:t>
      </w:r>
      <w:r w:rsidR="00A83376" w:rsidRPr="00E344D4">
        <w:rPr>
          <w:rFonts w:ascii="Times New Roman" w:hAnsi="Times New Roman" w:cs="Times New Roman"/>
          <w:sz w:val="24"/>
          <w:szCs w:val="24"/>
        </w:rPr>
        <w:t xml:space="preserve"> édition) </w:t>
      </w:r>
      <w:r w:rsidRPr="00E344D4">
        <w:rPr>
          <w:rFonts w:ascii="Times New Roman" w:hAnsi="Times New Roman" w:cs="Times New Roman"/>
          <w:sz w:val="24"/>
          <w:szCs w:val="24"/>
        </w:rPr>
        <w:t xml:space="preserve"> pages 75 à 78</w:t>
      </w:r>
    </w:p>
    <w:p w:rsidR="00F24C14" w:rsidRPr="00E344D4" w:rsidRDefault="00A83376" w:rsidP="00F24C14">
      <w:pPr>
        <w:pStyle w:val="Paragraphedeliste"/>
        <w:numPr>
          <w:ilvl w:val="0"/>
          <w:numId w:val="1"/>
        </w:numPr>
        <w:rPr>
          <w:rFonts w:ascii="Times New Roman" w:hAnsi="Times New Roman" w:cs="Times New Roman"/>
          <w:sz w:val="24"/>
          <w:szCs w:val="24"/>
        </w:rPr>
      </w:pPr>
      <w:r w:rsidRPr="00E344D4">
        <w:rPr>
          <w:rFonts w:ascii="Times New Roman" w:hAnsi="Times New Roman" w:cs="Times New Roman"/>
          <w:sz w:val="24"/>
          <w:szCs w:val="24"/>
        </w:rPr>
        <w:t xml:space="preserve">Les solutions possibles pour </w:t>
      </w:r>
      <w:r w:rsidR="0035081B" w:rsidRPr="00E344D4">
        <w:rPr>
          <w:rFonts w:ascii="Times New Roman" w:hAnsi="Times New Roman" w:cs="Times New Roman"/>
          <w:sz w:val="24"/>
          <w:szCs w:val="24"/>
        </w:rPr>
        <w:t xml:space="preserve">sortir de la crise de l’euro : </w:t>
      </w:r>
      <w:r w:rsidR="00F24C14" w:rsidRPr="00E344D4">
        <w:rPr>
          <w:rFonts w:ascii="Times New Roman" w:hAnsi="Times New Roman" w:cs="Times New Roman"/>
          <w:sz w:val="24"/>
          <w:szCs w:val="24"/>
        </w:rPr>
        <w:t>Eurobonds</w:t>
      </w:r>
    </w:p>
    <w:p w:rsidR="00F24C14" w:rsidRPr="00E344D4" w:rsidRDefault="00A83376" w:rsidP="00A83376">
      <w:pPr>
        <w:pStyle w:val="Paragraphedeliste"/>
        <w:numPr>
          <w:ilvl w:val="0"/>
          <w:numId w:val="1"/>
        </w:numPr>
        <w:spacing w:after="0"/>
        <w:rPr>
          <w:rFonts w:ascii="Times New Roman" w:hAnsi="Times New Roman" w:cs="Times New Roman"/>
          <w:sz w:val="24"/>
          <w:szCs w:val="24"/>
        </w:rPr>
      </w:pPr>
      <w:r w:rsidRPr="00E344D4">
        <w:rPr>
          <w:rFonts w:ascii="Times New Roman" w:hAnsi="Times New Roman" w:cs="Times New Roman"/>
          <w:sz w:val="24"/>
          <w:szCs w:val="24"/>
        </w:rPr>
        <w:t>Les tensions entre le s</w:t>
      </w:r>
      <w:r w:rsidR="00F24C14" w:rsidRPr="00E344D4">
        <w:rPr>
          <w:rFonts w:ascii="Times New Roman" w:hAnsi="Times New Roman" w:cs="Times New Roman"/>
          <w:sz w:val="24"/>
          <w:szCs w:val="24"/>
        </w:rPr>
        <w:t>ouverainisme</w:t>
      </w:r>
      <w:r w:rsidRPr="00E344D4">
        <w:rPr>
          <w:rFonts w:ascii="Times New Roman" w:hAnsi="Times New Roman" w:cs="Times New Roman"/>
          <w:sz w:val="24"/>
          <w:szCs w:val="24"/>
        </w:rPr>
        <w:t xml:space="preserve"> et le </w:t>
      </w:r>
      <w:r w:rsidR="00F24C14" w:rsidRPr="00E344D4">
        <w:rPr>
          <w:rFonts w:ascii="Times New Roman" w:hAnsi="Times New Roman" w:cs="Times New Roman"/>
          <w:sz w:val="24"/>
          <w:szCs w:val="24"/>
        </w:rPr>
        <w:t xml:space="preserve">fédéralisme </w:t>
      </w:r>
    </w:p>
    <w:p w:rsidR="00841401" w:rsidRPr="00E344D4" w:rsidRDefault="00096D47" w:rsidP="00096D47">
      <w:pPr>
        <w:pStyle w:val="Paragraphedeliste"/>
        <w:numPr>
          <w:ilvl w:val="0"/>
          <w:numId w:val="1"/>
        </w:numPr>
        <w:spacing w:after="0"/>
        <w:jc w:val="both"/>
        <w:rPr>
          <w:rFonts w:ascii="Times New Roman" w:hAnsi="Times New Roman" w:cs="Times New Roman"/>
          <w:sz w:val="24"/>
          <w:szCs w:val="24"/>
        </w:rPr>
      </w:pPr>
      <w:r w:rsidRPr="00E344D4">
        <w:rPr>
          <w:rFonts w:ascii="Times New Roman" w:hAnsi="Times New Roman" w:cs="Times New Roman"/>
          <w:sz w:val="24"/>
          <w:szCs w:val="24"/>
        </w:rPr>
        <w:t>Les différents conceptions sur la création d’un fédéralisme dans l’Union européenne : constitutionnalistes / fonctionnalistes.</w:t>
      </w:r>
    </w:p>
    <w:p w:rsidR="009436B0" w:rsidRPr="00E344D4" w:rsidRDefault="009436B0" w:rsidP="00A83115">
      <w:pPr>
        <w:pStyle w:val="Paragraphedeliste"/>
        <w:numPr>
          <w:ilvl w:val="0"/>
          <w:numId w:val="1"/>
        </w:numPr>
        <w:spacing w:after="0"/>
        <w:jc w:val="both"/>
        <w:rPr>
          <w:rFonts w:ascii="Times New Roman" w:hAnsi="Times New Roman" w:cs="Times New Roman"/>
          <w:sz w:val="24"/>
          <w:szCs w:val="24"/>
        </w:rPr>
      </w:pPr>
      <w:r w:rsidRPr="00E344D4">
        <w:rPr>
          <w:rFonts w:ascii="Times New Roman" w:hAnsi="Times New Roman" w:cs="Times New Roman"/>
          <w:sz w:val="24"/>
          <w:szCs w:val="24"/>
        </w:rPr>
        <w:t>L’euro : un vecteur d’identité européenne ? (AP approfondissement en classe de 1</w:t>
      </w:r>
      <w:r w:rsidRPr="00E344D4">
        <w:rPr>
          <w:rFonts w:ascii="Times New Roman" w:hAnsi="Times New Roman" w:cs="Times New Roman"/>
          <w:sz w:val="24"/>
          <w:szCs w:val="24"/>
          <w:vertAlign w:val="superscript"/>
        </w:rPr>
        <w:t>ère</w:t>
      </w:r>
      <w:r w:rsidRPr="00E344D4">
        <w:rPr>
          <w:rFonts w:ascii="Times New Roman" w:hAnsi="Times New Roman" w:cs="Times New Roman"/>
          <w:sz w:val="24"/>
          <w:szCs w:val="24"/>
        </w:rPr>
        <w:t xml:space="preserve"> ES</w:t>
      </w:r>
      <w:r w:rsidR="00BC59E6" w:rsidRPr="00E344D4">
        <w:rPr>
          <w:rFonts w:ascii="Times New Roman" w:hAnsi="Times New Roman" w:cs="Times New Roman"/>
          <w:sz w:val="24"/>
          <w:szCs w:val="24"/>
        </w:rPr>
        <w:t> : cours sur la monnaie + EMC : la citoyenneté européenne</w:t>
      </w:r>
      <w:r w:rsidRPr="00E344D4">
        <w:rPr>
          <w:rFonts w:ascii="Times New Roman" w:hAnsi="Times New Roman" w:cs="Times New Roman"/>
          <w:sz w:val="24"/>
          <w:szCs w:val="24"/>
        </w:rPr>
        <w:t xml:space="preserve"> ou </w:t>
      </w:r>
      <w:r w:rsidR="00BC59E6" w:rsidRPr="00E344D4">
        <w:rPr>
          <w:rFonts w:ascii="Times New Roman" w:hAnsi="Times New Roman" w:cs="Times New Roman"/>
          <w:sz w:val="24"/>
          <w:szCs w:val="24"/>
        </w:rPr>
        <w:t xml:space="preserve">en classe </w:t>
      </w:r>
      <w:r w:rsidRPr="00E344D4">
        <w:rPr>
          <w:rFonts w:ascii="Times New Roman" w:hAnsi="Times New Roman" w:cs="Times New Roman"/>
          <w:sz w:val="24"/>
          <w:szCs w:val="24"/>
        </w:rPr>
        <w:t xml:space="preserve">de terminale ES). Le professeur pourra utiliser un livre de  Michel Dévoluy, </w:t>
      </w:r>
      <w:r w:rsidRPr="00E344D4">
        <w:rPr>
          <w:rFonts w:ascii="Times New Roman" w:hAnsi="Times New Roman" w:cs="Times New Roman"/>
          <w:i/>
          <w:sz w:val="24"/>
          <w:szCs w:val="24"/>
        </w:rPr>
        <w:t>L’euro est-il un échec ?,</w:t>
      </w:r>
      <w:r w:rsidRPr="00E344D4">
        <w:rPr>
          <w:rFonts w:ascii="Times New Roman" w:hAnsi="Times New Roman" w:cs="Times New Roman"/>
          <w:sz w:val="24"/>
          <w:szCs w:val="24"/>
        </w:rPr>
        <w:t xml:space="preserve"> La Documentation française, 2012, 2</w:t>
      </w:r>
      <w:r w:rsidRPr="00E344D4">
        <w:rPr>
          <w:rFonts w:ascii="Times New Roman" w:hAnsi="Times New Roman" w:cs="Times New Roman"/>
          <w:sz w:val="24"/>
          <w:szCs w:val="24"/>
          <w:vertAlign w:val="superscript"/>
        </w:rPr>
        <w:t>ème</w:t>
      </w:r>
      <w:r w:rsidRPr="00E344D4">
        <w:rPr>
          <w:rFonts w:ascii="Times New Roman" w:hAnsi="Times New Roman" w:cs="Times New Roman"/>
          <w:sz w:val="24"/>
          <w:szCs w:val="24"/>
        </w:rPr>
        <w:t xml:space="preserve"> édition. Page 32 : un vecteur d’identité européenne, page 33 : la monnaie comme institution sociale, page 34 la monnaie, vectrice d’une intégration plus politique.</w:t>
      </w:r>
      <w:r w:rsidR="0035081B" w:rsidRPr="00E344D4">
        <w:rPr>
          <w:rFonts w:ascii="Times New Roman" w:hAnsi="Times New Roman" w:cs="Times New Roman"/>
          <w:sz w:val="24"/>
          <w:szCs w:val="24"/>
        </w:rPr>
        <w:t>)</w:t>
      </w:r>
      <w:r w:rsidRPr="00E344D4">
        <w:rPr>
          <w:rFonts w:ascii="Times New Roman" w:hAnsi="Times New Roman" w:cs="Times New Roman"/>
          <w:sz w:val="24"/>
          <w:szCs w:val="24"/>
        </w:rPr>
        <w:t xml:space="preserve"> </w:t>
      </w:r>
    </w:p>
    <w:p w:rsidR="009436B0" w:rsidRPr="00E344D4" w:rsidRDefault="009436B0" w:rsidP="009436B0">
      <w:pPr>
        <w:spacing w:after="0"/>
        <w:jc w:val="both"/>
        <w:rPr>
          <w:rFonts w:ascii="Times New Roman" w:hAnsi="Times New Roman" w:cs="Times New Roman"/>
          <w:sz w:val="24"/>
          <w:szCs w:val="24"/>
        </w:rPr>
      </w:pPr>
    </w:p>
    <w:p w:rsidR="00E344D4" w:rsidRDefault="00E344D4" w:rsidP="009436B0">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9436B0" w:rsidRPr="00E344D4" w:rsidRDefault="00340A26" w:rsidP="009436B0">
      <w:pPr>
        <w:spacing w:after="0"/>
        <w:jc w:val="both"/>
        <w:rPr>
          <w:rFonts w:ascii="Times New Roman" w:hAnsi="Times New Roman" w:cs="Times New Roman"/>
          <w:sz w:val="24"/>
          <w:szCs w:val="24"/>
        </w:rPr>
      </w:pPr>
      <w:r w:rsidRPr="00E344D4">
        <w:rPr>
          <w:rFonts w:ascii="Times New Roman" w:hAnsi="Times New Roman" w:cs="Times New Roman"/>
          <w:sz w:val="24"/>
          <w:szCs w:val="24"/>
        </w:rPr>
        <w:lastRenderedPageBreak/>
        <w:t xml:space="preserve">Quelques pistes à partir d’un numéro des </w:t>
      </w:r>
      <w:r w:rsidRPr="00E344D4">
        <w:rPr>
          <w:rFonts w:ascii="Times New Roman" w:hAnsi="Times New Roman" w:cs="Times New Roman"/>
          <w:i/>
          <w:sz w:val="24"/>
          <w:szCs w:val="24"/>
        </w:rPr>
        <w:t>Cahiers français</w:t>
      </w:r>
    </w:p>
    <w:p w:rsidR="00B66E2D" w:rsidRPr="00E344D4" w:rsidRDefault="00B66E2D" w:rsidP="00B66E2D">
      <w:pPr>
        <w:shd w:val="clear" w:color="auto" w:fill="FFFFFF"/>
        <w:spacing w:after="0" w:line="240" w:lineRule="auto"/>
        <w:outlineLvl w:val="1"/>
        <w:rPr>
          <w:rFonts w:ascii="Times New Roman" w:eastAsia="Times New Roman" w:hAnsi="Times New Roman" w:cs="Times New Roman"/>
          <w:b/>
          <w:bCs/>
          <w:color w:val="333333"/>
          <w:sz w:val="24"/>
          <w:szCs w:val="24"/>
          <w:lang w:eastAsia="fr-FR"/>
        </w:rPr>
      </w:pPr>
      <w:r w:rsidRPr="00E344D4">
        <w:rPr>
          <w:rFonts w:ascii="Times New Roman" w:eastAsia="Times New Roman" w:hAnsi="Times New Roman" w:cs="Times New Roman"/>
          <w:b/>
          <w:bCs/>
          <w:color w:val="333333"/>
          <w:sz w:val="24"/>
          <w:szCs w:val="24"/>
          <w:lang w:eastAsia="fr-FR"/>
        </w:rPr>
        <w:t>Crise de la zone euro : où en sommes-nous ?</w:t>
      </w:r>
    </w:p>
    <w:p w:rsidR="00B66E2D" w:rsidRPr="00E344D4" w:rsidRDefault="00B66E2D" w:rsidP="00B66E2D">
      <w:pPr>
        <w:shd w:val="clear" w:color="auto" w:fill="FFFFFF"/>
        <w:spacing w:after="0" w:line="240" w:lineRule="auto"/>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i/>
          <w:color w:val="333333"/>
          <w:sz w:val="24"/>
          <w:szCs w:val="24"/>
          <w:lang w:eastAsia="fr-FR"/>
        </w:rPr>
        <w:t xml:space="preserve">Cahiers français, </w:t>
      </w:r>
      <w:r w:rsidRPr="00E344D4">
        <w:rPr>
          <w:rFonts w:ascii="Times New Roman" w:eastAsia="Times New Roman" w:hAnsi="Times New Roman" w:cs="Times New Roman"/>
          <w:color w:val="333333"/>
          <w:sz w:val="24"/>
          <w:szCs w:val="24"/>
          <w:lang w:eastAsia="fr-FR"/>
        </w:rPr>
        <w:t xml:space="preserve">N°387 - Juillet-août 2015 </w:t>
      </w:r>
    </w:p>
    <w:p w:rsidR="00B66E2D" w:rsidRPr="00E344D4" w:rsidRDefault="00B66E2D" w:rsidP="00B66E2D">
      <w:pPr>
        <w:shd w:val="clear" w:color="auto" w:fill="FFFFFF"/>
        <w:spacing w:after="0" w:line="240" w:lineRule="auto"/>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b/>
          <w:bCs/>
          <w:i/>
          <w:iCs/>
          <w:color w:val="333333"/>
          <w:sz w:val="24"/>
          <w:szCs w:val="24"/>
          <w:lang w:eastAsia="fr-FR"/>
        </w:rPr>
        <w:t>Éditorial (</w:t>
      </w:r>
      <w:r w:rsidRPr="00E344D4">
        <w:rPr>
          <w:rFonts w:ascii="Times New Roman" w:eastAsia="Times New Roman" w:hAnsi="Times New Roman" w:cs="Times New Roman"/>
          <w:i/>
          <w:iCs/>
          <w:color w:val="333333"/>
          <w:sz w:val="24"/>
          <w:szCs w:val="24"/>
          <w:lang w:eastAsia="fr-FR"/>
        </w:rPr>
        <w:t>Olivia Montel)</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Les défauts de construction de l’Union monétaire : ce que la crise a révélé (</w:t>
      </w:r>
      <w:r w:rsidRPr="00E344D4">
        <w:rPr>
          <w:rFonts w:ascii="Times New Roman" w:eastAsia="Times New Roman" w:hAnsi="Times New Roman" w:cs="Times New Roman"/>
          <w:i/>
          <w:iCs/>
          <w:color w:val="333333"/>
          <w:sz w:val="24"/>
          <w:szCs w:val="24"/>
          <w:lang w:eastAsia="fr-FR"/>
        </w:rPr>
        <w:t>Sophie Brana)</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Crise de la dette en zone euro : quelles réformes pour quels résultats ? (</w:t>
      </w:r>
      <w:r w:rsidRPr="00E344D4">
        <w:rPr>
          <w:rFonts w:ascii="Times New Roman" w:eastAsia="Times New Roman" w:hAnsi="Times New Roman" w:cs="Times New Roman"/>
          <w:i/>
          <w:iCs/>
          <w:color w:val="333333"/>
          <w:sz w:val="24"/>
          <w:szCs w:val="24"/>
          <w:lang w:eastAsia="fr-FR"/>
        </w:rPr>
        <w:t>Bruno Ducoudré)</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Les trajectoires post-crise des pays de la zone euro : vers une dualisation sociale et économique de l’Europe (</w:t>
      </w:r>
      <w:r w:rsidRPr="00E344D4">
        <w:rPr>
          <w:rFonts w:ascii="Times New Roman" w:eastAsia="Times New Roman" w:hAnsi="Times New Roman" w:cs="Times New Roman"/>
          <w:i/>
          <w:iCs/>
          <w:color w:val="333333"/>
          <w:sz w:val="24"/>
          <w:szCs w:val="24"/>
          <w:lang w:eastAsia="fr-FR"/>
        </w:rPr>
        <w:t>Bruno Palier, Marine Boisson-Cohen)</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Le couple franco-allemand à l’épreuve de la crise (</w:t>
      </w:r>
      <w:r w:rsidRPr="00E344D4">
        <w:rPr>
          <w:rFonts w:ascii="Times New Roman" w:eastAsia="Times New Roman" w:hAnsi="Times New Roman" w:cs="Times New Roman"/>
          <w:i/>
          <w:iCs/>
          <w:color w:val="333333"/>
          <w:sz w:val="24"/>
          <w:szCs w:val="24"/>
          <w:lang w:eastAsia="fr-FR"/>
        </w:rPr>
        <w:t>Claire Demesmay)</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Le risque déflationniste dans la zone euro (J</w:t>
      </w:r>
      <w:r w:rsidRPr="00E344D4">
        <w:rPr>
          <w:rFonts w:ascii="Times New Roman" w:eastAsia="Times New Roman" w:hAnsi="Times New Roman" w:cs="Times New Roman"/>
          <w:i/>
          <w:iCs/>
          <w:color w:val="333333"/>
          <w:sz w:val="24"/>
          <w:szCs w:val="24"/>
          <w:lang w:eastAsia="fr-FR"/>
        </w:rPr>
        <w:t>érôme Creel)</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Sortir de l’euro : quels coûts, quels avantages ? (</w:t>
      </w:r>
      <w:r w:rsidRPr="00E344D4">
        <w:rPr>
          <w:rFonts w:ascii="Times New Roman" w:eastAsia="Times New Roman" w:hAnsi="Times New Roman" w:cs="Times New Roman"/>
          <w:i/>
          <w:iCs/>
          <w:color w:val="333333"/>
          <w:sz w:val="24"/>
          <w:szCs w:val="24"/>
          <w:lang w:eastAsia="fr-FR"/>
        </w:rPr>
        <w:t>Anne-Laure Delatte)</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La dette grecque : le tonneau des Danaïdes ? (</w:t>
      </w:r>
      <w:r w:rsidRPr="00E344D4">
        <w:rPr>
          <w:rFonts w:ascii="Times New Roman" w:eastAsia="Times New Roman" w:hAnsi="Times New Roman" w:cs="Times New Roman"/>
          <w:i/>
          <w:color w:val="333333"/>
          <w:sz w:val="24"/>
          <w:szCs w:val="24"/>
          <w:lang w:eastAsia="fr-FR"/>
        </w:rPr>
        <w:t>J</w:t>
      </w:r>
      <w:r w:rsidRPr="00E344D4">
        <w:rPr>
          <w:rFonts w:ascii="Times New Roman" w:eastAsia="Times New Roman" w:hAnsi="Times New Roman" w:cs="Times New Roman"/>
          <w:i/>
          <w:iCs/>
          <w:color w:val="333333"/>
          <w:sz w:val="24"/>
          <w:szCs w:val="24"/>
          <w:lang w:eastAsia="fr-FR"/>
        </w:rPr>
        <w:t>ean-Marc Figuet)</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La réforme de la surveillance et de la gestion des déséquilibres (F</w:t>
      </w:r>
      <w:r w:rsidRPr="00E344D4">
        <w:rPr>
          <w:rFonts w:ascii="Times New Roman" w:eastAsia="Times New Roman" w:hAnsi="Times New Roman" w:cs="Times New Roman"/>
          <w:i/>
          <w:iCs/>
          <w:color w:val="333333"/>
          <w:sz w:val="24"/>
          <w:szCs w:val="24"/>
          <w:lang w:eastAsia="fr-FR"/>
        </w:rPr>
        <w:t>ranck Lirzin)</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 xml:space="preserve">La réforme de la gouvernance bancaire et financière </w:t>
      </w:r>
      <w:r w:rsidRPr="00E344D4">
        <w:rPr>
          <w:rFonts w:ascii="Times New Roman" w:eastAsia="Times New Roman" w:hAnsi="Times New Roman" w:cs="Times New Roman"/>
          <w:i/>
          <w:iCs/>
          <w:color w:val="333333"/>
          <w:sz w:val="24"/>
          <w:szCs w:val="24"/>
          <w:lang w:eastAsia="fr-FR"/>
        </w:rPr>
        <w:t>Yamina Tadjeddine</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La politique de la Banque centrale européenne depuis 2007 (</w:t>
      </w:r>
      <w:r w:rsidRPr="00E344D4">
        <w:rPr>
          <w:rFonts w:ascii="Times New Roman" w:eastAsia="Times New Roman" w:hAnsi="Times New Roman" w:cs="Times New Roman"/>
          <w:i/>
          <w:iCs/>
          <w:color w:val="333333"/>
          <w:sz w:val="24"/>
          <w:szCs w:val="24"/>
          <w:lang w:eastAsia="fr-FR"/>
        </w:rPr>
        <w:t>Jean-Pierre Patat)</w:t>
      </w:r>
    </w:p>
    <w:p w:rsidR="00B66E2D" w:rsidRPr="00E344D4" w:rsidRDefault="00B66E2D" w:rsidP="00B66E2D">
      <w:pPr>
        <w:numPr>
          <w:ilvl w:val="0"/>
          <w:numId w:val="4"/>
        </w:numPr>
        <w:shd w:val="clear" w:color="auto" w:fill="FFFFFF"/>
        <w:spacing w:after="0" w:line="240" w:lineRule="auto"/>
        <w:ind w:left="812"/>
        <w:rPr>
          <w:rFonts w:ascii="Times New Roman" w:eastAsia="Times New Roman" w:hAnsi="Times New Roman" w:cs="Times New Roman"/>
          <w:color w:val="333333"/>
          <w:sz w:val="24"/>
          <w:szCs w:val="24"/>
          <w:lang w:eastAsia="fr-FR"/>
        </w:rPr>
      </w:pPr>
      <w:r w:rsidRPr="00E344D4">
        <w:rPr>
          <w:rFonts w:ascii="Times New Roman" w:eastAsia="Times New Roman" w:hAnsi="Times New Roman" w:cs="Times New Roman"/>
          <w:color w:val="333333"/>
          <w:sz w:val="24"/>
          <w:szCs w:val="24"/>
          <w:lang w:eastAsia="fr-FR"/>
        </w:rPr>
        <w:t>Bilan de l’austérité budgétaire dans la zone euro (G</w:t>
      </w:r>
      <w:r w:rsidRPr="00E344D4">
        <w:rPr>
          <w:rFonts w:ascii="Times New Roman" w:eastAsia="Times New Roman" w:hAnsi="Times New Roman" w:cs="Times New Roman"/>
          <w:i/>
          <w:iCs/>
          <w:color w:val="333333"/>
          <w:sz w:val="24"/>
          <w:szCs w:val="24"/>
          <w:lang w:eastAsia="fr-FR"/>
        </w:rPr>
        <w:t>ilbert Koenig)</w:t>
      </w:r>
    </w:p>
    <w:p w:rsidR="00B66E2D" w:rsidRPr="00E344D4" w:rsidRDefault="00B66E2D" w:rsidP="00B66E2D">
      <w:pPr>
        <w:shd w:val="clear" w:color="auto" w:fill="FFFFFF"/>
        <w:spacing w:after="0" w:line="240" w:lineRule="auto"/>
        <w:rPr>
          <w:rFonts w:ascii="Times New Roman" w:eastAsia="Times New Roman" w:hAnsi="Times New Roman" w:cs="Times New Roman"/>
          <w:color w:val="333333"/>
          <w:sz w:val="24"/>
          <w:szCs w:val="24"/>
          <w:lang w:eastAsia="fr-FR"/>
        </w:rPr>
      </w:pPr>
    </w:p>
    <w:p w:rsidR="00340A26" w:rsidRPr="00E344D4" w:rsidRDefault="00340A26" w:rsidP="00340A26">
      <w:pPr>
        <w:shd w:val="clear" w:color="auto" w:fill="FFFFFF"/>
        <w:spacing w:after="0" w:line="240" w:lineRule="atLeast"/>
        <w:rPr>
          <w:rFonts w:ascii="Times New Roman" w:eastAsia="Times New Roman" w:hAnsi="Times New Roman" w:cs="Times New Roman"/>
          <w:color w:val="333333"/>
          <w:sz w:val="24"/>
          <w:szCs w:val="24"/>
          <w:lang w:eastAsia="fr-FR"/>
        </w:rPr>
      </w:pPr>
    </w:p>
    <w:p w:rsidR="00B66E2D" w:rsidRPr="00E344D4" w:rsidRDefault="00340A26" w:rsidP="00340A26">
      <w:pPr>
        <w:shd w:val="clear" w:color="auto" w:fill="FFFFFF"/>
        <w:spacing w:after="0" w:line="240" w:lineRule="atLeast"/>
        <w:rPr>
          <w:rFonts w:ascii="Times New Roman" w:eastAsia="Times New Roman" w:hAnsi="Times New Roman" w:cs="Times New Roman"/>
          <w:b/>
          <w:color w:val="333333"/>
          <w:sz w:val="24"/>
          <w:szCs w:val="24"/>
          <w:lang w:eastAsia="fr-FR"/>
        </w:rPr>
      </w:pPr>
      <w:r w:rsidRPr="00E344D4">
        <w:rPr>
          <w:rFonts w:ascii="Times New Roman" w:eastAsia="Times New Roman" w:hAnsi="Times New Roman" w:cs="Times New Roman"/>
          <w:b/>
          <w:color w:val="333333"/>
          <w:sz w:val="24"/>
          <w:szCs w:val="24"/>
          <w:lang w:eastAsia="fr-FR"/>
        </w:rPr>
        <w:t>Quelques références sur le Brexit :</w:t>
      </w:r>
    </w:p>
    <w:p w:rsidR="00E344D4" w:rsidRDefault="00E344D4" w:rsidP="00B623FF">
      <w:pPr>
        <w:spacing w:after="0"/>
        <w:jc w:val="both"/>
        <w:rPr>
          <w:rFonts w:ascii="Times New Roman" w:hAnsi="Times New Roman" w:cs="Times New Roman"/>
          <w:sz w:val="24"/>
          <w:szCs w:val="24"/>
        </w:rPr>
      </w:pPr>
    </w:p>
    <w:p w:rsidR="00B623FF" w:rsidRPr="00E344D4" w:rsidRDefault="00B623FF" w:rsidP="00B623FF">
      <w:pPr>
        <w:spacing w:after="0"/>
        <w:jc w:val="both"/>
        <w:rPr>
          <w:rFonts w:ascii="Times New Roman" w:hAnsi="Times New Roman" w:cs="Times New Roman"/>
          <w:sz w:val="24"/>
          <w:szCs w:val="24"/>
        </w:rPr>
      </w:pPr>
      <w:r w:rsidRPr="00E344D4">
        <w:rPr>
          <w:rFonts w:ascii="Times New Roman" w:hAnsi="Times New Roman" w:cs="Times New Roman"/>
          <w:sz w:val="24"/>
          <w:szCs w:val="24"/>
        </w:rPr>
        <w:t>La finance pour tous : le Brexit</w:t>
      </w:r>
      <w:r w:rsidR="00E344D4">
        <w:rPr>
          <w:rFonts w:ascii="Times New Roman" w:hAnsi="Times New Roman" w:cs="Times New Roman"/>
          <w:sz w:val="24"/>
          <w:szCs w:val="24"/>
        </w:rPr>
        <w:t xml:space="preserve">, risques et opportunités. </w:t>
      </w:r>
      <w:r w:rsidRPr="00E344D4">
        <w:rPr>
          <w:rFonts w:ascii="Times New Roman" w:hAnsi="Times New Roman" w:cs="Times New Roman"/>
          <w:sz w:val="24"/>
          <w:szCs w:val="24"/>
        </w:rPr>
        <w:t xml:space="preserve">Vidéos avec les réponses de Christian Noyer, Gouverneur honoraire de la Banque de France aux questions </w:t>
      </w:r>
    </w:p>
    <w:p w:rsidR="00B623FF" w:rsidRPr="00E344D4" w:rsidRDefault="00B623FF" w:rsidP="00B623FF">
      <w:pPr>
        <w:spacing w:after="0"/>
        <w:ind w:left="708"/>
        <w:jc w:val="both"/>
        <w:rPr>
          <w:rFonts w:ascii="Times New Roman" w:hAnsi="Times New Roman" w:cs="Times New Roman"/>
          <w:sz w:val="24"/>
          <w:szCs w:val="24"/>
        </w:rPr>
      </w:pPr>
      <w:r w:rsidRPr="00E344D4">
        <w:rPr>
          <w:rFonts w:ascii="Times New Roman" w:hAnsi="Times New Roman" w:cs="Times New Roman"/>
          <w:sz w:val="24"/>
          <w:szCs w:val="24"/>
        </w:rPr>
        <w:t>Genèse et impact du Brexit pour les Britanniques</w:t>
      </w:r>
    </w:p>
    <w:p w:rsidR="00B623FF" w:rsidRPr="00E344D4" w:rsidRDefault="00B623FF" w:rsidP="00B623FF">
      <w:pPr>
        <w:spacing w:after="0"/>
        <w:ind w:left="708"/>
        <w:jc w:val="both"/>
        <w:rPr>
          <w:rFonts w:ascii="Times New Roman" w:hAnsi="Times New Roman" w:cs="Times New Roman"/>
          <w:sz w:val="24"/>
          <w:szCs w:val="24"/>
        </w:rPr>
      </w:pPr>
      <w:r w:rsidRPr="00E344D4">
        <w:rPr>
          <w:rFonts w:ascii="Times New Roman" w:hAnsi="Times New Roman" w:cs="Times New Roman"/>
          <w:sz w:val="24"/>
          <w:szCs w:val="24"/>
        </w:rPr>
        <w:t>La place financière britannique va-t-elle perdre sa place de n°1 en Europe ?</w:t>
      </w:r>
    </w:p>
    <w:p w:rsidR="00B623FF" w:rsidRPr="00E344D4" w:rsidRDefault="00B623FF" w:rsidP="00B623FF">
      <w:pPr>
        <w:spacing w:after="0"/>
        <w:ind w:left="708"/>
        <w:jc w:val="both"/>
        <w:rPr>
          <w:rFonts w:ascii="Times New Roman" w:hAnsi="Times New Roman" w:cs="Times New Roman"/>
          <w:sz w:val="24"/>
          <w:szCs w:val="24"/>
        </w:rPr>
      </w:pPr>
      <w:r w:rsidRPr="00E344D4">
        <w:rPr>
          <w:rFonts w:ascii="Times New Roman" w:hAnsi="Times New Roman" w:cs="Times New Roman"/>
          <w:sz w:val="24"/>
          <w:szCs w:val="24"/>
        </w:rPr>
        <w:t>Le Royaume-Uni pourrait-il devenir un paradis fiscal pour attirer des entreprises ?</w:t>
      </w:r>
    </w:p>
    <w:p w:rsidR="00B623FF" w:rsidRPr="00E344D4" w:rsidRDefault="00B623FF" w:rsidP="00B623FF">
      <w:pPr>
        <w:spacing w:after="0"/>
        <w:ind w:left="708"/>
        <w:jc w:val="both"/>
        <w:rPr>
          <w:rFonts w:ascii="Times New Roman" w:hAnsi="Times New Roman" w:cs="Times New Roman"/>
          <w:sz w:val="24"/>
          <w:szCs w:val="24"/>
        </w:rPr>
      </w:pPr>
      <w:r w:rsidRPr="00E344D4">
        <w:rPr>
          <w:rFonts w:ascii="Times New Roman" w:hAnsi="Times New Roman" w:cs="Times New Roman"/>
          <w:sz w:val="24"/>
          <w:szCs w:val="24"/>
        </w:rPr>
        <w:t>Brexit : quel impact pour les pays européens ?</w:t>
      </w:r>
    </w:p>
    <w:p w:rsidR="00B623FF" w:rsidRPr="00E344D4" w:rsidRDefault="00B623FF" w:rsidP="00B623FF">
      <w:pPr>
        <w:spacing w:after="0"/>
        <w:ind w:left="708"/>
        <w:jc w:val="both"/>
        <w:rPr>
          <w:rFonts w:ascii="Times New Roman" w:hAnsi="Times New Roman" w:cs="Times New Roman"/>
          <w:sz w:val="24"/>
          <w:szCs w:val="24"/>
        </w:rPr>
      </w:pPr>
      <w:r w:rsidRPr="00E344D4">
        <w:rPr>
          <w:rFonts w:ascii="Times New Roman" w:hAnsi="Times New Roman" w:cs="Times New Roman"/>
          <w:sz w:val="24"/>
          <w:szCs w:val="24"/>
        </w:rPr>
        <w:t>Quels sont les atouts et handicaps de la place de Paris ?</w:t>
      </w:r>
    </w:p>
    <w:p w:rsidR="00B623FF" w:rsidRPr="00E344D4" w:rsidRDefault="00B623FF" w:rsidP="00B623FF">
      <w:pPr>
        <w:spacing w:after="0"/>
        <w:ind w:left="708"/>
        <w:jc w:val="both"/>
        <w:rPr>
          <w:rFonts w:ascii="Times New Roman" w:hAnsi="Times New Roman" w:cs="Times New Roman"/>
          <w:sz w:val="24"/>
          <w:szCs w:val="24"/>
        </w:rPr>
      </w:pPr>
      <w:r w:rsidRPr="00E344D4">
        <w:rPr>
          <w:rFonts w:ascii="Times New Roman" w:hAnsi="Times New Roman" w:cs="Times New Roman"/>
          <w:sz w:val="24"/>
          <w:szCs w:val="24"/>
        </w:rPr>
        <w:t>Les recommandations de Christian Noyer</w:t>
      </w:r>
    </w:p>
    <w:p w:rsidR="00B623FF" w:rsidRPr="00E344D4" w:rsidRDefault="008D191C" w:rsidP="00B623FF">
      <w:pPr>
        <w:spacing w:after="0"/>
        <w:jc w:val="both"/>
        <w:rPr>
          <w:rFonts w:ascii="Times New Roman" w:hAnsi="Times New Roman" w:cs="Times New Roman"/>
          <w:sz w:val="24"/>
          <w:szCs w:val="24"/>
        </w:rPr>
      </w:pPr>
      <w:hyperlink r:id="rId10" w:history="1">
        <w:r w:rsidR="00B623FF" w:rsidRPr="00E344D4">
          <w:rPr>
            <w:rStyle w:val="Lienhypertexte"/>
            <w:rFonts w:ascii="Times New Roman" w:hAnsi="Times New Roman" w:cs="Times New Roman"/>
            <w:sz w:val="24"/>
            <w:szCs w:val="24"/>
          </w:rPr>
          <w:t>http://www.lafinancepourtous.com/Outils/Mediatheque/Videotheque/Les-interviews-de-l-IEFP/Brexit-risques-et-opportunites</w:t>
        </w:r>
      </w:hyperlink>
    </w:p>
    <w:p w:rsidR="00663907" w:rsidRPr="00E344D4" w:rsidRDefault="00663907" w:rsidP="00340A26">
      <w:pPr>
        <w:shd w:val="clear" w:color="auto" w:fill="FFFFFF"/>
        <w:spacing w:after="0" w:line="240" w:lineRule="atLeast"/>
        <w:rPr>
          <w:rFonts w:ascii="Times New Roman" w:eastAsia="Times New Roman" w:hAnsi="Times New Roman" w:cs="Times New Roman"/>
          <w:color w:val="333333"/>
          <w:sz w:val="24"/>
          <w:szCs w:val="24"/>
          <w:lang w:eastAsia="fr-FR"/>
        </w:rPr>
      </w:pPr>
    </w:p>
    <w:p w:rsidR="00663907" w:rsidRPr="00E344D4" w:rsidRDefault="00663907" w:rsidP="00663907">
      <w:pPr>
        <w:spacing w:after="0"/>
        <w:jc w:val="both"/>
        <w:rPr>
          <w:rFonts w:ascii="Times New Roman" w:hAnsi="Times New Roman" w:cs="Times New Roman"/>
          <w:sz w:val="24"/>
          <w:szCs w:val="24"/>
        </w:rPr>
      </w:pPr>
      <w:r w:rsidRPr="00E344D4">
        <w:rPr>
          <w:rFonts w:ascii="Times New Roman" w:hAnsi="Times New Roman" w:cs="Times New Roman"/>
          <w:sz w:val="24"/>
          <w:szCs w:val="24"/>
        </w:rPr>
        <w:t xml:space="preserve">Toute l’Europe </w:t>
      </w:r>
    </w:p>
    <w:p w:rsidR="00663907" w:rsidRPr="00E344D4" w:rsidRDefault="008D191C" w:rsidP="00663907">
      <w:pPr>
        <w:spacing w:after="0"/>
        <w:jc w:val="both"/>
        <w:rPr>
          <w:rFonts w:ascii="Times New Roman" w:hAnsi="Times New Roman" w:cs="Times New Roman"/>
          <w:sz w:val="24"/>
          <w:szCs w:val="24"/>
        </w:rPr>
      </w:pPr>
      <w:hyperlink r:id="rId11" w:history="1">
        <w:r w:rsidR="00663907" w:rsidRPr="00E344D4">
          <w:rPr>
            <w:rStyle w:val="Lienhypertexte"/>
            <w:rFonts w:ascii="Times New Roman" w:hAnsi="Times New Roman" w:cs="Times New Roman"/>
            <w:sz w:val="24"/>
            <w:szCs w:val="24"/>
          </w:rPr>
          <w:t>http://www.touteleurope.eu/actualite/dossier-special-brexit-quelles-menaces-pour-l-europe.html</w:t>
        </w:r>
      </w:hyperlink>
    </w:p>
    <w:p w:rsidR="00663907" w:rsidRPr="00E344D4" w:rsidRDefault="00663907" w:rsidP="00663907">
      <w:pPr>
        <w:spacing w:after="0"/>
        <w:jc w:val="both"/>
        <w:rPr>
          <w:rFonts w:ascii="Times New Roman" w:hAnsi="Times New Roman" w:cs="Times New Roman"/>
          <w:sz w:val="24"/>
          <w:szCs w:val="24"/>
        </w:rPr>
      </w:pPr>
      <w:r w:rsidRPr="00E344D4">
        <w:rPr>
          <w:rFonts w:ascii="Times New Roman" w:hAnsi="Times New Roman" w:cs="Times New Roman"/>
          <w:sz w:val="24"/>
          <w:szCs w:val="24"/>
        </w:rPr>
        <w:t>à partir de ce site :</w:t>
      </w:r>
    </w:p>
    <w:p w:rsidR="00663907" w:rsidRPr="00E344D4" w:rsidRDefault="008D191C" w:rsidP="00663907">
      <w:pPr>
        <w:spacing w:after="0"/>
        <w:jc w:val="both"/>
        <w:rPr>
          <w:rFonts w:ascii="Times New Roman" w:hAnsi="Times New Roman" w:cs="Times New Roman"/>
          <w:sz w:val="24"/>
          <w:szCs w:val="24"/>
        </w:rPr>
      </w:pPr>
      <w:hyperlink r:id="rId12" w:history="1">
        <w:r w:rsidR="00663907" w:rsidRPr="00E344D4">
          <w:rPr>
            <w:rStyle w:val="Lienhypertexte"/>
            <w:rFonts w:ascii="Times New Roman" w:hAnsi="Times New Roman" w:cs="Times New Roman"/>
            <w:sz w:val="24"/>
            <w:szCs w:val="24"/>
          </w:rPr>
          <w:t>http://www.touteleurope.eu/actualite/infographie-brexit-quelles-consequences-l-application-de-l-article-50-du-traite-sur-l-union-eu.html</w:t>
        </w:r>
      </w:hyperlink>
    </w:p>
    <w:p w:rsidR="00663907" w:rsidRPr="00E344D4" w:rsidRDefault="00663907" w:rsidP="00663907">
      <w:pPr>
        <w:spacing w:after="0"/>
        <w:jc w:val="both"/>
        <w:rPr>
          <w:rFonts w:ascii="Times New Roman" w:hAnsi="Times New Roman" w:cs="Times New Roman"/>
          <w:sz w:val="24"/>
          <w:szCs w:val="24"/>
        </w:rPr>
      </w:pPr>
      <w:r w:rsidRPr="00E344D4">
        <w:rPr>
          <w:rFonts w:ascii="Times New Roman" w:hAnsi="Times New Roman" w:cs="Times New Roman"/>
          <w:sz w:val="24"/>
          <w:szCs w:val="24"/>
        </w:rPr>
        <w:t xml:space="preserve">des liens vers des vidéos courtes : le Brexit, et après ? Mme Nicole Gnesotto, titulaire de la chaire sur l’Union européenne au CNAM répond à plusieurs questions : </w:t>
      </w:r>
    </w:p>
    <w:p w:rsidR="00663907" w:rsidRPr="00D13CEB" w:rsidRDefault="008D191C" w:rsidP="00663907">
      <w:pPr>
        <w:numPr>
          <w:ilvl w:val="0"/>
          <w:numId w:val="5"/>
        </w:numPr>
        <w:shd w:val="clear" w:color="auto" w:fill="FFFFFF"/>
        <w:spacing w:after="0" w:line="240" w:lineRule="auto"/>
        <w:rPr>
          <w:rFonts w:ascii="Times New Roman" w:eastAsia="Times New Roman" w:hAnsi="Times New Roman" w:cs="Times New Roman"/>
          <w:color w:val="548DD4" w:themeColor="text2" w:themeTint="99"/>
          <w:sz w:val="24"/>
          <w:szCs w:val="24"/>
          <w:u w:val="single"/>
          <w:lang w:eastAsia="fr-FR"/>
        </w:rPr>
      </w:pPr>
      <w:hyperlink r:id="rId13" w:history="1">
        <w:r w:rsidR="00663907" w:rsidRPr="00D13CEB">
          <w:rPr>
            <w:rFonts w:ascii="Times New Roman" w:eastAsia="Times New Roman" w:hAnsi="Times New Roman" w:cs="Times New Roman"/>
            <w:color w:val="548DD4" w:themeColor="text2" w:themeTint="99"/>
            <w:sz w:val="24"/>
            <w:szCs w:val="24"/>
            <w:u w:val="single"/>
            <w:lang w:eastAsia="fr-FR"/>
          </w:rPr>
          <w:t xml:space="preserve">Brexit, et après... l'Union européenne risque d'éclater ? </w:t>
        </w:r>
      </w:hyperlink>
    </w:p>
    <w:p w:rsidR="00663907" w:rsidRPr="00D13CEB" w:rsidRDefault="008D191C" w:rsidP="00663907">
      <w:pPr>
        <w:numPr>
          <w:ilvl w:val="0"/>
          <w:numId w:val="5"/>
        </w:numPr>
        <w:shd w:val="clear" w:color="auto" w:fill="FFFFFF"/>
        <w:spacing w:after="0" w:line="240" w:lineRule="auto"/>
        <w:rPr>
          <w:rFonts w:ascii="Times New Roman" w:eastAsia="Times New Roman" w:hAnsi="Times New Roman" w:cs="Times New Roman"/>
          <w:color w:val="548DD4" w:themeColor="text2" w:themeTint="99"/>
          <w:sz w:val="24"/>
          <w:szCs w:val="24"/>
          <w:u w:val="single"/>
          <w:lang w:eastAsia="fr-FR"/>
        </w:rPr>
      </w:pPr>
      <w:hyperlink r:id="rId14" w:history="1">
        <w:r w:rsidR="00663907" w:rsidRPr="00D13CEB">
          <w:rPr>
            <w:rFonts w:ascii="Times New Roman" w:eastAsia="Times New Roman" w:hAnsi="Times New Roman" w:cs="Times New Roman"/>
            <w:color w:val="548DD4" w:themeColor="text2" w:themeTint="99"/>
            <w:sz w:val="24"/>
            <w:szCs w:val="24"/>
            <w:u w:val="single"/>
            <w:lang w:eastAsia="fr-FR"/>
          </w:rPr>
          <w:t xml:space="preserve">Brexit, et après... l'Union européenne sera dominée par l'Allemagne ?  </w:t>
        </w:r>
      </w:hyperlink>
    </w:p>
    <w:p w:rsidR="00663907" w:rsidRPr="00D13CEB" w:rsidRDefault="008D191C" w:rsidP="00663907">
      <w:pPr>
        <w:numPr>
          <w:ilvl w:val="0"/>
          <w:numId w:val="5"/>
        </w:numPr>
        <w:shd w:val="clear" w:color="auto" w:fill="FFFFFF"/>
        <w:spacing w:after="0" w:line="240" w:lineRule="auto"/>
        <w:rPr>
          <w:rFonts w:ascii="Times New Roman" w:eastAsia="Times New Roman" w:hAnsi="Times New Roman" w:cs="Times New Roman"/>
          <w:color w:val="548DD4" w:themeColor="text2" w:themeTint="99"/>
          <w:sz w:val="24"/>
          <w:szCs w:val="24"/>
          <w:u w:val="single"/>
          <w:lang w:eastAsia="fr-FR"/>
        </w:rPr>
      </w:pPr>
      <w:hyperlink r:id="rId15" w:history="1">
        <w:r w:rsidR="00663907" w:rsidRPr="00D13CEB">
          <w:rPr>
            <w:rFonts w:ascii="Times New Roman" w:eastAsia="Times New Roman" w:hAnsi="Times New Roman" w:cs="Times New Roman"/>
            <w:color w:val="548DD4" w:themeColor="text2" w:themeTint="99"/>
            <w:sz w:val="24"/>
            <w:szCs w:val="24"/>
            <w:u w:val="single"/>
            <w:lang w:eastAsia="fr-FR"/>
          </w:rPr>
          <w:t xml:space="preserve">Brexit, et après... l'Union européenne sera plus faible dans le monde ?  </w:t>
        </w:r>
      </w:hyperlink>
    </w:p>
    <w:p w:rsidR="00663907" w:rsidRPr="00D13CEB" w:rsidRDefault="008D191C" w:rsidP="00663907">
      <w:pPr>
        <w:numPr>
          <w:ilvl w:val="0"/>
          <w:numId w:val="5"/>
        </w:numPr>
        <w:shd w:val="clear" w:color="auto" w:fill="FFFFFF"/>
        <w:spacing w:after="0" w:line="240" w:lineRule="auto"/>
        <w:rPr>
          <w:rFonts w:ascii="Times New Roman" w:eastAsia="Times New Roman" w:hAnsi="Times New Roman" w:cs="Times New Roman"/>
          <w:color w:val="548DD4" w:themeColor="text2" w:themeTint="99"/>
          <w:sz w:val="24"/>
          <w:szCs w:val="24"/>
          <w:u w:val="single"/>
          <w:lang w:eastAsia="fr-FR"/>
        </w:rPr>
      </w:pPr>
      <w:hyperlink r:id="rId16" w:history="1">
        <w:r w:rsidR="00663907" w:rsidRPr="00D13CEB">
          <w:rPr>
            <w:rFonts w:ascii="Times New Roman" w:eastAsia="Times New Roman" w:hAnsi="Times New Roman" w:cs="Times New Roman"/>
            <w:color w:val="548DD4" w:themeColor="text2" w:themeTint="99"/>
            <w:sz w:val="24"/>
            <w:szCs w:val="24"/>
            <w:u w:val="single"/>
            <w:lang w:eastAsia="fr-FR"/>
          </w:rPr>
          <w:t xml:space="preserve">Brexit, et après... le Royaume Uni pourra commercer plus facilement ? </w:t>
        </w:r>
      </w:hyperlink>
    </w:p>
    <w:p w:rsidR="00663907" w:rsidRPr="00E344D4" w:rsidRDefault="00663907" w:rsidP="00663907">
      <w:pPr>
        <w:shd w:val="clear" w:color="auto" w:fill="FFFFFF"/>
        <w:spacing w:after="0" w:line="240" w:lineRule="auto"/>
        <w:rPr>
          <w:rFonts w:ascii="Times New Roman" w:eastAsia="Times New Roman" w:hAnsi="Times New Roman" w:cs="Times New Roman"/>
          <w:sz w:val="24"/>
          <w:szCs w:val="24"/>
          <w:lang w:eastAsia="fr-FR"/>
        </w:rPr>
      </w:pPr>
    </w:p>
    <w:p w:rsidR="00D13CEB" w:rsidRDefault="00D13CEB" w:rsidP="00663907">
      <w:p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663907" w:rsidRPr="00E344D4" w:rsidRDefault="00663907" w:rsidP="00663907">
      <w:pPr>
        <w:shd w:val="clear" w:color="auto" w:fill="FFFFFF"/>
        <w:spacing w:after="0" w:line="240" w:lineRule="auto"/>
        <w:rPr>
          <w:rFonts w:ascii="Times New Roman" w:eastAsia="Times New Roman" w:hAnsi="Times New Roman" w:cs="Times New Roman"/>
          <w:sz w:val="24"/>
          <w:szCs w:val="24"/>
          <w:lang w:eastAsia="fr-FR"/>
        </w:rPr>
      </w:pPr>
      <w:r w:rsidRPr="00E344D4">
        <w:rPr>
          <w:rFonts w:ascii="Times New Roman" w:eastAsia="Times New Roman" w:hAnsi="Times New Roman" w:cs="Times New Roman"/>
          <w:sz w:val="24"/>
          <w:szCs w:val="24"/>
          <w:lang w:eastAsia="fr-FR"/>
        </w:rPr>
        <w:t xml:space="preserve">Article </w:t>
      </w:r>
      <w:r w:rsidRPr="00E344D4">
        <w:rPr>
          <w:rFonts w:ascii="Times New Roman" w:eastAsia="Times New Roman" w:hAnsi="Times New Roman" w:cs="Times New Roman"/>
          <w:i/>
          <w:sz w:val="24"/>
          <w:szCs w:val="24"/>
          <w:lang w:eastAsia="fr-FR"/>
        </w:rPr>
        <w:t>du Monde</w:t>
      </w:r>
      <w:r w:rsidRPr="00E344D4">
        <w:rPr>
          <w:rFonts w:ascii="Times New Roman" w:eastAsia="Times New Roman" w:hAnsi="Times New Roman" w:cs="Times New Roman"/>
          <w:sz w:val="24"/>
          <w:szCs w:val="24"/>
          <w:lang w:eastAsia="fr-FR"/>
        </w:rPr>
        <w:t xml:space="preserve"> en ligne :</w:t>
      </w:r>
    </w:p>
    <w:p w:rsidR="00663907" w:rsidRPr="00E344D4" w:rsidRDefault="008D191C" w:rsidP="00663907">
      <w:pPr>
        <w:shd w:val="clear" w:color="auto" w:fill="FFFFFF"/>
        <w:spacing w:after="0" w:line="240" w:lineRule="auto"/>
        <w:rPr>
          <w:rFonts w:ascii="Times New Roman" w:eastAsia="Times New Roman" w:hAnsi="Times New Roman" w:cs="Times New Roman"/>
          <w:sz w:val="24"/>
          <w:szCs w:val="24"/>
          <w:lang w:eastAsia="fr-FR"/>
        </w:rPr>
      </w:pPr>
      <w:hyperlink r:id="rId17" w:history="1">
        <w:r w:rsidR="00663907" w:rsidRPr="00E344D4">
          <w:rPr>
            <w:rStyle w:val="Lienhypertexte"/>
            <w:rFonts w:ascii="Times New Roman" w:eastAsia="Times New Roman" w:hAnsi="Times New Roman" w:cs="Times New Roman"/>
            <w:sz w:val="24"/>
            <w:szCs w:val="24"/>
            <w:lang w:eastAsia="fr-FR"/>
          </w:rPr>
          <w:t>http://www.lemonde.fr/referendum-sur-le-brexit/article/2016/06/23/quelles-consequences-concretes-en-cas-de-brexit_4956191_4872498.html</w:t>
        </w:r>
      </w:hyperlink>
    </w:p>
    <w:p w:rsidR="00663907" w:rsidRPr="00E344D4" w:rsidRDefault="00663907" w:rsidP="00340A26">
      <w:pPr>
        <w:shd w:val="clear" w:color="auto" w:fill="FFFFFF"/>
        <w:spacing w:after="0" w:line="240" w:lineRule="atLeast"/>
        <w:rPr>
          <w:rFonts w:ascii="Times New Roman" w:eastAsia="Times New Roman" w:hAnsi="Times New Roman" w:cs="Times New Roman"/>
          <w:color w:val="333333"/>
          <w:sz w:val="24"/>
          <w:szCs w:val="24"/>
          <w:lang w:eastAsia="fr-FR"/>
        </w:rPr>
      </w:pPr>
    </w:p>
    <w:p w:rsidR="00841401" w:rsidRPr="00E344D4" w:rsidRDefault="00841401" w:rsidP="0035081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E344D4">
        <w:rPr>
          <w:rFonts w:ascii="Times New Roman" w:hAnsi="Times New Roman" w:cs="Times New Roman"/>
          <w:b/>
          <w:sz w:val="24"/>
          <w:szCs w:val="24"/>
        </w:rPr>
        <w:t>Exemp</w:t>
      </w:r>
      <w:r w:rsidR="0035081B" w:rsidRPr="00E344D4">
        <w:rPr>
          <w:rFonts w:ascii="Times New Roman" w:hAnsi="Times New Roman" w:cs="Times New Roman"/>
          <w:b/>
          <w:sz w:val="24"/>
          <w:szCs w:val="24"/>
        </w:rPr>
        <w:t>les d’activités de remédiation </w:t>
      </w:r>
    </w:p>
    <w:p w:rsidR="00D13CEB" w:rsidRDefault="00D13CEB" w:rsidP="00A83115">
      <w:pPr>
        <w:spacing w:after="0"/>
        <w:jc w:val="both"/>
        <w:rPr>
          <w:rFonts w:ascii="Times New Roman" w:hAnsi="Times New Roman" w:cs="Times New Roman"/>
          <w:sz w:val="24"/>
          <w:szCs w:val="24"/>
        </w:rPr>
      </w:pPr>
    </w:p>
    <w:p w:rsidR="00241A4A" w:rsidRPr="00E344D4" w:rsidRDefault="00241A4A"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Réalisation de fiche-concept</w:t>
      </w:r>
      <w:r w:rsidR="001C3A1A" w:rsidRPr="00E344D4">
        <w:rPr>
          <w:rFonts w:ascii="Times New Roman" w:hAnsi="Times New Roman" w:cs="Times New Roman"/>
          <w:sz w:val="24"/>
          <w:szCs w:val="24"/>
        </w:rPr>
        <w:t> : exemple d’un fiche concept sur l’euro (site académique)</w:t>
      </w:r>
    </w:p>
    <w:p w:rsidR="00841401" w:rsidRPr="00E344D4" w:rsidRDefault="00841401"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Travail à partir des sujets d’écrit : cf. diaporama</w:t>
      </w:r>
      <w:r w:rsidR="001C3A1A" w:rsidRPr="00E344D4">
        <w:rPr>
          <w:rFonts w:ascii="Times New Roman" w:hAnsi="Times New Roman" w:cs="Times New Roman"/>
          <w:sz w:val="24"/>
          <w:szCs w:val="24"/>
        </w:rPr>
        <w:t xml:space="preserve"> (site académique)</w:t>
      </w:r>
    </w:p>
    <w:p w:rsidR="00841401" w:rsidRPr="00E344D4" w:rsidRDefault="00841401"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Travail à partir des sujets d’oraux</w:t>
      </w:r>
      <w:r w:rsidR="00340A26" w:rsidRPr="00E344D4">
        <w:rPr>
          <w:rFonts w:ascii="Times New Roman" w:hAnsi="Times New Roman" w:cs="Times New Roman"/>
          <w:sz w:val="24"/>
          <w:szCs w:val="24"/>
        </w:rPr>
        <w:t> </w:t>
      </w:r>
    </w:p>
    <w:p w:rsidR="00096D47" w:rsidRPr="00E344D4" w:rsidRDefault="00732886"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Un exercice sur les économies d’échelle (à la demande des élèves)</w:t>
      </w:r>
      <w:r w:rsidR="001C3A1A" w:rsidRPr="00E344D4">
        <w:rPr>
          <w:rFonts w:ascii="Times New Roman" w:hAnsi="Times New Roman" w:cs="Times New Roman"/>
          <w:sz w:val="24"/>
          <w:szCs w:val="24"/>
        </w:rPr>
        <w:t xml:space="preserve"> (ci-dessous)</w:t>
      </w:r>
    </w:p>
    <w:p w:rsidR="00732886" w:rsidRPr="00E344D4" w:rsidRDefault="00732886"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 xml:space="preserve">Un tableau récapitulatif sur les politiques économiques conjoncturelles (à </w:t>
      </w:r>
      <w:r w:rsidR="00AF6424" w:rsidRPr="00E344D4">
        <w:rPr>
          <w:rFonts w:ascii="Times New Roman" w:hAnsi="Times New Roman" w:cs="Times New Roman"/>
          <w:sz w:val="24"/>
          <w:szCs w:val="24"/>
        </w:rPr>
        <w:t>la</w:t>
      </w:r>
      <w:r w:rsidRPr="00E344D4">
        <w:rPr>
          <w:rFonts w:ascii="Times New Roman" w:hAnsi="Times New Roman" w:cs="Times New Roman"/>
          <w:sz w:val="24"/>
          <w:szCs w:val="24"/>
        </w:rPr>
        <w:t xml:space="preserve"> demande des élèves)</w:t>
      </w:r>
      <w:r w:rsidR="001C3A1A" w:rsidRPr="00E344D4">
        <w:rPr>
          <w:rFonts w:ascii="Times New Roman" w:hAnsi="Times New Roman" w:cs="Times New Roman"/>
          <w:sz w:val="24"/>
          <w:szCs w:val="24"/>
        </w:rPr>
        <w:t xml:space="preserve"> (ci-dessous) </w:t>
      </w:r>
    </w:p>
    <w:p w:rsidR="001C3A1A" w:rsidRPr="00E344D4" w:rsidRDefault="001C3A1A" w:rsidP="00A83115">
      <w:pPr>
        <w:spacing w:after="0"/>
        <w:jc w:val="both"/>
        <w:rPr>
          <w:rFonts w:ascii="Times New Roman" w:hAnsi="Times New Roman" w:cs="Times New Roman"/>
          <w:sz w:val="24"/>
          <w:szCs w:val="24"/>
        </w:rPr>
      </w:pPr>
    </w:p>
    <w:p w:rsidR="001C3A1A" w:rsidRPr="00E344D4" w:rsidRDefault="00E33043"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 xml:space="preserve">Remédiation : </w:t>
      </w:r>
      <w:r w:rsidR="001C3A1A" w:rsidRPr="00E344D4">
        <w:rPr>
          <w:rFonts w:ascii="Times New Roman" w:hAnsi="Times New Roman" w:cs="Times New Roman"/>
          <w:sz w:val="24"/>
          <w:szCs w:val="24"/>
        </w:rPr>
        <w:t xml:space="preserve">Les économies d’échelle </w:t>
      </w:r>
    </w:p>
    <w:p w:rsidR="001C3A1A" w:rsidRDefault="00BE5B41"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Une entreprise automobile réalise une campagne de lancement de son nouveau modèle. Cette campagne publicitaire lui coûte 1</w:t>
      </w:r>
      <w:r w:rsidR="006A7867" w:rsidRPr="00E344D4">
        <w:rPr>
          <w:rFonts w:ascii="Times New Roman" w:hAnsi="Times New Roman" w:cs="Times New Roman"/>
          <w:sz w:val="24"/>
          <w:szCs w:val="24"/>
        </w:rPr>
        <w:t>5</w:t>
      </w:r>
      <w:r w:rsidRPr="00E344D4">
        <w:rPr>
          <w:rFonts w:ascii="Times New Roman" w:hAnsi="Times New Roman" w:cs="Times New Roman"/>
          <w:sz w:val="24"/>
          <w:szCs w:val="24"/>
        </w:rPr>
        <w:t>0 000 euros. Chaque véhicule de ce nouveau modèle revient à 10 000 euros</w:t>
      </w:r>
      <w:r w:rsidR="006A7867" w:rsidRPr="00E344D4">
        <w:rPr>
          <w:rFonts w:ascii="Times New Roman" w:hAnsi="Times New Roman" w:cs="Times New Roman"/>
          <w:sz w:val="24"/>
          <w:szCs w:val="24"/>
        </w:rPr>
        <w:t xml:space="preserve"> (tôle, peinture, moteur, fauteuils, pare-brise…)</w:t>
      </w:r>
      <w:r w:rsidRPr="00E344D4">
        <w:rPr>
          <w:rFonts w:ascii="Times New Roman" w:hAnsi="Times New Roman" w:cs="Times New Roman"/>
          <w:sz w:val="24"/>
          <w:szCs w:val="24"/>
        </w:rPr>
        <w:t xml:space="preserve">. </w:t>
      </w:r>
      <w:r w:rsidR="006A7867" w:rsidRPr="00E344D4">
        <w:rPr>
          <w:rFonts w:ascii="Times New Roman" w:hAnsi="Times New Roman" w:cs="Times New Roman"/>
          <w:sz w:val="24"/>
          <w:szCs w:val="24"/>
        </w:rPr>
        <w:t xml:space="preserve">L’entreprise décide de vendre ce modèle 16 000 euros. Elle produit une voiture </w:t>
      </w:r>
      <w:r w:rsidR="00D13CEB">
        <w:rPr>
          <w:rFonts w:ascii="Times New Roman" w:hAnsi="Times New Roman" w:cs="Times New Roman"/>
          <w:sz w:val="24"/>
          <w:szCs w:val="24"/>
        </w:rPr>
        <w:t>dès que celle-ci est commandée.</w:t>
      </w:r>
    </w:p>
    <w:p w:rsidR="00D13CEB" w:rsidRPr="00E344D4" w:rsidRDefault="00D13CEB" w:rsidP="00A83115">
      <w:pPr>
        <w:spacing w:after="0"/>
        <w:jc w:val="both"/>
        <w:rPr>
          <w:rFonts w:ascii="Times New Roman" w:hAnsi="Times New Roman" w:cs="Times New Roman"/>
          <w:sz w:val="24"/>
          <w:szCs w:val="24"/>
        </w:rPr>
      </w:pPr>
    </w:p>
    <w:p w:rsidR="00BE5B41" w:rsidRPr="00D13CEB" w:rsidRDefault="00BE5B41" w:rsidP="00D13CEB">
      <w:pPr>
        <w:pStyle w:val="Paragraphedeliste"/>
        <w:numPr>
          <w:ilvl w:val="0"/>
          <w:numId w:val="6"/>
        </w:numPr>
        <w:spacing w:after="0"/>
        <w:jc w:val="both"/>
        <w:rPr>
          <w:rFonts w:ascii="Times New Roman" w:hAnsi="Times New Roman" w:cs="Times New Roman"/>
          <w:sz w:val="24"/>
          <w:szCs w:val="24"/>
        </w:rPr>
      </w:pPr>
      <w:r w:rsidRPr="00D13CEB">
        <w:rPr>
          <w:rFonts w:ascii="Times New Roman" w:hAnsi="Times New Roman" w:cs="Times New Roman"/>
          <w:sz w:val="24"/>
          <w:szCs w:val="24"/>
        </w:rPr>
        <w:t>Si cette entreprise ne vend qu’</w:t>
      </w:r>
      <w:r w:rsidR="006A7867" w:rsidRPr="00D13CEB">
        <w:rPr>
          <w:rFonts w:ascii="Times New Roman" w:hAnsi="Times New Roman" w:cs="Times New Roman"/>
          <w:sz w:val="24"/>
          <w:szCs w:val="24"/>
        </w:rPr>
        <w:t>une voiture, l’entreprise est-elle rentable ? Expliquez votre réponse.</w:t>
      </w:r>
    </w:p>
    <w:p w:rsidR="006A7867" w:rsidRDefault="006A7867"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Non puisque dans ce cas l’entreprise a dépensé 150 000 + 10 000 soit  160 000 euros, donc en vendant la voiture 16 000 euros l’entreprise perd 144 000 euros.</w:t>
      </w:r>
    </w:p>
    <w:p w:rsidR="00D13CEB" w:rsidRPr="00E344D4" w:rsidRDefault="00D13CEB" w:rsidP="00A83115">
      <w:pPr>
        <w:spacing w:after="0"/>
        <w:jc w:val="both"/>
        <w:rPr>
          <w:rFonts w:ascii="Times New Roman" w:hAnsi="Times New Roman" w:cs="Times New Roman"/>
          <w:color w:val="0070C0"/>
          <w:sz w:val="24"/>
          <w:szCs w:val="24"/>
        </w:rPr>
      </w:pPr>
    </w:p>
    <w:p w:rsidR="006A7867" w:rsidRPr="00D13CEB" w:rsidRDefault="006A7867" w:rsidP="00D13CEB">
      <w:pPr>
        <w:pStyle w:val="Paragraphedeliste"/>
        <w:numPr>
          <w:ilvl w:val="0"/>
          <w:numId w:val="6"/>
        </w:numPr>
        <w:spacing w:after="0"/>
        <w:jc w:val="both"/>
        <w:rPr>
          <w:rFonts w:ascii="Times New Roman" w:hAnsi="Times New Roman" w:cs="Times New Roman"/>
          <w:sz w:val="24"/>
          <w:szCs w:val="24"/>
        </w:rPr>
      </w:pPr>
      <w:r w:rsidRPr="00D13CEB">
        <w:rPr>
          <w:rFonts w:ascii="Times New Roman" w:hAnsi="Times New Roman" w:cs="Times New Roman"/>
          <w:sz w:val="24"/>
          <w:szCs w:val="24"/>
        </w:rPr>
        <w:t>À partir de combien de véhicules vendus est-elle rentable ?</w:t>
      </w:r>
    </w:p>
    <w:p w:rsidR="006A7867" w:rsidRPr="00E344D4" w:rsidRDefault="0035081B"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x</w:t>
      </w:r>
      <w:r w:rsidR="006A7867" w:rsidRPr="00E344D4">
        <w:rPr>
          <w:rFonts w:ascii="Times New Roman" w:hAnsi="Times New Roman" w:cs="Times New Roman"/>
          <w:color w:val="0070C0"/>
          <w:sz w:val="24"/>
          <w:szCs w:val="24"/>
        </w:rPr>
        <w:t xml:space="preserve"> = nombre de véhicules</w:t>
      </w:r>
    </w:p>
    <w:p w:rsidR="006A7867" w:rsidRPr="00E344D4" w:rsidRDefault="006A7867"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Recette = 16 000 x</w:t>
      </w:r>
    </w:p>
    <w:p w:rsidR="006A7867" w:rsidRPr="00E344D4" w:rsidRDefault="006A7867"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Coûts = 150 000 + 10 000 x</w:t>
      </w:r>
    </w:p>
    <w:p w:rsidR="006A7867" w:rsidRPr="00E344D4" w:rsidRDefault="006A7867"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Donc x est tel que 16 000 x = 150 000 + 10 000 x</w:t>
      </w:r>
    </w:p>
    <w:p w:rsidR="006A7867" w:rsidRPr="00E344D4" w:rsidRDefault="006A7867"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 xml:space="preserve">Soit 6 000 x = </w:t>
      </w:r>
      <w:r w:rsidR="00FD0292" w:rsidRPr="00E344D4">
        <w:rPr>
          <w:rFonts w:ascii="Times New Roman" w:hAnsi="Times New Roman" w:cs="Times New Roman"/>
          <w:color w:val="0070C0"/>
          <w:sz w:val="24"/>
          <w:szCs w:val="24"/>
        </w:rPr>
        <w:t>150 000</w:t>
      </w:r>
    </w:p>
    <w:p w:rsidR="00FD0292" w:rsidRPr="00E344D4" w:rsidRDefault="00FD0292"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D’où x = 150 000 / 6 000 c’est-à-dire x = 25</w:t>
      </w:r>
    </w:p>
    <w:p w:rsidR="00FD0292" w:rsidRDefault="00FD0292"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L’entreprise réalisera un gain à partir de la 26</w:t>
      </w:r>
      <w:r w:rsidRPr="00E344D4">
        <w:rPr>
          <w:rFonts w:ascii="Times New Roman" w:hAnsi="Times New Roman" w:cs="Times New Roman"/>
          <w:color w:val="0070C0"/>
          <w:sz w:val="24"/>
          <w:szCs w:val="24"/>
          <w:vertAlign w:val="superscript"/>
        </w:rPr>
        <w:t>ème</w:t>
      </w:r>
      <w:r w:rsidRPr="00E344D4">
        <w:rPr>
          <w:rFonts w:ascii="Times New Roman" w:hAnsi="Times New Roman" w:cs="Times New Roman"/>
          <w:color w:val="0070C0"/>
          <w:sz w:val="24"/>
          <w:szCs w:val="24"/>
        </w:rPr>
        <w:t xml:space="preserve"> voiture vendue</w:t>
      </w:r>
    </w:p>
    <w:p w:rsidR="00D13CEB" w:rsidRPr="00E344D4" w:rsidRDefault="00D13CEB" w:rsidP="00A83115">
      <w:pPr>
        <w:spacing w:after="0"/>
        <w:jc w:val="both"/>
        <w:rPr>
          <w:rFonts w:ascii="Times New Roman" w:hAnsi="Times New Roman" w:cs="Times New Roman"/>
          <w:color w:val="0070C0"/>
          <w:sz w:val="24"/>
          <w:szCs w:val="24"/>
        </w:rPr>
      </w:pPr>
    </w:p>
    <w:p w:rsidR="006A7867" w:rsidRPr="00D13CEB" w:rsidRDefault="006A7867" w:rsidP="00D13CEB">
      <w:pPr>
        <w:pStyle w:val="Paragraphedeliste"/>
        <w:numPr>
          <w:ilvl w:val="0"/>
          <w:numId w:val="6"/>
        </w:numPr>
        <w:spacing w:after="0"/>
        <w:jc w:val="both"/>
        <w:rPr>
          <w:rFonts w:ascii="Times New Roman" w:hAnsi="Times New Roman" w:cs="Times New Roman"/>
          <w:sz w:val="24"/>
          <w:szCs w:val="24"/>
        </w:rPr>
      </w:pPr>
      <w:r w:rsidRPr="00D13CEB">
        <w:rPr>
          <w:rFonts w:ascii="Times New Roman" w:hAnsi="Times New Roman" w:cs="Times New Roman"/>
          <w:sz w:val="24"/>
          <w:szCs w:val="24"/>
        </w:rPr>
        <w:t>Comment expliquer que l’entreprise a intérêt à vendre davantage de véhicules ? Utilisez la notion de coût fixe.</w:t>
      </w:r>
    </w:p>
    <w:p w:rsidR="00FD0292" w:rsidRDefault="00FD0292" w:rsidP="00A83115">
      <w:pPr>
        <w:spacing w:after="0"/>
        <w:jc w:val="both"/>
        <w:rPr>
          <w:rFonts w:ascii="Times New Roman" w:hAnsi="Times New Roman" w:cs="Times New Roman"/>
          <w:color w:val="0070C0"/>
          <w:sz w:val="24"/>
          <w:szCs w:val="24"/>
        </w:rPr>
      </w:pPr>
      <w:r w:rsidRPr="00E344D4">
        <w:rPr>
          <w:rFonts w:ascii="Times New Roman" w:hAnsi="Times New Roman" w:cs="Times New Roman"/>
          <w:b/>
          <w:color w:val="0070C0"/>
          <w:sz w:val="24"/>
          <w:szCs w:val="24"/>
        </w:rPr>
        <w:t>Plus l’entreprise vend de véhicules, plus elle répartit son coût fixe</w:t>
      </w:r>
      <w:r w:rsidRPr="00E344D4">
        <w:rPr>
          <w:rFonts w:ascii="Times New Roman" w:hAnsi="Times New Roman" w:cs="Times New Roman"/>
          <w:color w:val="0070C0"/>
          <w:sz w:val="24"/>
          <w:szCs w:val="24"/>
        </w:rPr>
        <w:t xml:space="preserve"> (ici la campagne de pub : ce coût est invariable quelle que soit la quantité vendue) </w:t>
      </w:r>
      <w:r w:rsidRPr="00E344D4">
        <w:rPr>
          <w:rFonts w:ascii="Times New Roman" w:hAnsi="Times New Roman" w:cs="Times New Roman"/>
          <w:b/>
          <w:color w:val="0070C0"/>
          <w:sz w:val="24"/>
          <w:szCs w:val="24"/>
        </w:rPr>
        <w:t>sur un grand nombre de produits</w:t>
      </w:r>
      <w:r w:rsidR="00D13CEB">
        <w:rPr>
          <w:rFonts w:ascii="Times New Roman" w:hAnsi="Times New Roman" w:cs="Times New Roman"/>
          <w:color w:val="0070C0"/>
          <w:sz w:val="24"/>
          <w:szCs w:val="24"/>
        </w:rPr>
        <w:t xml:space="preserve"> (d’unités).</w:t>
      </w:r>
    </w:p>
    <w:p w:rsidR="00D13CEB" w:rsidRPr="00E344D4" w:rsidRDefault="00D13CEB" w:rsidP="00A83115">
      <w:pPr>
        <w:spacing w:after="0"/>
        <w:jc w:val="both"/>
        <w:rPr>
          <w:rFonts w:ascii="Times New Roman" w:hAnsi="Times New Roman" w:cs="Times New Roman"/>
          <w:color w:val="0070C0"/>
          <w:sz w:val="24"/>
          <w:szCs w:val="24"/>
        </w:rPr>
      </w:pPr>
    </w:p>
    <w:p w:rsidR="00FD0292" w:rsidRPr="00D13CEB" w:rsidRDefault="00FD0292" w:rsidP="00D13CEB">
      <w:pPr>
        <w:pStyle w:val="Paragraphedeliste"/>
        <w:numPr>
          <w:ilvl w:val="0"/>
          <w:numId w:val="6"/>
        </w:numPr>
        <w:spacing w:after="0"/>
        <w:jc w:val="both"/>
        <w:rPr>
          <w:rFonts w:ascii="Times New Roman" w:hAnsi="Times New Roman" w:cs="Times New Roman"/>
          <w:sz w:val="24"/>
          <w:szCs w:val="24"/>
        </w:rPr>
      </w:pPr>
      <w:r w:rsidRPr="00D13CEB">
        <w:rPr>
          <w:rFonts w:ascii="Times New Roman" w:hAnsi="Times New Roman" w:cs="Times New Roman"/>
          <w:sz w:val="24"/>
          <w:szCs w:val="24"/>
        </w:rPr>
        <w:t>Calculez le coût unitaire d’une voiture pour trois quantités produites : une voiture, 10 voitures, 20 voitures, 30 voitures. Que remarquez-vous ?</w:t>
      </w:r>
    </w:p>
    <w:p w:rsidR="00FD0292" w:rsidRPr="00E344D4" w:rsidRDefault="00FD0292" w:rsidP="00A83115">
      <w:pPr>
        <w:spacing w:after="0"/>
        <w:jc w:val="both"/>
        <w:rPr>
          <w:rFonts w:ascii="Times New Roman" w:hAnsi="Times New Roman" w:cs="Times New Roman"/>
          <w:b/>
          <w:color w:val="0070C0"/>
          <w:sz w:val="24"/>
          <w:szCs w:val="24"/>
        </w:rPr>
      </w:pPr>
      <w:r w:rsidRPr="00E344D4">
        <w:rPr>
          <w:rFonts w:ascii="Times New Roman" w:hAnsi="Times New Roman" w:cs="Times New Roman"/>
          <w:b/>
          <w:color w:val="0070C0"/>
          <w:sz w:val="24"/>
          <w:szCs w:val="24"/>
        </w:rPr>
        <w:t xml:space="preserve">Production d’une seule voiture : 1 voiture coûte 160 000 euros </w:t>
      </w:r>
    </w:p>
    <w:p w:rsidR="00FD0292" w:rsidRPr="00E344D4" w:rsidRDefault="00FD0292" w:rsidP="00A83115">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 xml:space="preserve">Production de </w:t>
      </w:r>
      <w:r w:rsidRPr="00E344D4">
        <w:rPr>
          <w:rFonts w:ascii="Times New Roman" w:hAnsi="Times New Roman" w:cs="Times New Roman"/>
          <w:b/>
          <w:color w:val="0070C0"/>
          <w:sz w:val="24"/>
          <w:szCs w:val="24"/>
        </w:rPr>
        <w:t>10 voitures</w:t>
      </w:r>
      <w:r w:rsidRPr="00E344D4">
        <w:rPr>
          <w:rFonts w:ascii="Times New Roman" w:hAnsi="Times New Roman" w:cs="Times New Roman"/>
          <w:color w:val="0070C0"/>
          <w:sz w:val="24"/>
          <w:szCs w:val="24"/>
        </w:rPr>
        <w:t xml:space="preserve"> : coût total : 150 000 + (10 x 10 000) soit </w:t>
      </w:r>
      <w:r w:rsidR="004E3808" w:rsidRPr="00E344D4">
        <w:rPr>
          <w:rFonts w:ascii="Times New Roman" w:hAnsi="Times New Roman" w:cs="Times New Roman"/>
          <w:color w:val="0070C0"/>
          <w:sz w:val="24"/>
          <w:szCs w:val="24"/>
        </w:rPr>
        <w:t xml:space="preserve"> 250 000 euros pour 10 voitures </w:t>
      </w:r>
      <w:r w:rsidRPr="00E344D4">
        <w:rPr>
          <w:rFonts w:ascii="Times New Roman" w:hAnsi="Times New Roman" w:cs="Times New Roman"/>
          <w:color w:val="0070C0"/>
          <w:sz w:val="24"/>
          <w:szCs w:val="24"/>
        </w:rPr>
        <w:t xml:space="preserve">donc </w:t>
      </w:r>
      <w:r w:rsidRPr="00E344D4">
        <w:rPr>
          <w:rFonts w:ascii="Times New Roman" w:hAnsi="Times New Roman" w:cs="Times New Roman"/>
          <w:b/>
          <w:color w:val="0070C0"/>
          <w:sz w:val="24"/>
          <w:szCs w:val="24"/>
        </w:rPr>
        <w:t>le coût unitaire</w:t>
      </w:r>
      <w:r w:rsidR="004E3808" w:rsidRPr="00E344D4">
        <w:rPr>
          <w:rFonts w:ascii="Times New Roman" w:hAnsi="Times New Roman" w:cs="Times New Roman"/>
          <w:b/>
          <w:color w:val="0070C0"/>
          <w:sz w:val="24"/>
          <w:szCs w:val="24"/>
        </w:rPr>
        <w:t xml:space="preserve"> est 25 000 euros</w:t>
      </w:r>
      <w:r w:rsidR="004E3808" w:rsidRPr="00E344D4">
        <w:rPr>
          <w:rFonts w:ascii="Times New Roman" w:hAnsi="Times New Roman" w:cs="Times New Roman"/>
          <w:color w:val="0070C0"/>
          <w:sz w:val="24"/>
          <w:szCs w:val="24"/>
        </w:rPr>
        <w:t xml:space="preserve"> (250 000 / 10)</w:t>
      </w:r>
    </w:p>
    <w:p w:rsidR="00FD0292" w:rsidRPr="00E344D4" w:rsidRDefault="00FD0292" w:rsidP="00FD0292">
      <w:pPr>
        <w:spacing w:after="0"/>
        <w:jc w:val="both"/>
        <w:rPr>
          <w:rFonts w:ascii="Times New Roman" w:hAnsi="Times New Roman" w:cs="Times New Roman"/>
          <w:color w:val="0070C0"/>
          <w:sz w:val="24"/>
          <w:szCs w:val="24"/>
        </w:rPr>
      </w:pPr>
      <w:r w:rsidRPr="00E344D4">
        <w:rPr>
          <w:rFonts w:ascii="Times New Roman" w:hAnsi="Times New Roman" w:cs="Times New Roman"/>
          <w:color w:val="0070C0"/>
          <w:sz w:val="24"/>
          <w:szCs w:val="24"/>
        </w:rPr>
        <w:t xml:space="preserve">Production de </w:t>
      </w:r>
      <w:r w:rsidRPr="00E344D4">
        <w:rPr>
          <w:rFonts w:ascii="Times New Roman" w:hAnsi="Times New Roman" w:cs="Times New Roman"/>
          <w:b/>
          <w:color w:val="0070C0"/>
          <w:sz w:val="24"/>
          <w:szCs w:val="24"/>
        </w:rPr>
        <w:t>20 voitures</w:t>
      </w:r>
      <w:r w:rsidRPr="00E344D4">
        <w:rPr>
          <w:rFonts w:ascii="Times New Roman" w:hAnsi="Times New Roman" w:cs="Times New Roman"/>
          <w:color w:val="0070C0"/>
          <w:sz w:val="24"/>
          <w:szCs w:val="24"/>
        </w:rPr>
        <w:t xml:space="preserve"> : coût total : 150 000 + (20 x 10 000) soit </w:t>
      </w:r>
      <w:r w:rsidR="004E3808" w:rsidRPr="00E344D4">
        <w:rPr>
          <w:rFonts w:ascii="Times New Roman" w:hAnsi="Times New Roman" w:cs="Times New Roman"/>
          <w:color w:val="0070C0"/>
          <w:sz w:val="24"/>
          <w:szCs w:val="24"/>
        </w:rPr>
        <w:t xml:space="preserve">350 000 euros pour 20 voitures </w:t>
      </w:r>
      <w:r w:rsidRPr="00E344D4">
        <w:rPr>
          <w:rFonts w:ascii="Times New Roman" w:hAnsi="Times New Roman" w:cs="Times New Roman"/>
          <w:color w:val="0070C0"/>
          <w:sz w:val="24"/>
          <w:szCs w:val="24"/>
        </w:rPr>
        <w:t>donc le coût unitaire</w:t>
      </w:r>
      <w:r w:rsidR="004E3808" w:rsidRPr="00E344D4">
        <w:rPr>
          <w:rFonts w:ascii="Times New Roman" w:hAnsi="Times New Roman" w:cs="Times New Roman"/>
          <w:color w:val="0070C0"/>
          <w:sz w:val="24"/>
          <w:szCs w:val="24"/>
        </w:rPr>
        <w:t xml:space="preserve"> est 350 000/20 = </w:t>
      </w:r>
      <w:r w:rsidR="004E3808" w:rsidRPr="00E344D4">
        <w:rPr>
          <w:rFonts w:ascii="Times New Roman" w:hAnsi="Times New Roman" w:cs="Times New Roman"/>
          <w:b/>
          <w:color w:val="0070C0"/>
          <w:sz w:val="24"/>
          <w:szCs w:val="24"/>
        </w:rPr>
        <w:t>17 500 euros</w:t>
      </w:r>
      <w:r w:rsidR="00F60711" w:rsidRPr="00E344D4">
        <w:rPr>
          <w:rFonts w:ascii="Times New Roman" w:hAnsi="Times New Roman" w:cs="Times New Roman"/>
          <w:color w:val="0070C0"/>
          <w:sz w:val="24"/>
          <w:szCs w:val="24"/>
        </w:rPr>
        <w:t>.</w:t>
      </w:r>
    </w:p>
    <w:p w:rsidR="00FD0292" w:rsidRPr="00E344D4" w:rsidRDefault="00FD0292" w:rsidP="00FD0292">
      <w:pPr>
        <w:spacing w:after="0"/>
        <w:jc w:val="both"/>
        <w:rPr>
          <w:rFonts w:ascii="Times New Roman" w:hAnsi="Times New Roman" w:cs="Times New Roman"/>
          <w:color w:val="0070C0"/>
          <w:sz w:val="24"/>
          <w:szCs w:val="24"/>
        </w:rPr>
      </w:pPr>
      <w:r w:rsidRPr="00E344D4">
        <w:rPr>
          <w:rFonts w:ascii="Times New Roman" w:hAnsi="Times New Roman" w:cs="Times New Roman"/>
          <w:b/>
          <w:color w:val="0070C0"/>
          <w:sz w:val="24"/>
          <w:szCs w:val="24"/>
        </w:rPr>
        <w:t>Production de 30 voitures</w:t>
      </w:r>
      <w:r w:rsidRPr="00E344D4">
        <w:rPr>
          <w:rFonts w:ascii="Times New Roman" w:hAnsi="Times New Roman" w:cs="Times New Roman"/>
          <w:color w:val="0070C0"/>
          <w:sz w:val="24"/>
          <w:szCs w:val="24"/>
        </w:rPr>
        <w:t xml:space="preserve"> : coût total : 150 000 + (30 x 10 000) soit </w:t>
      </w:r>
      <w:r w:rsidR="00F60711" w:rsidRPr="00E344D4">
        <w:rPr>
          <w:rFonts w:ascii="Times New Roman" w:hAnsi="Times New Roman" w:cs="Times New Roman"/>
          <w:color w:val="0070C0"/>
          <w:sz w:val="24"/>
          <w:szCs w:val="24"/>
        </w:rPr>
        <w:t xml:space="preserve"> 450 000 euros pour 30 voitures </w:t>
      </w:r>
      <w:r w:rsidRPr="00E344D4">
        <w:rPr>
          <w:rFonts w:ascii="Times New Roman" w:hAnsi="Times New Roman" w:cs="Times New Roman"/>
          <w:color w:val="0070C0"/>
          <w:sz w:val="24"/>
          <w:szCs w:val="24"/>
        </w:rPr>
        <w:t xml:space="preserve">donc le </w:t>
      </w:r>
      <w:r w:rsidRPr="00E344D4">
        <w:rPr>
          <w:rFonts w:ascii="Times New Roman" w:hAnsi="Times New Roman" w:cs="Times New Roman"/>
          <w:b/>
          <w:color w:val="0070C0"/>
          <w:sz w:val="24"/>
          <w:szCs w:val="24"/>
        </w:rPr>
        <w:t>coût unitaire</w:t>
      </w:r>
      <w:r w:rsidR="00F60711" w:rsidRPr="00E344D4">
        <w:rPr>
          <w:rFonts w:ascii="Times New Roman" w:hAnsi="Times New Roman" w:cs="Times New Roman"/>
          <w:color w:val="0070C0"/>
          <w:sz w:val="24"/>
          <w:szCs w:val="24"/>
        </w:rPr>
        <w:t xml:space="preserve"> est 450 000 /30 = </w:t>
      </w:r>
      <w:r w:rsidR="00F60711" w:rsidRPr="00E344D4">
        <w:rPr>
          <w:rFonts w:ascii="Times New Roman" w:hAnsi="Times New Roman" w:cs="Times New Roman"/>
          <w:b/>
          <w:color w:val="0070C0"/>
          <w:sz w:val="24"/>
          <w:szCs w:val="24"/>
        </w:rPr>
        <w:t>15 000 euros</w:t>
      </w:r>
    </w:p>
    <w:p w:rsidR="00FD0292" w:rsidRPr="00E344D4" w:rsidRDefault="00FD0292" w:rsidP="00A83115">
      <w:pPr>
        <w:spacing w:after="0"/>
        <w:jc w:val="both"/>
        <w:rPr>
          <w:rFonts w:ascii="Times New Roman" w:hAnsi="Times New Roman" w:cs="Times New Roman"/>
          <w:b/>
          <w:color w:val="0070C0"/>
          <w:sz w:val="24"/>
          <w:szCs w:val="24"/>
        </w:rPr>
      </w:pPr>
    </w:p>
    <w:p w:rsidR="00FD0292" w:rsidRPr="00E344D4" w:rsidRDefault="00FD0292" w:rsidP="00A83115">
      <w:pPr>
        <w:spacing w:after="0"/>
        <w:jc w:val="both"/>
        <w:rPr>
          <w:rFonts w:ascii="Times New Roman" w:hAnsi="Times New Roman" w:cs="Times New Roman"/>
          <w:color w:val="0070C0"/>
          <w:sz w:val="24"/>
          <w:szCs w:val="24"/>
        </w:rPr>
      </w:pPr>
      <w:r w:rsidRPr="00E344D4">
        <w:rPr>
          <w:rFonts w:ascii="Times New Roman" w:hAnsi="Times New Roman" w:cs="Times New Roman"/>
          <w:b/>
          <w:color w:val="0070C0"/>
          <w:sz w:val="24"/>
          <w:szCs w:val="24"/>
        </w:rPr>
        <w:t>Le coût unitaire par voiture diminue quand la quantité produite augmente : l’entreprise réalise donc des économies d’échelle</w:t>
      </w:r>
      <w:r w:rsidRPr="00E344D4">
        <w:rPr>
          <w:rFonts w:ascii="Times New Roman" w:hAnsi="Times New Roman" w:cs="Times New Roman"/>
          <w:color w:val="0070C0"/>
          <w:sz w:val="24"/>
          <w:szCs w:val="24"/>
        </w:rPr>
        <w:t xml:space="preserve">. Donc si l’entreprise conquiert des parts de marché, si elle s’adresse à un marché plus large (ex de l’UE : le « grand marché intérieur »), elle a l’opportunité de réaliser des économies d’échelle. </w:t>
      </w:r>
    </w:p>
    <w:p w:rsidR="001264B1" w:rsidRPr="00E344D4" w:rsidRDefault="001264B1" w:rsidP="00A83115">
      <w:pPr>
        <w:spacing w:after="0"/>
        <w:jc w:val="both"/>
        <w:rPr>
          <w:rFonts w:ascii="Times New Roman" w:hAnsi="Times New Roman" w:cs="Times New Roman"/>
          <w:sz w:val="24"/>
          <w:szCs w:val="24"/>
        </w:rPr>
      </w:pPr>
    </w:p>
    <w:p w:rsidR="001264B1" w:rsidRPr="00E344D4" w:rsidRDefault="00E33043" w:rsidP="00A83115">
      <w:pPr>
        <w:spacing w:after="0"/>
        <w:jc w:val="both"/>
        <w:rPr>
          <w:rFonts w:ascii="Times New Roman" w:hAnsi="Times New Roman" w:cs="Times New Roman"/>
          <w:sz w:val="24"/>
          <w:szCs w:val="24"/>
        </w:rPr>
      </w:pPr>
      <w:r w:rsidRPr="00E344D4">
        <w:rPr>
          <w:rFonts w:ascii="Times New Roman" w:hAnsi="Times New Roman" w:cs="Times New Roman"/>
          <w:sz w:val="24"/>
          <w:szCs w:val="24"/>
        </w:rPr>
        <w:t xml:space="preserve">Remédiation : </w:t>
      </w:r>
      <w:r w:rsidR="001264B1" w:rsidRPr="00E344D4">
        <w:rPr>
          <w:rFonts w:ascii="Times New Roman" w:hAnsi="Times New Roman" w:cs="Times New Roman"/>
          <w:sz w:val="24"/>
          <w:szCs w:val="24"/>
        </w:rPr>
        <w:t>Les politiques conjoncturelles</w:t>
      </w:r>
    </w:p>
    <w:p w:rsidR="001C3A1A" w:rsidRDefault="001C3A1A" w:rsidP="00A83115">
      <w:pPr>
        <w:spacing w:after="0"/>
        <w:jc w:val="both"/>
        <w:rPr>
          <w:rFonts w:ascii="Times New Roman" w:hAnsi="Times New Roman" w:cs="Times New Roman"/>
          <w:sz w:val="24"/>
          <w:szCs w:val="24"/>
        </w:rPr>
      </w:pPr>
    </w:p>
    <w:p w:rsidR="00A55B18" w:rsidRPr="00E344D4" w:rsidRDefault="00A55B18" w:rsidP="00A83115">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3"/>
        <w:gridCol w:w="2464"/>
        <w:gridCol w:w="1741"/>
        <w:gridCol w:w="1854"/>
        <w:gridCol w:w="1810"/>
      </w:tblGrid>
      <w:tr w:rsidR="00F335C3" w:rsidRPr="00E344D4" w:rsidTr="00A55B18">
        <w:trPr>
          <w:cantSplit/>
        </w:trPr>
        <w:tc>
          <w:tcPr>
            <w:tcW w:w="0" w:type="auto"/>
            <w:tcBorders>
              <w:right w:val="single" w:sz="8" w:space="0" w:color="auto"/>
            </w:tcBorders>
          </w:tcPr>
          <w:p w:rsidR="00F335C3" w:rsidRPr="00E344D4" w:rsidRDefault="00F335C3" w:rsidP="00F335C3">
            <w:pPr>
              <w:spacing w:after="0"/>
              <w:jc w:val="center"/>
              <w:rPr>
                <w:rFonts w:ascii="Times New Roman" w:hAnsi="Times New Roman" w:cs="Times New Roman"/>
                <w:sz w:val="24"/>
                <w:szCs w:val="24"/>
              </w:rPr>
            </w:pPr>
          </w:p>
        </w:tc>
        <w:tc>
          <w:tcPr>
            <w:tcW w:w="0" w:type="auto"/>
            <w:gridSpan w:val="2"/>
            <w:tcBorders>
              <w:right w:val="single" w:sz="8" w:space="0" w:color="auto"/>
            </w:tcBorders>
          </w:tcPr>
          <w:p w:rsidR="00F335C3" w:rsidRPr="00E344D4" w:rsidRDefault="00F335C3" w:rsidP="00F335C3">
            <w:pPr>
              <w:spacing w:after="0"/>
              <w:jc w:val="center"/>
              <w:rPr>
                <w:rFonts w:ascii="Times New Roman" w:hAnsi="Times New Roman" w:cs="Times New Roman"/>
                <w:sz w:val="24"/>
                <w:szCs w:val="24"/>
              </w:rPr>
            </w:pPr>
            <w:r w:rsidRPr="00E344D4">
              <w:rPr>
                <w:rFonts w:ascii="Times New Roman" w:hAnsi="Times New Roman" w:cs="Times New Roman"/>
                <w:sz w:val="24"/>
                <w:szCs w:val="24"/>
              </w:rPr>
              <w:t>Politique budgétaire</w:t>
            </w:r>
          </w:p>
        </w:tc>
        <w:tc>
          <w:tcPr>
            <w:tcW w:w="0" w:type="auto"/>
            <w:gridSpan w:val="2"/>
            <w:tcBorders>
              <w:left w:val="single" w:sz="8" w:space="0" w:color="auto"/>
              <w:right w:val="single" w:sz="8" w:space="0" w:color="auto"/>
            </w:tcBorders>
          </w:tcPr>
          <w:p w:rsidR="00F335C3" w:rsidRPr="00E344D4" w:rsidRDefault="00F335C3" w:rsidP="00F335C3">
            <w:pPr>
              <w:spacing w:after="0"/>
              <w:jc w:val="center"/>
              <w:rPr>
                <w:rFonts w:ascii="Times New Roman" w:hAnsi="Times New Roman" w:cs="Times New Roman"/>
                <w:sz w:val="24"/>
                <w:szCs w:val="24"/>
              </w:rPr>
            </w:pPr>
            <w:r w:rsidRPr="00E344D4">
              <w:rPr>
                <w:rFonts w:ascii="Times New Roman" w:hAnsi="Times New Roman" w:cs="Times New Roman"/>
                <w:sz w:val="24"/>
                <w:szCs w:val="24"/>
              </w:rPr>
              <w:t>Politique monétaire</w:t>
            </w:r>
          </w:p>
        </w:tc>
      </w:tr>
      <w:tr w:rsidR="00F335C3" w:rsidRPr="00E344D4" w:rsidTr="00A55B18">
        <w:tc>
          <w:tcPr>
            <w:tcW w:w="0" w:type="auto"/>
          </w:tcPr>
          <w:p w:rsidR="00F335C3" w:rsidRPr="00E344D4" w:rsidRDefault="00F335C3" w:rsidP="00F335C3">
            <w:pPr>
              <w:spacing w:after="0"/>
              <w:jc w:val="center"/>
              <w:rPr>
                <w:rFonts w:ascii="Times New Roman" w:hAnsi="Times New Roman" w:cs="Times New Roman"/>
                <w:sz w:val="24"/>
                <w:szCs w:val="24"/>
              </w:rPr>
            </w:pPr>
            <w:r w:rsidRPr="00E344D4">
              <w:rPr>
                <w:rFonts w:ascii="Times New Roman" w:hAnsi="Times New Roman" w:cs="Times New Roman"/>
                <w:sz w:val="24"/>
                <w:szCs w:val="24"/>
              </w:rPr>
              <w:t>Orientations</w:t>
            </w:r>
          </w:p>
        </w:tc>
        <w:tc>
          <w:tcPr>
            <w:tcW w:w="0" w:type="auto"/>
          </w:tcPr>
          <w:p w:rsidR="00F335C3" w:rsidRPr="00E344D4" w:rsidRDefault="00F335C3" w:rsidP="00F335C3">
            <w:pPr>
              <w:spacing w:after="0"/>
              <w:jc w:val="center"/>
              <w:rPr>
                <w:rFonts w:ascii="Times New Roman" w:hAnsi="Times New Roman" w:cs="Times New Roman"/>
                <w:sz w:val="24"/>
                <w:szCs w:val="24"/>
              </w:rPr>
            </w:pPr>
            <w:r w:rsidRPr="00E344D4">
              <w:rPr>
                <w:rFonts w:ascii="Times New Roman" w:hAnsi="Times New Roman" w:cs="Times New Roman"/>
                <w:sz w:val="24"/>
                <w:szCs w:val="24"/>
              </w:rPr>
              <w:t>Relance</w:t>
            </w:r>
          </w:p>
        </w:tc>
        <w:tc>
          <w:tcPr>
            <w:tcW w:w="0" w:type="auto"/>
            <w:tcBorders>
              <w:right w:val="single" w:sz="8" w:space="0" w:color="auto"/>
            </w:tcBorders>
          </w:tcPr>
          <w:p w:rsidR="00F335C3" w:rsidRPr="00E344D4" w:rsidRDefault="00F335C3" w:rsidP="00F335C3">
            <w:pPr>
              <w:spacing w:after="0"/>
              <w:jc w:val="center"/>
              <w:rPr>
                <w:rFonts w:ascii="Times New Roman" w:hAnsi="Times New Roman" w:cs="Times New Roman"/>
                <w:sz w:val="24"/>
                <w:szCs w:val="24"/>
              </w:rPr>
            </w:pPr>
            <w:r w:rsidRPr="00E344D4">
              <w:rPr>
                <w:rFonts w:ascii="Times New Roman" w:hAnsi="Times New Roman" w:cs="Times New Roman"/>
                <w:sz w:val="24"/>
                <w:szCs w:val="24"/>
              </w:rPr>
              <w:t>Rigueur</w:t>
            </w:r>
          </w:p>
        </w:tc>
        <w:tc>
          <w:tcPr>
            <w:tcW w:w="0" w:type="auto"/>
            <w:tcBorders>
              <w:left w:val="single" w:sz="8" w:space="0" w:color="auto"/>
            </w:tcBorders>
          </w:tcPr>
          <w:p w:rsidR="00F335C3" w:rsidRPr="00E344D4" w:rsidRDefault="00F335C3" w:rsidP="00F335C3">
            <w:pPr>
              <w:spacing w:after="0"/>
              <w:jc w:val="center"/>
              <w:rPr>
                <w:rFonts w:ascii="Times New Roman" w:hAnsi="Times New Roman" w:cs="Times New Roman"/>
                <w:sz w:val="24"/>
                <w:szCs w:val="24"/>
              </w:rPr>
            </w:pPr>
            <w:r w:rsidRPr="00E344D4">
              <w:rPr>
                <w:rFonts w:ascii="Times New Roman" w:hAnsi="Times New Roman" w:cs="Times New Roman"/>
                <w:sz w:val="24"/>
                <w:szCs w:val="24"/>
              </w:rPr>
              <w:t>Relance</w:t>
            </w:r>
          </w:p>
        </w:tc>
        <w:tc>
          <w:tcPr>
            <w:tcW w:w="0" w:type="auto"/>
            <w:tcBorders>
              <w:right w:val="single" w:sz="8" w:space="0" w:color="auto"/>
            </w:tcBorders>
          </w:tcPr>
          <w:p w:rsidR="00F335C3" w:rsidRPr="00E344D4" w:rsidRDefault="00F335C3" w:rsidP="00F335C3">
            <w:pPr>
              <w:spacing w:after="0"/>
              <w:jc w:val="center"/>
              <w:rPr>
                <w:rFonts w:ascii="Times New Roman" w:hAnsi="Times New Roman" w:cs="Times New Roman"/>
                <w:sz w:val="24"/>
                <w:szCs w:val="24"/>
              </w:rPr>
            </w:pPr>
            <w:r w:rsidRPr="00E344D4">
              <w:rPr>
                <w:rFonts w:ascii="Times New Roman" w:hAnsi="Times New Roman" w:cs="Times New Roman"/>
                <w:sz w:val="24"/>
                <w:szCs w:val="24"/>
              </w:rPr>
              <w:t>Rigueur</w:t>
            </w:r>
          </w:p>
        </w:tc>
      </w:tr>
      <w:tr w:rsidR="00F335C3" w:rsidRPr="00E344D4" w:rsidTr="00A55B18">
        <w:tc>
          <w:tcPr>
            <w:tcW w:w="0" w:type="auto"/>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Objectifs  principaux</w:t>
            </w:r>
          </w:p>
        </w:tc>
        <w:tc>
          <w:tcPr>
            <w:tcW w:w="0" w:type="auto"/>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Consommation, investissement</w:t>
            </w:r>
          </w:p>
          <w:p w:rsidR="00E20C15" w:rsidRPr="00E344D4" w:rsidRDefault="00E20C15" w:rsidP="00F335C3">
            <w:pPr>
              <w:spacing w:after="0"/>
              <w:rPr>
                <w:rFonts w:ascii="Times New Roman" w:hAnsi="Times New Roman" w:cs="Times New Roman"/>
                <w:sz w:val="24"/>
                <w:szCs w:val="24"/>
              </w:rPr>
            </w:pPr>
            <w:r w:rsidRPr="00E344D4">
              <w:rPr>
                <w:rFonts w:ascii="Times New Roman" w:hAnsi="Times New Roman" w:cs="Times New Roman"/>
                <w:sz w:val="24"/>
                <w:szCs w:val="24"/>
              </w:rPr>
              <w:t>en hausse</w:t>
            </w:r>
          </w:p>
        </w:tc>
        <w:tc>
          <w:tcPr>
            <w:tcW w:w="0" w:type="auto"/>
            <w:tcBorders>
              <w:righ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Stabilité des prix</w:t>
            </w:r>
            <w:r w:rsidR="00E20C15" w:rsidRPr="00E344D4">
              <w:rPr>
                <w:rFonts w:ascii="Times New Roman" w:hAnsi="Times New Roman" w:cs="Times New Roman"/>
                <w:sz w:val="24"/>
                <w:szCs w:val="24"/>
              </w:rPr>
              <w:t xml:space="preserve"> (réduction déficit public et déficit extérieur)</w:t>
            </w:r>
          </w:p>
        </w:tc>
        <w:tc>
          <w:tcPr>
            <w:tcW w:w="0" w:type="auto"/>
            <w:tcBorders>
              <w:lef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Consommation, investissement</w:t>
            </w:r>
            <w:r w:rsidR="00E20C15" w:rsidRPr="00E344D4">
              <w:rPr>
                <w:rFonts w:ascii="Times New Roman" w:hAnsi="Times New Roman" w:cs="Times New Roman"/>
                <w:sz w:val="24"/>
                <w:szCs w:val="24"/>
              </w:rPr>
              <w:t xml:space="preserve"> en hausse</w:t>
            </w:r>
          </w:p>
        </w:tc>
        <w:tc>
          <w:tcPr>
            <w:tcW w:w="0" w:type="auto"/>
            <w:tcBorders>
              <w:righ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Stabilité des prix</w:t>
            </w:r>
            <w:r w:rsidR="00E20C15" w:rsidRPr="00E344D4">
              <w:rPr>
                <w:rFonts w:ascii="Times New Roman" w:hAnsi="Times New Roman" w:cs="Times New Roman"/>
                <w:sz w:val="24"/>
                <w:szCs w:val="24"/>
              </w:rPr>
              <w:t xml:space="preserve"> (diminution de la masse monétaire en circulation)</w:t>
            </w:r>
          </w:p>
        </w:tc>
      </w:tr>
      <w:tr w:rsidR="00F335C3" w:rsidRPr="00E344D4" w:rsidTr="00A55B18">
        <w:tc>
          <w:tcPr>
            <w:tcW w:w="0" w:type="auto"/>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Instruments utilisés</w:t>
            </w:r>
          </w:p>
        </w:tc>
        <w:tc>
          <w:tcPr>
            <w:tcW w:w="0" w:type="auto"/>
          </w:tcPr>
          <w:p w:rsidR="00F335C3" w:rsidRPr="00E344D4" w:rsidRDefault="00F335C3" w:rsidP="00F335C3">
            <w:pPr>
              <w:spacing w:after="0"/>
              <w:rPr>
                <w:rFonts w:ascii="Times New Roman" w:hAnsi="Times New Roman" w:cs="Times New Roman"/>
                <w:color w:val="0070C0"/>
                <w:sz w:val="24"/>
                <w:szCs w:val="24"/>
              </w:rPr>
            </w:pPr>
            <w:r w:rsidRPr="00E344D4">
              <w:rPr>
                <w:rFonts w:ascii="Times New Roman" w:hAnsi="Times New Roman" w:cs="Times New Roman"/>
                <w:sz w:val="24"/>
                <w:szCs w:val="24"/>
              </w:rPr>
              <w:t>Impôts</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baisse</w:t>
            </w:r>
          </w:p>
          <w:p w:rsidR="00F335C3" w:rsidRPr="00E344D4" w:rsidRDefault="00F335C3" w:rsidP="00F335C3">
            <w:pPr>
              <w:spacing w:after="0"/>
              <w:rPr>
                <w:rFonts w:ascii="Times New Roman" w:hAnsi="Times New Roman" w:cs="Times New Roman"/>
                <w:color w:val="0070C0"/>
                <w:sz w:val="24"/>
                <w:szCs w:val="24"/>
              </w:rPr>
            </w:pPr>
            <w:r w:rsidRPr="00E344D4">
              <w:rPr>
                <w:rFonts w:ascii="Times New Roman" w:hAnsi="Times New Roman" w:cs="Times New Roman"/>
                <w:sz w:val="24"/>
                <w:szCs w:val="24"/>
              </w:rPr>
              <w:t>Revenus de transfert</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hausse (+ redistribution verticale)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Investissements publics</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hausse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Fonctionnaires</w:t>
            </w:r>
            <w:r w:rsidR="00E20C15" w:rsidRPr="00E344D4">
              <w:rPr>
                <w:rFonts w:ascii="Times New Roman" w:hAnsi="Times New Roman" w:cs="Times New Roman"/>
                <w:sz w:val="24"/>
                <w:szCs w:val="24"/>
              </w:rPr>
              <w:t> </w:t>
            </w:r>
            <w:r w:rsidR="00E20C15" w:rsidRPr="00E344D4">
              <w:rPr>
                <w:rFonts w:ascii="Times New Roman" w:hAnsi="Times New Roman" w:cs="Times New Roman"/>
                <w:color w:val="0070C0"/>
                <w:sz w:val="24"/>
                <w:szCs w:val="24"/>
              </w:rPr>
              <w:t>recrutés</w:t>
            </w:r>
          </w:p>
          <w:p w:rsidR="00F335C3" w:rsidRPr="00A55B18" w:rsidRDefault="00F335C3" w:rsidP="00F335C3">
            <w:pPr>
              <w:spacing w:after="0"/>
              <w:rPr>
                <w:rFonts w:ascii="Times New Roman" w:hAnsi="Times New Roman" w:cs="Times New Roman"/>
                <w:color w:val="0070C0"/>
                <w:sz w:val="24"/>
                <w:szCs w:val="24"/>
              </w:rPr>
            </w:pPr>
            <w:r w:rsidRPr="00E344D4">
              <w:rPr>
                <w:rFonts w:ascii="Times New Roman" w:hAnsi="Times New Roman" w:cs="Times New Roman"/>
                <w:sz w:val="24"/>
                <w:szCs w:val="24"/>
              </w:rPr>
              <w:t>Subventions aux entreprises</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hausse si I dans la R-D par exemple</w:t>
            </w:r>
          </w:p>
        </w:tc>
        <w:tc>
          <w:tcPr>
            <w:tcW w:w="0" w:type="auto"/>
            <w:tcBorders>
              <w:righ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Impôts</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hausse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Revenus de transfert</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baisse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Investissements publics</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baisse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Fonctionnaires</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non remplacés</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Désindexation des salaires sur les prix</w:t>
            </w:r>
          </w:p>
        </w:tc>
        <w:tc>
          <w:tcPr>
            <w:tcW w:w="0" w:type="auto"/>
            <w:tcBorders>
              <w:lef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Offre de monnaie</w:t>
            </w:r>
            <w:r w:rsidR="008E410C" w:rsidRPr="00E344D4">
              <w:rPr>
                <w:rFonts w:ascii="Times New Roman" w:hAnsi="Times New Roman" w:cs="Times New Roman"/>
                <w:sz w:val="24"/>
                <w:szCs w:val="24"/>
              </w:rPr>
              <w:t xml:space="preserve"> </w:t>
            </w:r>
            <w:r w:rsidR="008E410C" w:rsidRPr="00E344D4">
              <w:rPr>
                <w:rFonts w:ascii="Times New Roman" w:hAnsi="Times New Roman" w:cs="Times New Roman"/>
                <w:color w:val="0070C0"/>
                <w:sz w:val="24"/>
                <w:szCs w:val="24"/>
              </w:rPr>
              <w:t>plus forte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w:t>
            </w:r>
            <w:r w:rsidR="008E410C" w:rsidRPr="00E344D4">
              <w:rPr>
                <w:rFonts w:ascii="Times New Roman" w:hAnsi="Times New Roman" w:cs="Times New Roman"/>
                <w:color w:val="0070C0"/>
                <w:sz w:val="24"/>
                <w:szCs w:val="24"/>
              </w:rPr>
              <w:t>baisse</w:t>
            </w:r>
            <w:r w:rsidR="008E410C" w:rsidRPr="00E344D4">
              <w:rPr>
                <w:rFonts w:ascii="Times New Roman" w:hAnsi="Times New Roman" w:cs="Times New Roman"/>
                <w:sz w:val="24"/>
                <w:szCs w:val="24"/>
              </w:rPr>
              <w:t xml:space="preserve"> des </w:t>
            </w:r>
            <w:r w:rsidRPr="00E344D4">
              <w:rPr>
                <w:rFonts w:ascii="Times New Roman" w:hAnsi="Times New Roman" w:cs="Times New Roman"/>
                <w:sz w:val="24"/>
                <w:szCs w:val="24"/>
              </w:rPr>
              <w:t xml:space="preserve">réserves obligatoires, open market : </w:t>
            </w:r>
            <w:r w:rsidR="008E410C" w:rsidRPr="00E344D4">
              <w:rPr>
                <w:rFonts w:ascii="Times New Roman" w:hAnsi="Times New Roman" w:cs="Times New Roman"/>
                <w:sz w:val="24"/>
                <w:szCs w:val="24"/>
              </w:rPr>
              <w:t xml:space="preserve">la </w:t>
            </w:r>
            <w:r w:rsidRPr="00E344D4">
              <w:rPr>
                <w:rFonts w:ascii="Times New Roman" w:hAnsi="Times New Roman" w:cs="Times New Roman"/>
                <w:sz w:val="24"/>
                <w:szCs w:val="24"/>
              </w:rPr>
              <w:t>banque centrale</w:t>
            </w:r>
          </w:p>
          <w:p w:rsidR="00F335C3" w:rsidRPr="00E344D4" w:rsidRDefault="008E410C" w:rsidP="00F335C3">
            <w:pPr>
              <w:spacing w:after="0"/>
              <w:rPr>
                <w:rFonts w:ascii="Times New Roman" w:hAnsi="Times New Roman" w:cs="Times New Roman"/>
                <w:sz w:val="24"/>
                <w:szCs w:val="24"/>
              </w:rPr>
            </w:pPr>
            <w:r w:rsidRPr="00E344D4">
              <w:rPr>
                <w:rFonts w:ascii="Times New Roman" w:hAnsi="Times New Roman" w:cs="Times New Roman"/>
                <w:color w:val="0070C0"/>
                <w:sz w:val="24"/>
                <w:szCs w:val="24"/>
              </w:rPr>
              <w:t>achète</w:t>
            </w:r>
            <w:r w:rsidRPr="00E344D4">
              <w:rPr>
                <w:rFonts w:ascii="Times New Roman" w:hAnsi="Times New Roman" w:cs="Times New Roman"/>
                <w:sz w:val="24"/>
                <w:szCs w:val="24"/>
              </w:rPr>
              <w:t xml:space="preserve"> </w:t>
            </w:r>
            <w:r w:rsidR="00F335C3" w:rsidRPr="00E344D4">
              <w:rPr>
                <w:rFonts w:ascii="Times New Roman" w:hAnsi="Times New Roman" w:cs="Times New Roman"/>
                <w:sz w:val="24"/>
                <w:szCs w:val="24"/>
              </w:rPr>
              <w:t>des titres)</w:t>
            </w:r>
            <w:r w:rsidRPr="00E344D4">
              <w:rPr>
                <w:rFonts w:ascii="Times New Roman" w:hAnsi="Times New Roman" w:cs="Times New Roman"/>
                <w:sz w:val="24"/>
                <w:szCs w:val="24"/>
              </w:rPr>
              <w:t xml:space="preserve">, </w:t>
            </w:r>
            <w:r w:rsidRPr="00E344D4">
              <w:rPr>
                <w:rFonts w:ascii="Times New Roman" w:hAnsi="Times New Roman" w:cs="Times New Roman"/>
                <w:color w:val="0070C0"/>
                <w:sz w:val="24"/>
                <w:szCs w:val="24"/>
              </w:rPr>
              <w:t>baisse des</w:t>
            </w:r>
          </w:p>
          <w:p w:rsidR="00F335C3" w:rsidRPr="00E344D4" w:rsidRDefault="00F335C3" w:rsidP="008E410C">
            <w:pPr>
              <w:spacing w:after="0"/>
              <w:rPr>
                <w:rFonts w:ascii="Times New Roman" w:hAnsi="Times New Roman" w:cs="Times New Roman"/>
                <w:sz w:val="24"/>
                <w:szCs w:val="24"/>
              </w:rPr>
            </w:pPr>
            <w:r w:rsidRPr="00E344D4">
              <w:rPr>
                <w:rFonts w:ascii="Times New Roman" w:hAnsi="Times New Roman" w:cs="Times New Roman"/>
                <w:sz w:val="24"/>
                <w:szCs w:val="24"/>
              </w:rPr>
              <w:t xml:space="preserve">taux directeurs </w:t>
            </w:r>
          </w:p>
        </w:tc>
        <w:tc>
          <w:tcPr>
            <w:tcW w:w="0" w:type="auto"/>
            <w:tcBorders>
              <w:righ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Offre de monnaie</w:t>
            </w:r>
            <w:r w:rsidR="008E410C" w:rsidRPr="00E344D4">
              <w:rPr>
                <w:rFonts w:ascii="Times New Roman" w:hAnsi="Times New Roman" w:cs="Times New Roman"/>
                <w:sz w:val="24"/>
                <w:szCs w:val="24"/>
              </w:rPr>
              <w:t xml:space="preserve"> </w:t>
            </w:r>
            <w:r w:rsidR="008E410C" w:rsidRPr="00E344D4">
              <w:rPr>
                <w:rFonts w:ascii="Times New Roman" w:hAnsi="Times New Roman" w:cs="Times New Roman"/>
                <w:color w:val="0070C0"/>
                <w:sz w:val="24"/>
                <w:szCs w:val="24"/>
              </w:rPr>
              <w:t>moins élevée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w:t>
            </w:r>
            <w:r w:rsidR="008E410C" w:rsidRPr="00E344D4">
              <w:rPr>
                <w:rFonts w:ascii="Times New Roman" w:hAnsi="Times New Roman" w:cs="Times New Roman"/>
                <w:color w:val="0070C0"/>
                <w:sz w:val="24"/>
                <w:szCs w:val="24"/>
              </w:rPr>
              <w:t>hausse</w:t>
            </w:r>
            <w:r w:rsidR="008E410C" w:rsidRPr="00E344D4">
              <w:rPr>
                <w:rFonts w:ascii="Times New Roman" w:hAnsi="Times New Roman" w:cs="Times New Roman"/>
                <w:sz w:val="24"/>
                <w:szCs w:val="24"/>
              </w:rPr>
              <w:t xml:space="preserve"> des </w:t>
            </w:r>
            <w:r w:rsidRPr="00E344D4">
              <w:rPr>
                <w:rFonts w:ascii="Times New Roman" w:hAnsi="Times New Roman" w:cs="Times New Roman"/>
                <w:sz w:val="24"/>
                <w:szCs w:val="24"/>
              </w:rPr>
              <w:t xml:space="preserve">réserves obligatoires, open market : </w:t>
            </w:r>
            <w:r w:rsidR="008E410C" w:rsidRPr="00E344D4">
              <w:rPr>
                <w:rFonts w:ascii="Times New Roman" w:hAnsi="Times New Roman" w:cs="Times New Roman"/>
                <w:sz w:val="24"/>
                <w:szCs w:val="24"/>
              </w:rPr>
              <w:t xml:space="preserve">la </w:t>
            </w:r>
            <w:r w:rsidRPr="00E344D4">
              <w:rPr>
                <w:rFonts w:ascii="Times New Roman" w:hAnsi="Times New Roman" w:cs="Times New Roman"/>
                <w:sz w:val="24"/>
                <w:szCs w:val="24"/>
              </w:rPr>
              <w:t>banque centrale</w:t>
            </w:r>
          </w:p>
          <w:p w:rsidR="00F335C3" w:rsidRPr="00E344D4" w:rsidRDefault="008E410C" w:rsidP="00F335C3">
            <w:pPr>
              <w:spacing w:after="0"/>
              <w:rPr>
                <w:rFonts w:ascii="Times New Roman" w:hAnsi="Times New Roman" w:cs="Times New Roman"/>
                <w:sz w:val="24"/>
                <w:szCs w:val="24"/>
              </w:rPr>
            </w:pPr>
            <w:r w:rsidRPr="00E344D4">
              <w:rPr>
                <w:rFonts w:ascii="Times New Roman" w:hAnsi="Times New Roman" w:cs="Times New Roman"/>
                <w:color w:val="0070C0"/>
                <w:sz w:val="24"/>
                <w:szCs w:val="24"/>
              </w:rPr>
              <w:t>vend</w:t>
            </w:r>
            <w:r w:rsidR="00F335C3" w:rsidRPr="00E344D4">
              <w:rPr>
                <w:rFonts w:ascii="Times New Roman" w:hAnsi="Times New Roman" w:cs="Times New Roman"/>
                <w:color w:val="0070C0"/>
                <w:sz w:val="24"/>
                <w:szCs w:val="24"/>
              </w:rPr>
              <w:t xml:space="preserve"> </w:t>
            </w:r>
            <w:r w:rsidR="00F335C3" w:rsidRPr="00E344D4">
              <w:rPr>
                <w:rFonts w:ascii="Times New Roman" w:hAnsi="Times New Roman" w:cs="Times New Roman"/>
                <w:sz w:val="24"/>
                <w:szCs w:val="24"/>
              </w:rPr>
              <w:t>des titres)</w:t>
            </w:r>
            <w:r w:rsidRPr="00E344D4">
              <w:rPr>
                <w:rFonts w:ascii="Times New Roman" w:hAnsi="Times New Roman" w:cs="Times New Roman"/>
                <w:sz w:val="24"/>
                <w:szCs w:val="24"/>
              </w:rPr>
              <w:t xml:space="preserve">, </w:t>
            </w:r>
            <w:r w:rsidRPr="00E344D4">
              <w:rPr>
                <w:rFonts w:ascii="Times New Roman" w:hAnsi="Times New Roman" w:cs="Times New Roman"/>
                <w:color w:val="0070C0"/>
                <w:sz w:val="24"/>
                <w:szCs w:val="24"/>
              </w:rPr>
              <w:t xml:space="preserve">hausse </w:t>
            </w:r>
            <w:r w:rsidRPr="00E344D4">
              <w:rPr>
                <w:rFonts w:ascii="Times New Roman" w:hAnsi="Times New Roman" w:cs="Times New Roman"/>
                <w:sz w:val="24"/>
                <w:szCs w:val="24"/>
              </w:rPr>
              <w:t>des</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 xml:space="preserve">taux directeurs </w:t>
            </w:r>
          </w:p>
          <w:p w:rsidR="00F335C3" w:rsidRPr="00E344D4" w:rsidRDefault="00F335C3" w:rsidP="00F335C3">
            <w:pPr>
              <w:spacing w:after="0"/>
              <w:rPr>
                <w:rFonts w:ascii="Times New Roman" w:hAnsi="Times New Roman" w:cs="Times New Roman"/>
                <w:sz w:val="24"/>
                <w:szCs w:val="24"/>
              </w:rPr>
            </w:pPr>
          </w:p>
        </w:tc>
      </w:tr>
      <w:tr w:rsidR="00F335C3" w:rsidRPr="00E344D4" w:rsidTr="00A55B18">
        <w:tc>
          <w:tcPr>
            <w:tcW w:w="0" w:type="auto"/>
          </w:tcPr>
          <w:p w:rsidR="00F335C3" w:rsidRPr="00E344D4" w:rsidRDefault="00E20C15" w:rsidP="00F335C3">
            <w:pPr>
              <w:spacing w:after="0"/>
              <w:rPr>
                <w:rFonts w:ascii="Times New Roman" w:hAnsi="Times New Roman" w:cs="Times New Roman"/>
                <w:sz w:val="24"/>
                <w:szCs w:val="24"/>
              </w:rPr>
            </w:pPr>
            <w:r w:rsidRPr="00E344D4">
              <w:rPr>
                <w:rFonts w:ascii="Times New Roman" w:hAnsi="Times New Roman" w:cs="Times New Roman"/>
                <w:sz w:val="24"/>
                <w:szCs w:val="24"/>
              </w:rPr>
              <w:t>Effets</w:t>
            </w:r>
            <w:r w:rsidR="00F335C3" w:rsidRPr="00E344D4">
              <w:rPr>
                <w:rFonts w:ascii="Times New Roman" w:hAnsi="Times New Roman" w:cs="Times New Roman"/>
                <w:sz w:val="24"/>
                <w:szCs w:val="24"/>
              </w:rPr>
              <w:t xml:space="preserve"> attendus</w:t>
            </w:r>
          </w:p>
        </w:tc>
        <w:tc>
          <w:tcPr>
            <w:tcW w:w="0" w:type="auto"/>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Consommation</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hausse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Investissement</w:t>
            </w:r>
            <w:r w:rsidR="00E20C15" w:rsidRPr="00E344D4">
              <w:rPr>
                <w:rFonts w:ascii="Times New Roman" w:hAnsi="Times New Roman" w:cs="Times New Roman"/>
                <w:color w:val="0070C0"/>
                <w:sz w:val="24"/>
                <w:szCs w:val="24"/>
              </w:rPr>
              <w:t xml:space="preserve"> en hausse</w:t>
            </w:r>
          </w:p>
          <w:p w:rsidR="00F335C3" w:rsidRPr="00E344D4" w:rsidRDefault="00F335C3" w:rsidP="00F335C3">
            <w:pPr>
              <w:spacing w:after="0"/>
              <w:rPr>
                <w:rFonts w:ascii="Times New Roman" w:hAnsi="Times New Roman" w:cs="Times New Roman"/>
                <w:color w:val="0070C0"/>
                <w:sz w:val="24"/>
                <w:szCs w:val="24"/>
              </w:rPr>
            </w:pPr>
            <w:r w:rsidRPr="00E344D4">
              <w:rPr>
                <w:rFonts w:ascii="Times New Roman" w:hAnsi="Times New Roman" w:cs="Times New Roman"/>
                <w:sz w:val="24"/>
                <w:szCs w:val="24"/>
              </w:rPr>
              <w:t>Epargne de précaution</w:t>
            </w:r>
            <w:r w:rsidR="00E20C15" w:rsidRPr="00E344D4">
              <w:rPr>
                <w:rFonts w:ascii="Times New Roman" w:hAnsi="Times New Roman" w:cs="Times New Roman"/>
                <w:sz w:val="24"/>
                <w:szCs w:val="24"/>
              </w:rPr>
              <w:t xml:space="preserve"> </w:t>
            </w:r>
            <w:r w:rsidR="00E20C15" w:rsidRPr="00E344D4">
              <w:rPr>
                <w:rFonts w:ascii="Times New Roman" w:hAnsi="Times New Roman" w:cs="Times New Roman"/>
                <w:color w:val="0070C0"/>
                <w:sz w:val="24"/>
                <w:szCs w:val="24"/>
              </w:rPr>
              <w:t>en baisse</w:t>
            </w:r>
          </w:p>
          <w:p w:rsidR="00E20C15" w:rsidRPr="00E344D4" w:rsidRDefault="00E20C15" w:rsidP="00E20C15">
            <w:pPr>
              <w:spacing w:after="0"/>
              <w:rPr>
                <w:rFonts w:ascii="Times New Roman" w:hAnsi="Times New Roman" w:cs="Times New Roman"/>
                <w:color w:val="0070C0"/>
                <w:sz w:val="24"/>
                <w:szCs w:val="24"/>
              </w:rPr>
            </w:pPr>
            <w:r w:rsidRPr="00E344D4">
              <w:rPr>
                <w:rFonts w:ascii="Times New Roman" w:hAnsi="Times New Roman" w:cs="Times New Roman"/>
                <w:sz w:val="24"/>
                <w:szCs w:val="24"/>
              </w:rPr>
              <w:t>Croissance</w:t>
            </w:r>
            <w:r w:rsidRPr="00E344D4">
              <w:rPr>
                <w:rFonts w:ascii="Times New Roman" w:hAnsi="Times New Roman" w:cs="Times New Roman"/>
                <w:color w:val="0070C0"/>
                <w:sz w:val="24"/>
                <w:szCs w:val="24"/>
              </w:rPr>
              <w:t xml:space="preserve"> </w:t>
            </w:r>
            <w:r w:rsidRPr="00E344D4">
              <w:rPr>
                <w:rFonts w:ascii="Times New Roman" w:hAnsi="Times New Roman" w:cs="Times New Roman"/>
                <w:sz w:val="24"/>
                <w:szCs w:val="24"/>
              </w:rPr>
              <w:t>économique</w:t>
            </w:r>
            <w:r w:rsidRPr="00E344D4">
              <w:rPr>
                <w:rFonts w:ascii="Times New Roman" w:hAnsi="Times New Roman" w:cs="Times New Roman"/>
                <w:color w:val="0070C0"/>
                <w:sz w:val="24"/>
                <w:szCs w:val="24"/>
              </w:rPr>
              <w:t xml:space="preserve"> plus forte</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 xml:space="preserve">Chômage </w:t>
            </w:r>
            <w:r w:rsidR="00E20C15" w:rsidRPr="00E344D4">
              <w:rPr>
                <w:rFonts w:ascii="Times New Roman" w:hAnsi="Times New Roman" w:cs="Times New Roman"/>
                <w:sz w:val="24"/>
                <w:szCs w:val="24"/>
              </w:rPr>
              <w:t>keynésien</w:t>
            </w:r>
          </w:p>
          <w:p w:rsidR="00F335C3" w:rsidRPr="00E344D4" w:rsidRDefault="00E20C15" w:rsidP="008E410C">
            <w:pPr>
              <w:spacing w:after="0"/>
              <w:rPr>
                <w:rFonts w:ascii="Times New Roman" w:hAnsi="Times New Roman" w:cs="Times New Roman"/>
                <w:sz w:val="24"/>
                <w:szCs w:val="24"/>
              </w:rPr>
            </w:pPr>
            <w:r w:rsidRPr="00E344D4">
              <w:rPr>
                <w:rFonts w:ascii="Times New Roman" w:hAnsi="Times New Roman" w:cs="Times New Roman"/>
                <w:color w:val="0070C0"/>
                <w:sz w:val="24"/>
                <w:szCs w:val="24"/>
              </w:rPr>
              <w:t>en baisse</w:t>
            </w:r>
          </w:p>
        </w:tc>
        <w:tc>
          <w:tcPr>
            <w:tcW w:w="0" w:type="auto"/>
            <w:tcBorders>
              <w:right w:val="single" w:sz="8" w:space="0" w:color="auto"/>
            </w:tcBorders>
          </w:tcPr>
          <w:p w:rsidR="00F335C3" w:rsidRPr="00E344D4" w:rsidRDefault="00E20C15" w:rsidP="00F335C3">
            <w:pPr>
              <w:spacing w:after="0"/>
              <w:rPr>
                <w:rFonts w:ascii="Times New Roman" w:hAnsi="Times New Roman" w:cs="Times New Roman"/>
                <w:sz w:val="24"/>
                <w:szCs w:val="24"/>
              </w:rPr>
            </w:pPr>
            <w:r w:rsidRPr="00E344D4">
              <w:rPr>
                <w:rFonts w:ascii="Times New Roman" w:hAnsi="Times New Roman" w:cs="Times New Roman"/>
                <w:color w:val="0070C0"/>
                <w:sz w:val="24"/>
                <w:szCs w:val="24"/>
              </w:rPr>
              <w:t>Hausse</w:t>
            </w:r>
            <w:r w:rsidRPr="00E344D4">
              <w:rPr>
                <w:rFonts w:ascii="Times New Roman" w:hAnsi="Times New Roman" w:cs="Times New Roman"/>
                <w:sz w:val="24"/>
                <w:szCs w:val="24"/>
              </w:rPr>
              <w:t xml:space="preserve"> du pouvoir d’achat des ménages</w:t>
            </w:r>
          </w:p>
          <w:p w:rsidR="00E20C15" w:rsidRPr="00E344D4" w:rsidRDefault="00E20C15" w:rsidP="00F335C3">
            <w:pPr>
              <w:spacing w:after="0"/>
              <w:rPr>
                <w:rFonts w:ascii="Times New Roman" w:hAnsi="Times New Roman" w:cs="Times New Roman"/>
                <w:sz w:val="24"/>
                <w:szCs w:val="24"/>
              </w:rPr>
            </w:pPr>
            <w:r w:rsidRPr="00E344D4">
              <w:rPr>
                <w:rFonts w:ascii="Times New Roman" w:hAnsi="Times New Roman" w:cs="Times New Roman"/>
                <w:color w:val="0070C0"/>
                <w:sz w:val="24"/>
                <w:szCs w:val="24"/>
              </w:rPr>
              <w:t xml:space="preserve">Hausse </w:t>
            </w:r>
            <w:r w:rsidRPr="00E344D4">
              <w:rPr>
                <w:rFonts w:ascii="Times New Roman" w:hAnsi="Times New Roman" w:cs="Times New Roman"/>
                <w:sz w:val="24"/>
                <w:szCs w:val="24"/>
              </w:rPr>
              <w:t>de la compétitivité prix des entreprises</w:t>
            </w:r>
          </w:p>
        </w:tc>
        <w:tc>
          <w:tcPr>
            <w:tcW w:w="0" w:type="auto"/>
            <w:tcBorders>
              <w:left w:val="single" w:sz="8" w:space="0" w:color="auto"/>
            </w:tcBorders>
          </w:tcPr>
          <w:p w:rsidR="008E410C" w:rsidRPr="00E344D4" w:rsidRDefault="008E410C" w:rsidP="008E410C">
            <w:pPr>
              <w:spacing w:after="0"/>
              <w:rPr>
                <w:rFonts w:ascii="Times New Roman" w:hAnsi="Times New Roman" w:cs="Times New Roman"/>
                <w:sz w:val="24"/>
                <w:szCs w:val="24"/>
              </w:rPr>
            </w:pPr>
            <w:r w:rsidRPr="00E344D4">
              <w:rPr>
                <w:rFonts w:ascii="Times New Roman" w:hAnsi="Times New Roman" w:cs="Times New Roman"/>
                <w:sz w:val="24"/>
                <w:szCs w:val="24"/>
              </w:rPr>
              <w:t xml:space="preserve">Consommation </w:t>
            </w:r>
            <w:r w:rsidRPr="00E344D4">
              <w:rPr>
                <w:rFonts w:ascii="Times New Roman" w:hAnsi="Times New Roman" w:cs="Times New Roman"/>
                <w:color w:val="0070C0"/>
                <w:sz w:val="24"/>
                <w:szCs w:val="24"/>
              </w:rPr>
              <w:t>en hausse</w:t>
            </w:r>
          </w:p>
          <w:p w:rsidR="008E410C" w:rsidRPr="00E344D4" w:rsidRDefault="008E410C" w:rsidP="008E410C">
            <w:pPr>
              <w:spacing w:after="0"/>
              <w:rPr>
                <w:rFonts w:ascii="Times New Roman" w:hAnsi="Times New Roman" w:cs="Times New Roman"/>
                <w:sz w:val="24"/>
                <w:szCs w:val="24"/>
              </w:rPr>
            </w:pPr>
            <w:r w:rsidRPr="00E344D4">
              <w:rPr>
                <w:rFonts w:ascii="Times New Roman" w:hAnsi="Times New Roman" w:cs="Times New Roman"/>
                <w:sz w:val="24"/>
                <w:szCs w:val="24"/>
              </w:rPr>
              <w:t>Investissement</w:t>
            </w:r>
            <w:r w:rsidRPr="00E344D4">
              <w:rPr>
                <w:rFonts w:ascii="Times New Roman" w:hAnsi="Times New Roman" w:cs="Times New Roman"/>
                <w:color w:val="0070C0"/>
                <w:sz w:val="24"/>
                <w:szCs w:val="24"/>
              </w:rPr>
              <w:t xml:space="preserve"> en hausse</w:t>
            </w:r>
          </w:p>
          <w:p w:rsidR="008E410C" w:rsidRPr="00E344D4" w:rsidRDefault="008E410C" w:rsidP="008E410C">
            <w:pPr>
              <w:spacing w:after="0"/>
              <w:rPr>
                <w:rFonts w:ascii="Times New Roman" w:hAnsi="Times New Roman" w:cs="Times New Roman"/>
                <w:color w:val="0070C0"/>
                <w:sz w:val="24"/>
                <w:szCs w:val="24"/>
              </w:rPr>
            </w:pPr>
            <w:r w:rsidRPr="00E344D4">
              <w:rPr>
                <w:rFonts w:ascii="Times New Roman" w:hAnsi="Times New Roman" w:cs="Times New Roman"/>
                <w:sz w:val="24"/>
                <w:szCs w:val="24"/>
              </w:rPr>
              <w:t>Croissance</w:t>
            </w:r>
            <w:r w:rsidRPr="00E344D4">
              <w:rPr>
                <w:rFonts w:ascii="Times New Roman" w:hAnsi="Times New Roman" w:cs="Times New Roman"/>
                <w:color w:val="0070C0"/>
                <w:sz w:val="24"/>
                <w:szCs w:val="24"/>
              </w:rPr>
              <w:t xml:space="preserve"> </w:t>
            </w:r>
            <w:r w:rsidRPr="00E344D4">
              <w:rPr>
                <w:rFonts w:ascii="Times New Roman" w:hAnsi="Times New Roman" w:cs="Times New Roman"/>
                <w:sz w:val="24"/>
                <w:szCs w:val="24"/>
              </w:rPr>
              <w:t>économique</w:t>
            </w:r>
            <w:r w:rsidRPr="00E344D4">
              <w:rPr>
                <w:rFonts w:ascii="Times New Roman" w:hAnsi="Times New Roman" w:cs="Times New Roman"/>
                <w:color w:val="0070C0"/>
                <w:sz w:val="24"/>
                <w:szCs w:val="24"/>
              </w:rPr>
              <w:t xml:space="preserve"> plus forte</w:t>
            </w:r>
          </w:p>
          <w:p w:rsidR="008E410C" w:rsidRPr="00E344D4" w:rsidRDefault="008E410C" w:rsidP="008E410C">
            <w:pPr>
              <w:spacing w:after="0"/>
              <w:rPr>
                <w:rFonts w:ascii="Times New Roman" w:hAnsi="Times New Roman" w:cs="Times New Roman"/>
                <w:sz w:val="24"/>
                <w:szCs w:val="24"/>
              </w:rPr>
            </w:pPr>
            <w:r w:rsidRPr="00E344D4">
              <w:rPr>
                <w:rFonts w:ascii="Times New Roman" w:hAnsi="Times New Roman" w:cs="Times New Roman"/>
                <w:sz w:val="24"/>
                <w:szCs w:val="24"/>
              </w:rPr>
              <w:t>Chômage keynésien</w:t>
            </w:r>
          </w:p>
          <w:p w:rsidR="00F335C3" w:rsidRPr="00E344D4" w:rsidRDefault="008E410C" w:rsidP="008E410C">
            <w:pPr>
              <w:spacing w:after="0"/>
              <w:rPr>
                <w:rFonts w:ascii="Times New Roman" w:hAnsi="Times New Roman" w:cs="Times New Roman"/>
                <w:sz w:val="24"/>
                <w:szCs w:val="24"/>
              </w:rPr>
            </w:pPr>
            <w:r w:rsidRPr="00E344D4">
              <w:rPr>
                <w:rFonts w:ascii="Times New Roman" w:hAnsi="Times New Roman" w:cs="Times New Roman"/>
                <w:color w:val="0070C0"/>
                <w:sz w:val="24"/>
                <w:szCs w:val="24"/>
              </w:rPr>
              <w:t>en baisse</w:t>
            </w:r>
          </w:p>
        </w:tc>
        <w:tc>
          <w:tcPr>
            <w:tcW w:w="0" w:type="auto"/>
            <w:tcBorders>
              <w:righ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 xml:space="preserve">Désinflation : investisseurs étrangers </w:t>
            </w:r>
            <w:r w:rsidR="008E410C" w:rsidRPr="00E344D4">
              <w:rPr>
                <w:rFonts w:ascii="Times New Roman" w:hAnsi="Times New Roman" w:cs="Times New Roman"/>
                <w:sz w:val="24"/>
                <w:szCs w:val="24"/>
              </w:rPr>
              <w:t xml:space="preserve"> attirés </w:t>
            </w:r>
            <w:r w:rsidRPr="00E344D4">
              <w:rPr>
                <w:rFonts w:ascii="Times New Roman" w:hAnsi="Times New Roman" w:cs="Times New Roman"/>
                <w:sz w:val="24"/>
                <w:szCs w:val="24"/>
              </w:rPr>
              <w:t>(IDE)</w:t>
            </w:r>
            <w:r w:rsidR="008E410C" w:rsidRPr="00E344D4">
              <w:rPr>
                <w:rFonts w:ascii="Times New Roman" w:hAnsi="Times New Roman" w:cs="Times New Roman"/>
                <w:sz w:val="24"/>
                <w:szCs w:val="24"/>
              </w:rPr>
              <w:t xml:space="preserve">, hausse de </w:t>
            </w:r>
            <w:r w:rsidR="008E410C" w:rsidRPr="00E344D4">
              <w:rPr>
                <w:rFonts w:ascii="Times New Roman" w:hAnsi="Times New Roman" w:cs="Times New Roman"/>
                <w:color w:val="0070C0"/>
                <w:sz w:val="24"/>
                <w:szCs w:val="24"/>
              </w:rPr>
              <w:t>l’investissement</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Appréciation de la monnaie (cercle vertueux)</w:t>
            </w:r>
          </w:p>
        </w:tc>
        <w:bookmarkStart w:id="0" w:name="_GoBack"/>
        <w:bookmarkEnd w:id="0"/>
      </w:tr>
      <w:tr w:rsidR="00F335C3" w:rsidRPr="00E344D4" w:rsidTr="00A55B18">
        <w:tc>
          <w:tcPr>
            <w:tcW w:w="0" w:type="auto"/>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Limites</w:t>
            </w:r>
          </w:p>
        </w:tc>
        <w:tc>
          <w:tcPr>
            <w:tcW w:w="0" w:type="auto"/>
          </w:tcPr>
          <w:p w:rsidR="008E410C"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Effet d’éviction</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Effet boule de neige (endettement de l’</w:t>
            </w:r>
            <w:r w:rsidR="008E410C" w:rsidRPr="00E344D4">
              <w:rPr>
                <w:rFonts w:ascii="Times New Roman" w:hAnsi="Times New Roman" w:cs="Times New Roman"/>
                <w:sz w:val="24"/>
                <w:szCs w:val="24"/>
              </w:rPr>
              <w:t>É</w:t>
            </w:r>
            <w:r w:rsidRPr="00E344D4">
              <w:rPr>
                <w:rFonts w:ascii="Times New Roman" w:hAnsi="Times New Roman" w:cs="Times New Roman"/>
                <w:sz w:val="24"/>
                <w:szCs w:val="24"/>
              </w:rPr>
              <w:t>tat)</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Effet multiplicateur amoindri en économie ouverte</w:t>
            </w:r>
          </w:p>
        </w:tc>
        <w:tc>
          <w:tcPr>
            <w:tcW w:w="0" w:type="auto"/>
            <w:tcBorders>
              <w:righ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Consommation</w:t>
            </w:r>
            <w:r w:rsidR="008E410C" w:rsidRPr="00E344D4">
              <w:rPr>
                <w:rFonts w:ascii="Times New Roman" w:hAnsi="Times New Roman" w:cs="Times New Roman"/>
                <w:sz w:val="24"/>
                <w:szCs w:val="24"/>
              </w:rPr>
              <w:t xml:space="preserve"> et i</w:t>
            </w:r>
            <w:r w:rsidRPr="00E344D4">
              <w:rPr>
                <w:rFonts w:ascii="Times New Roman" w:hAnsi="Times New Roman" w:cs="Times New Roman"/>
                <w:sz w:val="24"/>
                <w:szCs w:val="24"/>
              </w:rPr>
              <w:t>nvestissement</w:t>
            </w:r>
            <w:r w:rsidR="008E410C" w:rsidRPr="00E344D4">
              <w:rPr>
                <w:rFonts w:ascii="Times New Roman" w:hAnsi="Times New Roman" w:cs="Times New Roman"/>
                <w:sz w:val="24"/>
                <w:szCs w:val="24"/>
              </w:rPr>
              <w:t xml:space="preserve"> </w:t>
            </w:r>
            <w:r w:rsidR="008E410C" w:rsidRPr="00E344D4">
              <w:rPr>
                <w:rFonts w:ascii="Times New Roman" w:hAnsi="Times New Roman" w:cs="Times New Roman"/>
                <w:color w:val="0070C0"/>
                <w:sz w:val="24"/>
                <w:szCs w:val="24"/>
              </w:rPr>
              <w:t>ralentissent</w:t>
            </w:r>
          </w:p>
          <w:p w:rsidR="00F335C3" w:rsidRPr="00E344D4" w:rsidRDefault="008E410C" w:rsidP="008E410C">
            <w:pPr>
              <w:spacing w:after="0"/>
              <w:rPr>
                <w:rFonts w:ascii="Times New Roman" w:hAnsi="Times New Roman" w:cs="Times New Roman"/>
                <w:sz w:val="24"/>
                <w:szCs w:val="24"/>
              </w:rPr>
            </w:pPr>
            <w:r w:rsidRPr="00E344D4">
              <w:rPr>
                <w:rFonts w:ascii="Times New Roman" w:hAnsi="Times New Roman" w:cs="Times New Roman"/>
                <w:sz w:val="24"/>
                <w:szCs w:val="24"/>
              </w:rPr>
              <w:t xml:space="preserve">Croissance </w:t>
            </w:r>
            <w:r w:rsidRPr="00E344D4">
              <w:rPr>
                <w:rFonts w:ascii="Times New Roman" w:hAnsi="Times New Roman" w:cs="Times New Roman"/>
                <w:color w:val="0070C0"/>
                <w:sz w:val="24"/>
                <w:szCs w:val="24"/>
              </w:rPr>
              <w:t>ralenti</w:t>
            </w:r>
            <w:r w:rsidR="0035081B" w:rsidRPr="00E344D4">
              <w:rPr>
                <w:rFonts w:ascii="Times New Roman" w:hAnsi="Times New Roman" w:cs="Times New Roman"/>
                <w:color w:val="0070C0"/>
                <w:sz w:val="24"/>
                <w:szCs w:val="24"/>
              </w:rPr>
              <w:t>t</w:t>
            </w:r>
            <w:r w:rsidRPr="00E344D4">
              <w:rPr>
                <w:rFonts w:ascii="Times New Roman" w:hAnsi="Times New Roman" w:cs="Times New Roman"/>
                <w:color w:val="0070C0"/>
                <w:sz w:val="24"/>
                <w:szCs w:val="24"/>
              </w:rPr>
              <w:t> </w:t>
            </w:r>
            <w:r w:rsidRPr="00E344D4">
              <w:rPr>
                <w:rFonts w:ascii="Times New Roman" w:hAnsi="Times New Roman" w:cs="Times New Roman"/>
                <w:sz w:val="24"/>
                <w:szCs w:val="24"/>
              </w:rPr>
              <w:t xml:space="preserve">; chômage </w:t>
            </w:r>
            <w:r w:rsidRPr="00E344D4">
              <w:rPr>
                <w:rFonts w:ascii="Times New Roman" w:hAnsi="Times New Roman" w:cs="Times New Roman"/>
                <w:color w:val="0070C0"/>
                <w:sz w:val="24"/>
                <w:szCs w:val="24"/>
              </w:rPr>
              <w:t>aggravé</w:t>
            </w:r>
          </w:p>
        </w:tc>
        <w:tc>
          <w:tcPr>
            <w:tcW w:w="0" w:type="auto"/>
            <w:tcBorders>
              <w:lef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Inflation  donc perte de confiance dans la monnaie (fuite des investisseurs étrangers, cercle vicieux des monnaies faibles)</w:t>
            </w:r>
          </w:p>
        </w:tc>
        <w:tc>
          <w:tcPr>
            <w:tcW w:w="0" w:type="auto"/>
            <w:tcBorders>
              <w:right w:val="single" w:sz="8" w:space="0" w:color="auto"/>
            </w:tcBorders>
          </w:tcPr>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Consommation</w:t>
            </w:r>
            <w:r w:rsidR="008E410C" w:rsidRPr="00E344D4">
              <w:rPr>
                <w:rFonts w:ascii="Times New Roman" w:hAnsi="Times New Roman" w:cs="Times New Roman"/>
                <w:sz w:val="24"/>
                <w:szCs w:val="24"/>
              </w:rPr>
              <w:t xml:space="preserve"> et investissement</w:t>
            </w:r>
            <w:r w:rsidRPr="00E344D4">
              <w:rPr>
                <w:rFonts w:ascii="Times New Roman" w:hAnsi="Times New Roman" w:cs="Times New Roman"/>
                <w:sz w:val="24"/>
                <w:szCs w:val="24"/>
              </w:rPr>
              <w:t xml:space="preserve"> </w:t>
            </w:r>
            <w:r w:rsidR="008E410C" w:rsidRPr="00E344D4">
              <w:rPr>
                <w:rFonts w:ascii="Times New Roman" w:hAnsi="Times New Roman" w:cs="Times New Roman"/>
                <w:sz w:val="24"/>
                <w:szCs w:val="24"/>
              </w:rPr>
              <w:t xml:space="preserve"> </w:t>
            </w:r>
            <w:r w:rsidR="008E410C" w:rsidRPr="00E344D4">
              <w:rPr>
                <w:rFonts w:ascii="Times New Roman" w:hAnsi="Times New Roman" w:cs="Times New Roman"/>
                <w:color w:val="0070C0"/>
                <w:sz w:val="24"/>
                <w:szCs w:val="24"/>
              </w:rPr>
              <w:t>diminuent</w:t>
            </w:r>
            <w:r w:rsidRPr="00E344D4">
              <w:rPr>
                <w:rFonts w:ascii="Times New Roman" w:hAnsi="Times New Roman" w:cs="Times New Roman"/>
                <w:sz w:val="24"/>
                <w:szCs w:val="24"/>
              </w:rPr>
              <w:t xml:space="preserve"> </w:t>
            </w:r>
          </w:p>
          <w:p w:rsidR="00F335C3" w:rsidRPr="00E344D4" w:rsidRDefault="00F335C3" w:rsidP="00F335C3">
            <w:pPr>
              <w:spacing w:after="0"/>
              <w:rPr>
                <w:rFonts w:ascii="Times New Roman" w:hAnsi="Times New Roman" w:cs="Times New Roman"/>
                <w:sz w:val="24"/>
                <w:szCs w:val="24"/>
              </w:rPr>
            </w:pPr>
            <w:r w:rsidRPr="00E344D4">
              <w:rPr>
                <w:rFonts w:ascii="Times New Roman" w:hAnsi="Times New Roman" w:cs="Times New Roman"/>
                <w:sz w:val="24"/>
                <w:szCs w:val="24"/>
              </w:rPr>
              <w:t>Croissance</w:t>
            </w:r>
            <w:r w:rsidR="008E410C" w:rsidRPr="00E344D4">
              <w:rPr>
                <w:rFonts w:ascii="Times New Roman" w:hAnsi="Times New Roman" w:cs="Times New Roman"/>
                <w:sz w:val="24"/>
                <w:szCs w:val="24"/>
              </w:rPr>
              <w:t xml:space="preserve"> </w:t>
            </w:r>
            <w:r w:rsidR="008E410C" w:rsidRPr="00E344D4">
              <w:rPr>
                <w:rFonts w:ascii="Times New Roman" w:hAnsi="Times New Roman" w:cs="Times New Roman"/>
                <w:color w:val="0070C0"/>
                <w:sz w:val="24"/>
                <w:szCs w:val="24"/>
              </w:rPr>
              <w:t>ralenti</w:t>
            </w:r>
            <w:r w:rsidR="0035081B" w:rsidRPr="00E344D4">
              <w:rPr>
                <w:rFonts w:ascii="Times New Roman" w:hAnsi="Times New Roman" w:cs="Times New Roman"/>
                <w:color w:val="0070C0"/>
                <w:sz w:val="24"/>
                <w:szCs w:val="24"/>
              </w:rPr>
              <w:t>t</w:t>
            </w:r>
            <w:r w:rsidR="008E410C" w:rsidRPr="00E344D4">
              <w:rPr>
                <w:rFonts w:ascii="Times New Roman" w:hAnsi="Times New Roman" w:cs="Times New Roman"/>
                <w:color w:val="0070C0"/>
                <w:sz w:val="24"/>
                <w:szCs w:val="24"/>
              </w:rPr>
              <w:t> </w:t>
            </w:r>
            <w:r w:rsidR="008E410C" w:rsidRPr="00E344D4">
              <w:rPr>
                <w:rFonts w:ascii="Times New Roman" w:hAnsi="Times New Roman" w:cs="Times New Roman"/>
                <w:sz w:val="24"/>
                <w:szCs w:val="24"/>
              </w:rPr>
              <w:t xml:space="preserve">; chômage </w:t>
            </w:r>
            <w:r w:rsidR="008E410C" w:rsidRPr="00E344D4">
              <w:rPr>
                <w:rFonts w:ascii="Times New Roman" w:hAnsi="Times New Roman" w:cs="Times New Roman"/>
                <w:color w:val="0070C0"/>
                <w:sz w:val="24"/>
                <w:szCs w:val="24"/>
              </w:rPr>
              <w:t>aggravé</w:t>
            </w:r>
          </w:p>
          <w:p w:rsidR="00F335C3" w:rsidRPr="00E344D4" w:rsidRDefault="00F335C3" w:rsidP="00F335C3">
            <w:pPr>
              <w:spacing w:after="0"/>
              <w:rPr>
                <w:rFonts w:ascii="Times New Roman" w:hAnsi="Times New Roman" w:cs="Times New Roman"/>
                <w:sz w:val="24"/>
                <w:szCs w:val="24"/>
              </w:rPr>
            </w:pPr>
          </w:p>
        </w:tc>
      </w:tr>
    </w:tbl>
    <w:p w:rsidR="00732886" w:rsidRPr="00E344D4" w:rsidRDefault="00732886" w:rsidP="00A83115">
      <w:pPr>
        <w:spacing w:after="0"/>
        <w:jc w:val="both"/>
        <w:rPr>
          <w:rFonts w:ascii="Times New Roman" w:hAnsi="Times New Roman" w:cs="Times New Roman"/>
          <w:sz w:val="24"/>
          <w:szCs w:val="24"/>
        </w:rPr>
      </w:pPr>
    </w:p>
    <w:sectPr w:rsidR="00732886" w:rsidRPr="00E344D4" w:rsidSect="003A22C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1C" w:rsidRDefault="008D191C" w:rsidP="004C4347">
      <w:pPr>
        <w:spacing w:after="0" w:line="240" w:lineRule="auto"/>
      </w:pPr>
      <w:r>
        <w:separator/>
      </w:r>
    </w:p>
  </w:endnote>
  <w:endnote w:type="continuationSeparator" w:id="0">
    <w:p w:rsidR="008D191C" w:rsidRDefault="008D191C" w:rsidP="004C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47" w:rsidRPr="004C4347" w:rsidRDefault="004C4347">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376C0">
      <w:rPr>
        <w:rFonts w:ascii="Times New Roman" w:hAnsi="Times New Roman" w:cs="Times New Roman"/>
        <w:noProof/>
        <w:sz w:val="20"/>
        <w:szCs w:val="20"/>
      </w:rPr>
      <w:t>2016_Eco-2.2._AP</w:t>
    </w:r>
    <w:r>
      <w:rPr>
        <w:rFonts w:ascii="Times New Roman" w:hAnsi="Times New Roman" w:cs="Times New Roman"/>
        <w:sz w:val="20"/>
        <w:szCs w:val="20"/>
      </w:rPr>
      <w:fldChar w:fldCharType="end"/>
    </w:r>
    <w:r w:rsidRPr="004C4347">
      <w:rPr>
        <w:rFonts w:ascii="Times New Roman" w:hAnsi="Times New Roman" w:cs="Times New Roman"/>
        <w:sz w:val="20"/>
        <w:szCs w:val="20"/>
      </w:rPr>
      <w:ptab w:relativeTo="margin" w:alignment="center" w:leader="none"/>
    </w:r>
    <w:r w:rsidRPr="004C4347">
      <w:rPr>
        <w:rFonts w:ascii="Times New Roman" w:hAnsi="Times New Roman" w:cs="Times New Roman"/>
        <w:sz w:val="20"/>
        <w:szCs w:val="20"/>
      </w:rPr>
      <w:t xml:space="preserve">Page </w:t>
    </w:r>
    <w:r w:rsidRPr="004C4347">
      <w:rPr>
        <w:rFonts w:ascii="Times New Roman" w:hAnsi="Times New Roman" w:cs="Times New Roman"/>
        <w:b/>
        <w:bCs/>
        <w:sz w:val="20"/>
        <w:szCs w:val="20"/>
      </w:rPr>
      <w:fldChar w:fldCharType="begin"/>
    </w:r>
    <w:r w:rsidRPr="004C4347">
      <w:rPr>
        <w:rFonts w:ascii="Times New Roman" w:hAnsi="Times New Roman" w:cs="Times New Roman"/>
        <w:b/>
        <w:bCs/>
        <w:sz w:val="20"/>
        <w:szCs w:val="20"/>
      </w:rPr>
      <w:instrText>PAGE  \* Arabic  \* MERGEFORMAT</w:instrText>
    </w:r>
    <w:r w:rsidRPr="004C4347">
      <w:rPr>
        <w:rFonts w:ascii="Times New Roman" w:hAnsi="Times New Roman" w:cs="Times New Roman"/>
        <w:b/>
        <w:bCs/>
        <w:sz w:val="20"/>
        <w:szCs w:val="20"/>
      </w:rPr>
      <w:fldChar w:fldCharType="separate"/>
    </w:r>
    <w:r w:rsidR="008D191C">
      <w:rPr>
        <w:rFonts w:ascii="Times New Roman" w:hAnsi="Times New Roman" w:cs="Times New Roman"/>
        <w:b/>
        <w:bCs/>
        <w:noProof/>
        <w:sz w:val="20"/>
        <w:szCs w:val="20"/>
      </w:rPr>
      <w:t>1</w:t>
    </w:r>
    <w:r w:rsidRPr="004C4347">
      <w:rPr>
        <w:rFonts w:ascii="Times New Roman" w:hAnsi="Times New Roman" w:cs="Times New Roman"/>
        <w:b/>
        <w:bCs/>
        <w:sz w:val="20"/>
        <w:szCs w:val="20"/>
      </w:rPr>
      <w:fldChar w:fldCharType="end"/>
    </w:r>
    <w:r w:rsidRPr="004C4347">
      <w:rPr>
        <w:rFonts w:ascii="Times New Roman" w:hAnsi="Times New Roman" w:cs="Times New Roman"/>
        <w:sz w:val="20"/>
        <w:szCs w:val="20"/>
      </w:rPr>
      <w:t xml:space="preserve"> sur </w:t>
    </w:r>
    <w:r w:rsidRPr="004C4347">
      <w:rPr>
        <w:rFonts w:ascii="Times New Roman" w:hAnsi="Times New Roman" w:cs="Times New Roman"/>
        <w:b/>
        <w:bCs/>
        <w:sz w:val="20"/>
        <w:szCs w:val="20"/>
      </w:rPr>
      <w:fldChar w:fldCharType="begin"/>
    </w:r>
    <w:r w:rsidRPr="004C4347">
      <w:rPr>
        <w:rFonts w:ascii="Times New Roman" w:hAnsi="Times New Roman" w:cs="Times New Roman"/>
        <w:b/>
        <w:bCs/>
        <w:sz w:val="20"/>
        <w:szCs w:val="20"/>
      </w:rPr>
      <w:instrText>NUMPAGES  \* Arabic  \* MERGEFORMAT</w:instrText>
    </w:r>
    <w:r w:rsidRPr="004C4347">
      <w:rPr>
        <w:rFonts w:ascii="Times New Roman" w:hAnsi="Times New Roman" w:cs="Times New Roman"/>
        <w:b/>
        <w:bCs/>
        <w:sz w:val="20"/>
        <w:szCs w:val="20"/>
      </w:rPr>
      <w:fldChar w:fldCharType="separate"/>
    </w:r>
    <w:r w:rsidR="008D191C">
      <w:rPr>
        <w:rFonts w:ascii="Times New Roman" w:hAnsi="Times New Roman" w:cs="Times New Roman"/>
        <w:b/>
        <w:bCs/>
        <w:noProof/>
        <w:sz w:val="20"/>
        <w:szCs w:val="20"/>
      </w:rPr>
      <w:t>1</w:t>
    </w:r>
    <w:r w:rsidRPr="004C4347">
      <w:rPr>
        <w:rFonts w:ascii="Times New Roman" w:hAnsi="Times New Roman" w:cs="Times New Roman"/>
        <w:b/>
        <w:bCs/>
        <w:sz w:val="20"/>
        <w:szCs w:val="20"/>
      </w:rPr>
      <w:fldChar w:fldCharType="end"/>
    </w:r>
    <w:r w:rsidRPr="004C4347">
      <w:rPr>
        <w:rFonts w:ascii="Times New Roman" w:hAnsi="Times New Roman" w:cs="Times New Roman"/>
        <w:sz w:val="20"/>
        <w:szCs w:val="20"/>
      </w:rPr>
      <w:ptab w:relativeTo="margin" w:alignment="right" w:leader="none"/>
    </w:r>
    <w:r>
      <w:rPr>
        <w:rFonts w:ascii="Times New Roman" w:hAnsi="Times New Roman" w:cs="Times New Roman"/>
        <w:sz w:val="20"/>
        <w:szCs w:val="20"/>
      </w:rPr>
      <w:t>L. Auffant, Aix-Marseille, mars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1C" w:rsidRDefault="008D191C" w:rsidP="004C4347">
      <w:pPr>
        <w:spacing w:after="0" w:line="240" w:lineRule="auto"/>
      </w:pPr>
      <w:r>
        <w:separator/>
      </w:r>
    </w:p>
  </w:footnote>
  <w:footnote w:type="continuationSeparator" w:id="0">
    <w:p w:rsidR="008D191C" w:rsidRDefault="008D191C" w:rsidP="004C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149"/>
    <w:multiLevelType w:val="multilevel"/>
    <w:tmpl w:val="7D66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77763"/>
    <w:multiLevelType w:val="hybridMultilevel"/>
    <w:tmpl w:val="6E72972C"/>
    <w:lvl w:ilvl="0" w:tplc="39A2659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2B36F4"/>
    <w:multiLevelType w:val="hybridMultilevel"/>
    <w:tmpl w:val="F7AE8A7A"/>
    <w:lvl w:ilvl="0" w:tplc="CE7C039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B00407"/>
    <w:multiLevelType w:val="hybridMultilevel"/>
    <w:tmpl w:val="006202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30367A"/>
    <w:multiLevelType w:val="multilevel"/>
    <w:tmpl w:val="5FC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F2B8D"/>
    <w:multiLevelType w:val="hybridMultilevel"/>
    <w:tmpl w:val="1A3AAD2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83115"/>
    <w:rsid w:val="00005184"/>
    <w:rsid w:val="00022440"/>
    <w:rsid w:val="00096D47"/>
    <w:rsid w:val="000E7AB4"/>
    <w:rsid w:val="001264B1"/>
    <w:rsid w:val="00177212"/>
    <w:rsid w:val="00182123"/>
    <w:rsid w:val="001C3A1A"/>
    <w:rsid w:val="00241A4A"/>
    <w:rsid w:val="00340A26"/>
    <w:rsid w:val="0035081B"/>
    <w:rsid w:val="00391980"/>
    <w:rsid w:val="003A22CB"/>
    <w:rsid w:val="0040017D"/>
    <w:rsid w:val="004C4347"/>
    <w:rsid w:val="004E3808"/>
    <w:rsid w:val="00600FC6"/>
    <w:rsid w:val="00663907"/>
    <w:rsid w:val="0067103A"/>
    <w:rsid w:val="0068283C"/>
    <w:rsid w:val="006A7867"/>
    <w:rsid w:val="00732886"/>
    <w:rsid w:val="00841401"/>
    <w:rsid w:val="008D085D"/>
    <w:rsid w:val="008D191C"/>
    <w:rsid w:val="008E410C"/>
    <w:rsid w:val="009376C0"/>
    <w:rsid w:val="009436B0"/>
    <w:rsid w:val="009655EB"/>
    <w:rsid w:val="00A55B18"/>
    <w:rsid w:val="00A83115"/>
    <w:rsid w:val="00A83376"/>
    <w:rsid w:val="00AF6424"/>
    <w:rsid w:val="00B623FF"/>
    <w:rsid w:val="00B66E2D"/>
    <w:rsid w:val="00BB2DA8"/>
    <w:rsid w:val="00BC59E6"/>
    <w:rsid w:val="00BE5B41"/>
    <w:rsid w:val="00C87276"/>
    <w:rsid w:val="00D13CEB"/>
    <w:rsid w:val="00DC2D82"/>
    <w:rsid w:val="00E20C15"/>
    <w:rsid w:val="00E33043"/>
    <w:rsid w:val="00E344D4"/>
    <w:rsid w:val="00F15F5D"/>
    <w:rsid w:val="00F20C6A"/>
    <w:rsid w:val="00F24C14"/>
    <w:rsid w:val="00F335C3"/>
    <w:rsid w:val="00F60711"/>
    <w:rsid w:val="00FC3F4C"/>
    <w:rsid w:val="00FD0292"/>
    <w:rsid w:val="00FE040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A3CA"/>
  <w15:docId w15:val="{4D735199-0F08-4705-AE5E-8136E806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2CB"/>
  </w:style>
  <w:style w:type="paragraph" w:styleId="Titre2">
    <w:name w:val="heading 2"/>
    <w:basedOn w:val="Normal"/>
    <w:link w:val="Titre2Car"/>
    <w:uiPriority w:val="9"/>
    <w:qFormat/>
    <w:rsid w:val="00B66E2D"/>
    <w:pPr>
      <w:spacing w:before="100" w:beforeAutospacing="1" w:after="100" w:afterAutospacing="1" w:line="264" w:lineRule="atLeas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4140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4C14"/>
    <w:pPr>
      <w:ind w:left="720"/>
      <w:contextualSpacing/>
    </w:pPr>
  </w:style>
  <w:style w:type="character" w:styleId="Lienhypertexte">
    <w:name w:val="Hyperlink"/>
    <w:basedOn w:val="Policepardfaut"/>
    <w:uiPriority w:val="99"/>
    <w:unhideWhenUsed/>
    <w:rsid w:val="00F24C14"/>
    <w:rPr>
      <w:color w:val="0000FF" w:themeColor="hyperlink"/>
      <w:u w:val="single"/>
    </w:rPr>
  </w:style>
  <w:style w:type="character" w:customStyle="1" w:styleId="Titre2Car">
    <w:name w:val="Titre 2 Car"/>
    <w:basedOn w:val="Policepardfaut"/>
    <w:link w:val="Titre2"/>
    <w:uiPriority w:val="9"/>
    <w:rsid w:val="00B66E2D"/>
    <w:rPr>
      <w:rFonts w:ascii="Times New Roman" w:eastAsia="Times New Roman" w:hAnsi="Times New Roman" w:cs="Times New Roman"/>
      <w:b/>
      <w:bCs/>
      <w:sz w:val="36"/>
      <w:szCs w:val="36"/>
      <w:lang w:eastAsia="fr-FR"/>
    </w:rPr>
  </w:style>
  <w:style w:type="paragraph" w:customStyle="1" w:styleId="headline">
    <w:name w:val="headline"/>
    <w:basedOn w:val="Normal"/>
    <w:rsid w:val="00B66E2D"/>
    <w:pPr>
      <w:spacing w:before="100" w:beforeAutospacing="1" w:after="100" w:afterAutospacing="1" w:line="240" w:lineRule="atLeast"/>
    </w:pPr>
    <w:rPr>
      <w:rFonts w:ascii="Times New Roman" w:eastAsia="Times New Roman" w:hAnsi="Times New Roman" w:cs="Times New Roman"/>
      <w:color w:val="333333"/>
      <w:sz w:val="18"/>
      <w:szCs w:val="18"/>
      <w:lang w:eastAsia="fr-FR"/>
    </w:rPr>
  </w:style>
  <w:style w:type="character" w:styleId="lev">
    <w:name w:val="Strong"/>
    <w:basedOn w:val="Policepardfaut"/>
    <w:uiPriority w:val="22"/>
    <w:qFormat/>
    <w:rsid w:val="00B66E2D"/>
    <w:rPr>
      <w:b/>
      <w:bCs/>
    </w:rPr>
  </w:style>
  <w:style w:type="paragraph" w:customStyle="1" w:styleId="pa14">
    <w:name w:val="pa14"/>
    <w:basedOn w:val="Normal"/>
    <w:rsid w:val="00B66E2D"/>
    <w:pPr>
      <w:spacing w:before="100" w:beforeAutospacing="1" w:after="100" w:afterAutospacing="1" w:line="240" w:lineRule="atLeast"/>
    </w:pPr>
    <w:rPr>
      <w:rFonts w:ascii="Times New Roman" w:eastAsia="Times New Roman" w:hAnsi="Times New Roman" w:cs="Times New Roman"/>
      <w:color w:val="333333"/>
      <w:sz w:val="18"/>
      <w:szCs w:val="18"/>
      <w:lang w:eastAsia="fr-FR"/>
    </w:rPr>
  </w:style>
  <w:style w:type="character" w:styleId="Accentuation">
    <w:name w:val="Emphasis"/>
    <w:basedOn w:val="Policepardfaut"/>
    <w:uiPriority w:val="20"/>
    <w:qFormat/>
    <w:rsid w:val="00B66E2D"/>
    <w:rPr>
      <w:i/>
      <w:iCs/>
    </w:rPr>
  </w:style>
  <w:style w:type="paragraph" w:styleId="En-tte">
    <w:name w:val="header"/>
    <w:basedOn w:val="Normal"/>
    <w:link w:val="En-tteCar"/>
    <w:uiPriority w:val="99"/>
    <w:unhideWhenUsed/>
    <w:rsid w:val="004C4347"/>
    <w:pPr>
      <w:tabs>
        <w:tab w:val="center" w:pos="4536"/>
        <w:tab w:val="right" w:pos="9072"/>
      </w:tabs>
      <w:spacing w:after="0" w:line="240" w:lineRule="auto"/>
    </w:pPr>
  </w:style>
  <w:style w:type="character" w:customStyle="1" w:styleId="En-tteCar">
    <w:name w:val="En-tête Car"/>
    <w:basedOn w:val="Policepardfaut"/>
    <w:link w:val="En-tte"/>
    <w:uiPriority w:val="99"/>
    <w:rsid w:val="004C4347"/>
  </w:style>
  <w:style w:type="paragraph" w:styleId="Pieddepage">
    <w:name w:val="footer"/>
    <w:basedOn w:val="Normal"/>
    <w:link w:val="PieddepageCar"/>
    <w:uiPriority w:val="99"/>
    <w:unhideWhenUsed/>
    <w:rsid w:val="004C43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2323">
      <w:bodyDiv w:val="1"/>
      <w:marLeft w:val="0"/>
      <w:marRight w:val="0"/>
      <w:marTop w:val="0"/>
      <w:marBottom w:val="0"/>
      <w:divBdr>
        <w:top w:val="none" w:sz="0" w:space="0" w:color="auto"/>
        <w:left w:val="none" w:sz="0" w:space="0" w:color="auto"/>
        <w:bottom w:val="none" w:sz="0" w:space="0" w:color="auto"/>
        <w:right w:val="none" w:sz="0" w:space="0" w:color="auto"/>
      </w:divBdr>
      <w:divsChild>
        <w:div w:id="1873567010">
          <w:marLeft w:val="0"/>
          <w:marRight w:val="0"/>
          <w:marTop w:val="0"/>
          <w:marBottom w:val="0"/>
          <w:divBdr>
            <w:top w:val="none" w:sz="0" w:space="0" w:color="auto"/>
            <w:left w:val="none" w:sz="0" w:space="0" w:color="auto"/>
            <w:bottom w:val="none" w:sz="0" w:space="0" w:color="auto"/>
            <w:right w:val="none" w:sz="0" w:space="0" w:color="auto"/>
          </w:divBdr>
          <w:divsChild>
            <w:div w:id="1257128924">
              <w:marLeft w:val="0"/>
              <w:marRight w:val="0"/>
              <w:marTop w:val="415"/>
              <w:marBottom w:val="0"/>
              <w:divBdr>
                <w:top w:val="none" w:sz="0" w:space="0" w:color="auto"/>
                <w:left w:val="none" w:sz="0" w:space="0" w:color="auto"/>
                <w:bottom w:val="none" w:sz="0" w:space="0" w:color="auto"/>
                <w:right w:val="none" w:sz="0" w:space="0" w:color="auto"/>
              </w:divBdr>
              <w:divsChild>
                <w:div w:id="138036371">
                  <w:marLeft w:val="0"/>
                  <w:marRight w:val="0"/>
                  <w:marTop w:val="0"/>
                  <w:marBottom w:val="0"/>
                  <w:divBdr>
                    <w:top w:val="none" w:sz="0" w:space="0" w:color="auto"/>
                    <w:left w:val="none" w:sz="0" w:space="0" w:color="auto"/>
                    <w:bottom w:val="none" w:sz="0" w:space="0" w:color="auto"/>
                    <w:right w:val="none" w:sz="0" w:space="0" w:color="auto"/>
                  </w:divBdr>
                  <w:divsChild>
                    <w:div w:id="1159153826">
                      <w:marLeft w:val="0"/>
                      <w:marRight w:val="0"/>
                      <w:marTop w:val="0"/>
                      <w:marBottom w:val="0"/>
                      <w:divBdr>
                        <w:top w:val="none" w:sz="0" w:space="0" w:color="auto"/>
                        <w:left w:val="none" w:sz="0" w:space="0" w:color="auto"/>
                        <w:bottom w:val="none" w:sz="0" w:space="0" w:color="auto"/>
                        <w:right w:val="none" w:sz="0" w:space="0" w:color="auto"/>
                      </w:divBdr>
                      <w:divsChild>
                        <w:div w:id="1038234829">
                          <w:marLeft w:val="0"/>
                          <w:marRight w:val="0"/>
                          <w:marTop w:val="0"/>
                          <w:marBottom w:val="0"/>
                          <w:divBdr>
                            <w:top w:val="none" w:sz="0" w:space="0" w:color="auto"/>
                            <w:left w:val="none" w:sz="0" w:space="0" w:color="auto"/>
                            <w:bottom w:val="none" w:sz="0" w:space="0" w:color="auto"/>
                            <w:right w:val="none" w:sz="0" w:space="0" w:color="auto"/>
                          </w:divBdr>
                          <w:divsChild>
                            <w:div w:id="1295065168">
                              <w:marLeft w:val="92"/>
                              <w:marRight w:val="129"/>
                              <w:marTop w:val="0"/>
                              <w:marBottom w:val="138"/>
                              <w:divBdr>
                                <w:top w:val="none" w:sz="0" w:space="0" w:color="auto"/>
                                <w:left w:val="none" w:sz="0" w:space="0" w:color="auto"/>
                                <w:bottom w:val="none" w:sz="0" w:space="0" w:color="auto"/>
                                <w:right w:val="none" w:sz="0" w:space="0" w:color="auto"/>
                              </w:divBdr>
                              <w:divsChild>
                                <w:div w:id="1542092683">
                                  <w:marLeft w:val="0"/>
                                  <w:marRight w:val="0"/>
                                  <w:marTop w:val="0"/>
                                  <w:marBottom w:val="0"/>
                                  <w:divBdr>
                                    <w:top w:val="none" w:sz="0" w:space="0" w:color="auto"/>
                                    <w:left w:val="none" w:sz="0" w:space="0" w:color="auto"/>
                                    <w:bottom w:val="none" w:sz="0" w:space="0" w:color="auto"/>
                                    <w:right w:val="none" w:sz="0" w:space="0" w:color="auto"/>
                                  </w:divBdr>
                                  <w:divsChild>
                                    <w:div w:id="14244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0264">
      <w:bodyDiv w:val="1"/>
      <w:marLeft w:val="0"/>
      <w:marRight w:val="0"/>
      <w:marTop w:val="0"/>
      <w:marBottom w:val="0"/>
      <w:divBdr>
        <w:top w:val="none" w:sz="0" w:space="0" w:color="auto"/>
        <w:left w:val="none" w:sz="0" w:space="0" w:color="auto"/>
        <w:bottom w:val="none" w:sz="0" w:space="0" w:color="auto"/>
        <w:right w:val="none" w:sz="0" w:space="0" w:color="auto"/>
      </w:divBdr>
      <w:divsChild>
        <w:div w:id="685786802">
          <w:marLeft w:val="0"/>
          <w:marRight w:val="0"/>
          <w:marTop w:val="0"/>
          <w:marBottom w:val="0"/>
          <w:divBdr>
            <w:top w:val="none" w:sz="0" w:space="0" w:color="auto"/>
            <w:left w:val="none" w:sz="0" w:space="0" w:color="auto"/>
            <w:bottom w:val="none" w:sz="0" w:space="0" w:color="auto"/>
            <w:right w:val="none" w:sz="0" w:space="0" w:color="auto"/>
          </w:divBdr>
          <w:divsChild>
            <w:div w:id="1858157500">
              <w:marLeft w:val="0"/>
              <w:marRight w:val="0"/>
              <w:marTop w:val="415"/>
              <w:marBottom w:val="0"/>
              <w:divBdr>
                <w:top w:val="none" w:sz="0" w:space="0" w:color="auto"/>
                <w:left w:val="none" w:sz="0" w:space="0" w:color="auto"/>
                <w:bottom w:val="none" w:sz="0" w:space="0" w:color="auto"/>
                <w:right w:val="none" w:sz="0" w:space="0" w:color="auto"/>
              </w:divBdr>
              <w:divsChild>
                <w:div w:id="718088995">
                  <w:marLeft w:val="0"/>
                  <w:marRight w:val="0"/>
                  <w:marTop w:val="0"/>
                  <w:marBottom w:val="0"/>
                  <w:divBdr>
                    <w:top w:val="none" w:sz="0" w:space="0" w:color="auto"/>
                    <w:left w:val="none" w:sz="0" w:space="0" w:color="auto"/>
                    <w:bottom w:val="none" w:sz="0" w:space="0" w:color="auto"/>
                    <w:right w:val="none" w:sz="0" w:space="0" w:color="auto"/>
                  </w:divBdr>
                  <w:divsChild>
                    <w:div w:id="271936224">
                      <w:marLeft w:val="0"/>
                      <w:marRight w:val="0"/>
                      <w:marTop w:val="0"/>
                      <w:marBottom w:val="0"/>
                      <w:divBdr>
                        <w:top w:val="none" w:sz="0" w:space="0" w:color="auto"/>
                        <w:left w:val="none" w:sz="0" w:space="0" w:color="auto"/>
                        <w:bottom w:val="none" w:sz="0" w:space="0" w:color="auto"/>
                        <w:right w:val="none" w:sz="0" w:space="0" w:color="auto"/>
                      </w:divBdr>
                      <w:divsChild>
                        <w:div w:id="1016737876">
                          <w:marLeft w:val="0"/>
                          <w:marRight w:val="0"/>
                          <w:marTop w:val="0"/>
                          <w:marBottom w:val="0"/>
                          <w:divBdr>
                            <w:top w:val="none" w:sz="0" w:space="0" w:color="auto"/>
                            <w:left w:val="none" w:sz="0" w:space="0" w:color="auto"/>
                            <w:bottom w:val="none" w:sz="0" w:space="0" w:color="auto"/>
                            <w:right w:val="none" w:sz="0" w:space="0" w:color="auto"/>
                          </w:divBdr>
                          <w:divsChild>
                            <w:div w:id="1446726679">
                              <w:marLeft w:val="92"/>
                              <w:marRight w:val="129"/>
                              <w:marTop w:val="0"/>
                              <w:marBottom w:val="138"/>
                              <w:divBdr>
                                <w:top w:val="none" w:sz="0" w:space="0" w:color="auto"/>
                                <w:left w:val="none" w:sz="0" w:space="0" w:color="auto"/>
                                <w:bottom w:val="none" w:sz="0" w:space="0" w:color="auto"/>
                                <w:right w:val="none" w:sz="0" w:space="0" w:color="auto"/>
                              </w:divBdr>
                              <w:divsChild>
                                <w:div w:id="825785819">
                                  <w:marLeft w:val="0"/>
                                  <w:marRight w:val="0"/>
                                  <w:marTop w:val="0"/>
                                  <w:marBottom w:val="0"/>
                                  <w:divBdr>
                                    <w:top w:val="none" w:sz="0" w:space="0" w:color="auto"/>
                                    <w:left w:val="none" w:sz="0" w:space="0" w:color="auto"/>
                                    <w:bottom w:val="none" w:sz="0" w:space="0" w:color="auto"/>
                                    <w:right w:val="none" w:sz="0" w:space="0" w:color="auto"/>
                                  </w:divBdr>
                                  <w:divsChild>
                                    <w:div w:id="159391334">
                                      <w:marLeft w:val="0"/>
                                      <w:marRight w:val="0"/>
                                      <w:marTop w:val="0"/>
                                      <w:marBottom w:val="0"/>
                                      <w:divBdr>
                                        <w:top w:val="none" w:sz="0" w:space="0" w:color="auto"/>
                                        <w:left w:val="none" w:sz="0" w:space="0" w:color="auto"/>
                                        <w:bottom w:val="none" w:sz="0" w:space="0" w:color="auto"/>
                                        <w:right w:val="none" w:sz="0" w:space="0" w:color="auto"/>
                                      </w:divBdr>
                                      <w:divsChild>
                                        <w:div w:id="4949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dagogie.ac-aix-marseille.fr/jcms/c_10355087/fr/ap-tes-euro-v-eleve" TargetMode="External"/><Relationship Id="rId13" Type="http://schemas.openxmlformats.org/officeDocument/2006/relationships/hyperlink" Target="http://www.touteleurope.eu/actualite/video-brexit-et-apres-l-union-europeenne-risque-d-eclater-nicole-gnesotto.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teleurope.eu/actualite/infographie-brexit-quelles-consequences-l-application-de-l-article-50-du-traite-sur-l-union-eu.html" TargetMode="External"/><Relationship Id="rId17" Type="http://schemas.openxmlformats.org/officeDocument/2006/relationships/hyperlink" Target="http://www.lemonde.fr/referendum-sur-le-brexit/article/2016/06/23/quelles-consequences-concretes-en-cas-de-brexit_4956191_4872498.html" TargetMode="External"/><Relationship Id="rId2" Type="http://schemas.openxmlformats.org/officeDocument/2006/relationships/numbering" Target="numbering.xml"/><Relationship Id="rId16" Type="http://schemas.openxmlformats.org/officeDocument/2006/relationships/hyperlink" Target="http://www.touteleurope.eu/actualite/video-brexit-et-apres-le-royaume-uni-pourra-commercer-plus-facilement-nicole-gnesott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teleurope.eu/actualite/dossier-special-brexit-quelles-menaces-pour-l-europe.html" TargetMode="External"/><Relationship Id="rId5" Type="http://schemas.openxmlformats.org/officeDocument/2006/relationships/webSettings" Target="webSettings.xml"/><Relationship Id="rId15" Type="http://schemas.openxmlformats.org/officeDocument/2006/relationships/hyperlink" Target="http://www.touteleurope.eu/actualite/video-brexit-et-apres-l-union-europeenne-sera-plus-faible-dans-le-monde-nicole-gnesotto.html" TargetMode="External"/><Relationship Id="rId10" Type="http://schemas.openxmlformats.org/officeDocument/2006/relationships/hyperlink" Target="http://www.lafinancepourtous.com/Outils/Mediatheque/Videotheque/Les-interviews-de-l-IEFP/Brexit-risques-et-opportuni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ssinemoileco.com/quantitative-easing/" TargetMode="External"/><Relationship Id="rId14" Type="http://schemas.openxmlformats.org/officeDocument/2006/relationships/hyperlink" Target="http://www.touteleurope.eu/actualite/video-brexit-et-apres-l-union-europeenne-sera-dominee-par-l-allemagne-nicole-gnesott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D1E28-F764-4577-8EA9-F011461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1687</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7</cp:revision>
  <cp:lastPrinted>2017-03-25T08:05:00Z</cp:lastPrinted>
  <dcterms:created xsi:type="dcterms:W3CDTF">2017-03-25T07:49:00Z</dcterms:created>
  <dcterms:modified xsi:type="dcterms:W3CDTF">2017-03-25T08:06:00Z</dcterms:modified>
</cp:coreProperties>
</file>