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5" w:rsidRDefault="00845269">
      <w:r>
        <w:t>Activités liées au pédalier</w:t>
      </w:r>
    </w:p>
    <w:p w:rsidR="00845269" w:rsidRDefault="00845269"/>
    <w:p w:rsidR="00845269" w:rsidRDefault="00845269">
      <w:r>
        <w:t>1.Echantillonnage</w:t>
      </w:r>
    </w:p>
    <w:p w:rsidR="00845269" w:rsidRDefault="00845269">
      <w:r>
        <w:t>Utilisation de la périodicité et de la symétrie de cosinus : moyenne inchangée sur le 1</w:t>
      </w:r>
      <w:r w:rsidRPr="00845269">
        <w:rPr>
          <w:vertAlign w:val="superscript"/>
        </w:rPr>
        <w:t>er</w:t>
      </w:r>
      <w:r>
        <w:t xml:space="preserve"> quart des valeurs</w:t>
      </w:r>
    </w:p>
    <w:p w:rsidR="00845269" w:rsidRDefault="00845269">
      <w:r>
        <w:t>Extraction de valeurs (50  parmi 500) modification de la moyenne, lien avec l’intervalle de fluctuation asymptotique et l’intervalle de confiance.</w:t>
      </w:r>
    </w:p>
    <w:p w:rsidR="00845269" w:rsidRDefault="00845269"/>
    <w:p w:rsidR="00845269" w:rsidRDefault="00845269">
      <w:r>
        <w:t>2. Calcul intégral</w:t>
      </w:r>
    </w:p>
    <w:p w:rsidR="00845269" w:rsidRDefault="00845269">
      <w:r>
        <w:t>A partir de 10 (puis 20 et 50) valeurs équiréparties, lien entre somme de Riemann et intégrale du couple moyen.</w:t>
      </w:r>
    </w:p>
    <w:p w:rsidR="00845269" w:rsidRDefault="00845269"/>
    <w:p w:rsidR="00845269" w:rsidRDefault="00845269">
      <w:bookmarkStart w:id="0" w:name="_GoBack"/>
      <w:bookmarkEnd w:id="0"/>
      <w:r>
        <w:t>3. Etude énergétique</w:t>
      </w:r>
    </w:p>
    <w:p w:rsidR="00845269" w:rsidRDefault="00845269">
      <w:r>
        <w:t>A partir de la puissance moyenne, calcul de l’énergie consommée par le cycliste</w:t>
      </w:r>
    </w:p>
    <w:sectPr w:rsidR="00845269" w:rsidSect="00C0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269"/>
    <w:rsid w:val="00246BF3"/>
    <w:rsid w:val="00295A13"/>
    <w:rsid w:val="00413CE1"/>
    <w:rsid w:val="004E64B5"/>
    <w:rsid w:val="007E020E"/>
    <w:rsid w:val="00845269"/>
    <w:rsid w:val="00972455"/>
    <w:rsid w:val="00BD7EDD"/>
    <w:rsid w:val="00BF4BCD"/>
    <w:rsid w:val="00C00CAE"/>
    <w:rsid w:val="00E4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 PACA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DEO</dc:creator>
  <cp:lastModifiedBy>PEREIRA</cp:lastModifiedBy>
  <cp:revision>2</cp:revision>
  <dcterms:created xsi:type="dcterms:W3CDTF">2017-03-27T09:37:00Z</dcterms:created>
  <dcterms:modified xsi:type="dcterms:W3CDTF">2017-03-27T09:37:00Z</dcterms:modified>
</cp:coreProperties>
</file>