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6F" w:rsidRDefault="009A1D6F"/>
    <w:p w:rsidR="0075609F" w:rsidRPr="008813AC" w:rsidRDefault="0075609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813AC">
        <w:rPr>
          <w:rFonts w:ascii="Times New Roman" w:hAnsi="Times New Roman" w:cs="Times New Roman"/>
          <w:color w:val="FF0000"/>
          <w:sz w:val="28"/>
          <w:szCs w:val="28"/>
          <w:u w:val="single"/>
        </w:rPr>
        <w:t>Activité 1 :</w:t>
      </w:r>
      <w:r w:rsidRPr="008813AC">
        <w:rPr>
          <w:rFonts w:ascii="Times New Roman" w:hAnsi="Times New Roman" w:cs="Times New Roman"/>
          <w:color w:val="FF0000"/>
          <w:sz w:val="28"/>
          <w:szCs w:val="28"/>
        </w:rPr>
        <w:t xml:space="preserve"> Le </w:t>
      </w:r>
      <w:proofErr w:type="spellStart"/>
      <w:r w:rsidRPr="008813AC">
        <w:rPr>
          <w:rFonts w:ascii="Times New Roman" w:hAnsi="Times New Roman" w:cs="Times New Roman"/>
          <w:color w:val="FF0000"/>
          <w:sz w:val="28"/>
          <w:szCs w:val="28"/>
        </w:rPr>
        <w:t>Rolling</w:t>
      </w:r>
      <w:proofErr w:type="spellEnd"/>
      <w:r w:rsidRPr="008813AC">
        <w:rPr>
          <w:rFonts w:ascii="Times New Roman" w:hAnsi="Times New Roman" w:cs="Times New Roman"/>
          <w:color w:val="FF0000"/>
          <w:sz w:val="28"/>
          <w:szCs w:val="28"/>
        </w:rPr>
        <w:t xml:space="preserve"> Bridge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2"/>
        <w:gridCol w:w="4820"/>
      </w:tblGrid>
      <w:tr w:rsidR="0075609F" w:rsidTr="008813AC">
        <w:trPr>
          <w:trHeight w:val="5178"/>
        </w:trPr>
        <w:tc>
          <w:tcPr>
            <w:tcW w:w="5862" w:type="dxa"/>
          </w:tcPr>
          <w:p w:rsidR="00D12FC7" w:rsidRPr="00D12FC7" w:rsidRDefault="00D12FC7" w:rsidP="00D12F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FC7">
              <w:rPr>
                <w:rFonts w:ascii="Times New Roman" w:hAnsi="Times New Roman" w:cs="Times New Roman"/>
                <w:i/>
                <w:sz w:val="24"/>
                <w:szCs w:val="24"/>
              </w:rPr>
              <w:t>Document 1</w:t>
            </w:r>
          </w:p>
          <w:p w:rsidR="0075609F" w:rsidRPr="0075609F" w:rsidRDefault="0075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9F" w:rsidRPr="0075609F" w:rsidRDefault="0075609F" w:rsidP="0075609F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5609F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75609F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Rolling</w:t>
            </w:r>
            <w:proofErr w:type="spellEnd"/>
            <w:r w:rsidRPr="0075609F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 Bridge</w:t>
            </w:r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est un pont</w:t>
            </w:r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4" w:tooltip="Londres" w:history="1">
              <w:r w:rsidRPr="0075609F">
                <w:rPr>
                  <w:rStyle w:val="Lienhypertexte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londonien</w:t>
              </w:r>
            </w:hyperlink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traversant le</w:t>
            </w:r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5" w:tooltip="Grand Union Canal" w:history="1">
              <w:r w:rsidRPr="0075609F">
                <w:rPr>
                  <w:rStyle w:val="Lienhypertexte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Grand Union Canal</w:t>
              </w:r>
            </w:hyperlink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construit en 2004 et qui a comme particularité de s'enrouler comme la queue d'un</w:t>
            </w:r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6" w:tooltip="Scorpion" w:history="1">
              <w:r w:rsidRPr="0075609F">
                <w:rPr>
                  <w:rStyle w:val="Lienhypertexte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scorpion</w:t>
              </w:r>
            </w:hyperlink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pour permettre la circulation fluviale.</w:t>
            </w:r>
          </w:p>
          <w:p w:rsidR="0075609F" w:rsidRPr="0075609F" w:rsidRDefault="0075609F" w:rsidP="0075609F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75609F" w:rsidRPr="0075609F" w:rsidRDefault="0075609F" w:rsidP="0075609F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Ce pont a été conçu pour permettre le passage d'un bateau amarré dans le</w:t>
            </w:r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7" w:tooltip="Grand Union Canal" w:history="1">
              <w:r w:rsidRPr="0075609F">
                <w:rPr>
                  <w:rStyle w:val="Lienhypertexte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Grand Union Canal</w:t>
              </w:r>
            </w:hyperlink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, tout en assurant la fonction de passerelle pour les piétons. The </w:t>
            </w:r>
            <w:proofErr w:type="spellStart"/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Rolling</w:t>
            </w:r>
            <w:proofErr w:type="spellEnd"/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Bridge est donc un</w:t>
            </w:r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8" w:tooltip="Pont levant" w:history="1">
              <w:r w:rsidRPr="0075609F">
                <w:rPr>
                  <w:rStyle w:val="Lienhypertexte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pont levant</w:t>
              </w:r>
            </w:hyperlink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ou comme on peut l'appeler un pont déroulé.</w:t>
            </w:r>
          </w:p>
          <w:p w:rsidR="0075609F" w:rsidRPr="0075609F" w:rsidRDefault="0075609F" w:rsidP="0075609F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75609F" w:rsidRDefault="0075609F" w:rsidP="0075609F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Le pont est constitué de huit segments animés par des</w:t>
            </w:r>
            <w:r w:rsidRPr="0075609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9" w:tooltip="Vérin" w:history="1">
              <w:r w:rsidRPr="0075609F">
                <w:rPr>
                  <w:rStyle w:val="Lienhypertexte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vérins hydrauliques</w:t>
              </w:r>
            </w:hyperlink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 Refermé, le pont prend la forme d'un octogone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[régulier]</w:t>
            </w:r>
            <w:r w:rsidRPr="0075609F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 permettant ainsi la circulation fluviale.</w:t>
            </w:r>
          </w:p>
          <w:p w:rsidR="00D12FC7" w:rsidRPr="0075609F" w:rsidRDefault="00D12FC7" w:rsidP="00D12F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56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Extrait de </w:t>
            </w:r>
            <w:proofErr w:type="spellStart"/>
            <w:r w:rsidRPr="0075609F">
              <w:rPr>
                <w:rFonts w:ascii="Times New Roman" w:hAnsi="Times New Roman" w:cs="Times New Roman"/>
                <w:i/>
                <w:sz w:val="24"/>
                <w:szCs w:val="24"/>
              </w:rPr>
              <w:t>Wikipédia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12FC7" w:rsidRDefault="00D12FC7" w:rsidP="007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5609F" w:rsidRDefault="0075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601166" cy="3345180"/>
                  <wp:effectExtent l="19050" t="0" r="8684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695" cy="335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09F" w:rsidTr="008813AC">
        <w:trPr>
          <w:trHeight w:val="330"/>
        </w:trPr>
        <w:tc>
          <w:tcPr>
            <w:tcW w:w="5862" w:type="dxa"/>
            <w:tcBorders>
              <w:right w:val="single" w:sz="4" w:space="0" w:color="auto"/>
            </w:tcBorders>
          </w:tcPr>
          <w:p w:rsidR="00D12FC7" w:rsidRDefault="00D12FC7">
            <w:pPr>
              <w:rPr>
                <w:noProof/>
                <w:lang w:eastAsia="fr-FR"/>
              </w:rPr>
            </w:pPr>
          </w:p>
          <w:p w:rsidR="008813AC" w:rsidRDefault="008813AC">
            <w:pPr>
              <w:rPr>
                <w:noProof/>
                <w:lang w:eastAsia="fr-FR"/>
              </w:rPr>
            </w:pPr>
          </w:p>
          <w:p w:rsidR="008813AC" w:rsidRDefault="008813AC">
            <w:pPr>
              <w:rPr>
                <w:noProof/>
                <w:lang w:eastAsia="fr-FR"/>
              </w:rPr>
            </w:pPr>
          </w:p>
          <w:p w:rsidR="00D12FC7" w:rsidRPr="00D12FC7" w:rsidRDefault="00D12FC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</w:pPr>
            <w:r w:rsidRPr="00D12FC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t>Document 2</w:t>
            </w:r>
          </w:p>
          <w:p w:rsidR="00D12FC7" w:rsidRDefault="00D12FC7">
            <w:pPr>
              <w:rPr>
                <w:noProof/>
                <w:lang w:eastAsia="fr-FR"/>
              </w:rPr>
            </w:pPr>
          </w:p>
          <w:p w:rsidR="0075609F" w:rsidRDefault="0075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66160" cy="2583180"/>
                  <wp:effectExtent l="19050" t="0" r="0" b="0"/>
                  <wp:docPr id="4" name="Image 4" descr="Paddington Waterside Rolling Bridge - 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ddington Waterside Rolling Bridge - 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258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09F" w:rsidRPr="0075609F" w:rsidRDefault="0075609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609F">
              <w:rPr>
                <w:rFonts w:ascii="Times New Roman" w:hAnsi="Times New Roman" w:cs="Times New Roman"/>
                <w:i/>
                <w:sz w:val="18"/>
                <w:szCs w:val="18"/>
              </w:rPr>
              <w:t>Photo : http://www.djwconsulting.co.uk/applicationfile3.html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5609F" w:rsidRDefault="007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3AC" w:rsidRDefault="0088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3AC" w:rsidRDefault="0088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C7" w:rsidRPr="00D12FC7" w:rsidRDefault="00D12FC7" w:rsidP="00D12F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FC7">
              <w:rPr>
                <w:rFonts w:ascii="Times New Roman" w:hAnsi="Times New Roman" w:cs="Times New Roman"/>
                <w:i/>
                <w:sz w:val="24"/>
                <w:szCs w:val="24"/>
              </w:rPr>
              <w:t>Document 3</w:t>
            </w:r>
          </w:p>
          <w:p w:rsidR="00D12FC7" w:rsidRDefault="00D12FC7" w:rsidP="00D12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FC7" w:rsidRDefault="00D12FC7" w:rsidP="00D12FC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2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Définition :</w:t>
            </w:r>
            <w:r w:rsidRPr="00D12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</w:t>
            </w:r>
            <w:r w:rsidRPr="00D12FC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12FC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polygone régulier</w:t>
            </w:r>
            <w:r w:rsidRPr="00D12FC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12F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est un</w:t>
            </w:r>
            <w:r w:rsidRPr="00D12FC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12FC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polygone</w:t>
            </w:r>
            <w:r w:rsidRPr="00D12FC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12F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dont tous les côtés ont la même longueur et dont tous les angles ont la même mesure.</w:t>
            </w:r>
          </w:p>
          <w:p w:rsidR="00D12FC7" w:rsidRPr="00D12FC7" w:rsidRDefault="00D12FC7" w:rsidP="00D12FC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12FC7" w:rsidRDefault="00D12FC7" w:rsidP="00D12F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12FC7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Propriété :</w:t>
            </w:r>
            <w:r w:rsidRPr="00D12F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12F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Si un polygone est régulier, alors il est inscriptible dans un cercle.</w:t>
            </w:r>
            <w:r w:rsidRPr="00D12FC7">
              <w:rPr>
                <w:rStyle w:val="apple-converted-space"/>
                <w:rFonts w:ascii="Times New Roman" w:hAnsi="Times New Roman" w:cs="Times New Roman"/>
                <w:color w:val="272727"/>
                <w:sz w:val="24"/>
                <w:szCs w:val="24"/>
              </w:rPr>
              <w:t> </w:t>
            </w:r>
            <w:r w:rsidRPr="00D12F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Le centre du cercle est appelé centre du polygone.</w:t>
            </w:r>
          </w:p>
          <w:p w:rsidR="00D12FC7" w:rsidRDefault="00D12FC7" w:rsidP="00D12F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2FC7" w:rsidRPr="00D12FC7" w:rsidRDefault="00D12FC7" w:rsidP="00D12F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D12F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Exemples :</w:t>
            </w:r>
          </w:p>
          <w:p w:rsidR="0075609F" w:rsidRDefault="00D12FC7" w:rsidP="00D1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09F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76008" cy="1287780"/>
                  <wp:effectExtent l="19050" t="0" r="0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64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08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47162" cy="1279178"/>
                  <wp:effectExtent l="1905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7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7" cy="128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09F" w:rsidRDefault="0075609F">
      <w:pPr>
        <w:rPr>
          <w:rFonts w:ascii="Times New Roman" w:hAnsi="Times New Roman" w:cs="Times New Roman"/>
          <w:sz w:val="28"/>
          <w:szCs w:val="28"/>
        </w:rPr>
      </w:pPr>
    </w:p>
    <w:p w:rsidR="008813AC" w:rsidRDefault="008813AC">
      <w:pPr>
        <w:rPr>
          <w:rFonts w:ascii="Times New Roman" w:hAnsi="Times New Roman" w:cs="Times New Roman"/>
          <w:sz w:val="28"/>
          <w:szCs w:val="28"/>
        </w:rPr>
      </w:pPr>
    </w:p>
    <w:p w:rsidR="00D12FC7" w:rsidRPr="008813AC" w:rsidRDefault="00D12FC7" w:rsidP="008813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3AC">
        <w:rPr>
          <w:rFonts w:ascii="Times New Roman" w:hAnsi="Times New Roman" w:cs="Times New Roman"/>
          <w:b/>
          <w:sz w:val="24"/>
          <w:szCs w:val="24"/>
        </w:rPr>
        <w:t xml:space="preserve">A l’aide des documents précédents, représenter le polygone que forme le pont lorsqu’il est fermé, à </w:t>
      </w:r>
      <w:proofErr w:type="gramStart"/>
      <w:r w:rsidRPr="008813AC">
        <w:rPr>
          <w:rFonts w:ascii="Times New Roman" w:hAnsi="Times New Roman" w:cs="Times New Roman"/>
          <w:b/>
          <w:sz w:val="24"/>
          <w:szCs w:val="24"/>
        </w:rPr>
        <w:t xml:space="preserve">l’échelle  </w:t>
      </w:r>
      <w:proofErr w:type="gramEnd"/>
      <w:r w:rsidRPr="008813A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813AC">
        <w:rPr>
          <w:rFonts w:ascii="Times New Roman" w:hAnsi="Times New Roman" w:cs="Times New Roman"/>
          <w:b/>
          <w:sz w:val="24"/>
          <w:szCs w:val="24"/>
        </w:rPr>
        <w:instrText>EQ \s\do2(\f(1;25))</w:instrText>
      </w:r>
      <w:r w:rsidRPr="008813A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813A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12FC7" w:rsidRPr="008813AC" w:rsidSect="0075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75609F"/>
    <w:rsid w:val="0075609F"/>
    <w:rsid w:val="008813AC"/>
    <w:rsid w:val="009A1D6F"/>
    <w:rsid w:val="00D1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75609F"/>
  </w:style>
  <w:style w:type="character" w:styleId="Lienhypertexte">
    <w:name w:val="Hyperlink"/>
    <w:basedOn w:val="Policepardfaut"/>
    <w:uiPriority w:val="99"/>
    <w:semiHidden/>
    <w:unhideWhenUsed/>
    <w:rsid w:val="007560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09F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D12FC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ont_leva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Grand_Union_Canal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Scorpion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fr.wikipedia.org/wiki/Grand_Union_Canal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fr.wikipedia.org/wiki/Londres" TargetMode="External"/><Relationship Id="rId9" Type="http://schemas.openxmlformats.org/officeDocument/2006/relationships/hyperlink" Target="https://fr.wikipedia.org/wiki/V%C3%A9ri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Templates\gdmath9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gdmath9</Template>
  <TotalTime>26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2017-01-22T08:29:00Z</dcterms:created>
  <dcterms:modified xsi:type="dcterms:W3CDTF">2017-01-22T08:55:00Z</dcterms:modified>
</cp:coreProperties>
</file>