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lledutableau"/>
        <w:tblW w:w="0" w:type="auto"/>
        <w:tblLook w:val="04A0"/>
      </w:tblPr>
      <w:tblGrid>
        <w:gridCol w:w="9212"/>
      </w:tblGrid>
      <w:tr w:rsidR="00035069" w:rsidRPr="00035069" w:rsidTr="00035069">
        <w:tc>
          <w:tcPr>
            <w:tcW w:w="9212" w:type="dxa"/>
          </w:tcPr>
          <w:p w:rsidR="00035069" w:rsidRPr="001E4770" w:rsidRDefault="00035069" w:rsidP="00035069">
            <w:pPr>
              <w:jc w:val="center"/>
            </w:pPr>
            <w:r>
              <w:t>MÉTHODES ET CAPACITÉ</w:t>
            </w:r>
            <w:r w:rsidRPr="001E4770">
              <w:t xml:space="preserve">S : </w:t>
            </w:r>
            <w:r>
              <w:rPr>
                <w:u w:val="single"/>
              </w:rPr>
              <w:t>ORGANISER ET SYNTHÉ</w:t>
            </w:r>
            <w:r w:rsidRPr="001E4770">
              <w:rPr>
                <w:u w:val="single"/>
              </w:rPr>
              <w:t>TISER DES INFORMATIONS</w:t>
            </w:r>
            <w:r>
              <w:rPr>
                <w:u w:val="single"/>
              </w:rPr>
              <w:t xml:space="preserve"> ET PRÉPARER ET ORGANISER SON TRAVAIL DE MANIÈ</w:t>
            </w:r>
            <w:bookmarkStart w:id="0" w:name="_GoBack"/>
            <w:bookmarkEnd w:id="0"/>
            <w:r>
              <w:rPr>
                <w:u w:val="single"/>
              </w:rPr>
              <w:t>RE AUTONOME</w:t>
            </w:r>
          </w:p>
          <w:p w:rsidR="00035069" w:rsidRPr="00035069" w:rsidRDefault="00035069" w:rsidP="005E6AD8">
            <w:pPr>
              <w:jc w:val="center"/>
              <w:rPr>
                <w:b/>
                <w:color w:val="000000" w:themeColor="text1"/>
                <w:sz w:val="24"/>
                <w:szCs w:val="24"/>
              </w:rPr>
            </w:pPr>
          </w:p>
        </w:tc>
      </w:tr>
      <w:tr w:rsidR="00035069" w:rsidRPr="00A36076" w:rsidTr="00035069">
        <w:tc>
          <w:tcPr>
            <w:tcW w:w="9212" w:type="dxa"/>
          </w:tcPr>
          <w:p w:rsidR="00035069" w:rsidRDefault="00035069" w:rsidP="00035069">
            <w:pPr>
              <w:jc w:val="center"/>
              <w:rPr>
                <w:b/>
                <w:lang w:val="es-ES_tradnl"/>
              </w:rPr>
            </w:pPr>
            <w:r w:rsidRPr="00F96E2D">
              <w:rPr>
                <w:lang w:val="es-ES_tradnl"/>
              </w:rPr>
              <w:t xml:space="preserve">TEMA : </w:t>
            </w:r>
            <w:r w:rsidR="003900C0">
              <w:rPr>
                <w:b/>
                <w:color w:val="000000" w:themeColor="text1"/>
                <w:sz w:val="24"/>
                <w:szCs w:val="24"/>
                <w:lang w:val="es-ES_tradnl"/>
              </w:rPr>
              <w:t>L</w:t>
            </w:r>
            <w:r w:rsidR="003900C0" w:rsidRPr="006900CA">
              <w:rPr>
                <w:b/>
                <w:color w:val="000000" w:themeColor="text1"/>
                <w:sz w:val="24"/>
                <w:szCs w:val="24"/>
                <w:lang w:val="es-ES_tradnl"/>
              </w:rPr>
              <w:t>A REGI</w:t>
            </w:r>
            <w:r w:rsidR="003900C0" w:rsidRPr="006900CA">
              <w:rPr>
                <w:rFonts w:cstheme="minorHAnsi"/>
                <w:b/>
                <w:color w:val="000000" w:themeColor="text1"/>
                <w:sz w:val="24"/>
                <w:szCs w:val="24"/>
                <w:lang w:val="es-ES_tradnl"/>
              </w:rPr>
              <w:t>Ó</w:t>
            </w:r>
            <w:r w:rsidR="003900C0" w:rsidRPr="006900CA">
              <w:rPr>
                <w:b/>
                <w:color w:val="000000" w:themeColor="text1"/>
                <w:sz w:val="24"/>
                <w:szCs w:val="24"/>
                <w:lang w:val="es-ES_tradnl"/>
              </w:rPr>
              <w:t>N PROVENZA-ALPES-COSTA AZUL, UN TERRITORIO DE VIDA, UN TERRITORIO ORDENADO</w:t>
            </w:r>
          </w:p>
          <w:p w:rsidR="00035069" w:rsidRPr="00C375CA" w:rsidRDefault="00035069" w:rsidP="00035069">
            <w:pPr>
              <w:jc w:val="center"/>
              <w:rPr>
                <w:b/>
                <w:lang w:val="es-ES_tradnl"/>
              </w:rPr>
            </w:pPr>
          </w:p>
          <w:p w:rsidR="00035069" w:rsidRDefault="00035069" w:rsidP="00035069">
            <w:pPr>
              <w:jc w:val="center"/>
              <w:rPr>
                <w:lang w:val="es-ES_tradnl"/>
              </w:rPr>
            </w:pPr>
            <w:r w:rsidRPr="00F96E2D">
              <w:rPr>
                <w:lang w:val="es-ES_tradnl"/>
              </w:rPr>
              <w:t xml:space="preserve">Soy capaz de </w:t>
            </w:r>
            <w:r>
              <w:rPr>
                <w:lang w:val="es-ES_tradnl"/>
              </w:rPr>
              <w:t>trabajar en equipo y realizar un mapa mental</w:t>
            </w:r>
          </w:p>
          <w:p w:rsidR="00035069" w:rsidRPr="00035069" w:rsidRDefault="00035069" w:rsidP="00035069">
            <w:pPr>
              <w:jc w:val="center"/>
              <w:rPr>
                <w:b/>
                <w:color w:val="000000" w:themeColor="text1"/>
                <w:sz w:val="24"/>
                <w:szCs w:val="24"/>
                <w:lang w:val="es-ES_tradnl"/>
              </w:rPr>
            </w:pPr>
          </w:p>
        </w:tc>
      </w:tr>
      <w:tr w:rsidR="00035069" w:rsidRPr="00A36076" w:rsidTr="00035069">
        <w:tc>
          <w:tcPr>
            <w:tcW w:w="9212" w:type="dxa"/>
          </w:tcPr>
          <w:p w:rsidR="00035069" w:rsidRDefault="00035069" w:rsidP="005E6AD8">
            <w:pPr>
              <w:jc w:val="center"/>
              <w:rPr>
                <w:b/>
                <w:color w:val="000000" w:themeColor="text1"/>
                <w:sz w:val="24"/>
                <w:szCs w:val="24"/>
                <w:lang w:val="es-ES_tradnl"/>
              </w:rPr>
            </w:pPr>
            <w:r>
              <w:rPr>
                <w:b/>
                <w:color w:val="000000" w:themeColor="text1"/>
                <w:sz w:val="24"/>
                <w:szCs w:val="24"/>
                <w:lang w:val="es-ES_tradnl"/>
              </w:rPr>
              <w:t>PROTOCOLO</w:t>
            </w:r>
          </w:p>
          <w:p w:rsidR="00035069" w:rsidRDefault="00035069" w:rsidP="00035069">
            <w:pPr>
              <w:jc w:val="both"/>
              <w:rPr>
                <w:rFonts w:cstheme="minorHAnsi"/>
                <w:lang w:val="es-ES_tradnl"/>
              </w:rPr>
            </w:pPr>
            <w:r>
              <w:rPr>
                <w:rFonts w:cstheme="minorHAnsi"/>
                <w:lang w:val="es-ES_tradnl"/>
              </w:rPr>
              <w:t xml:space="preserve">El objetivo primero de esa actividad es presentar nuestra región a los alumnos del IES </w:t>
            </w:r>
            <w:proofErr w:type="spellStart"/>
            <w:r>
              <w:rPr>
                <w:rFonts w:cstheme="minorHAnsi"/>
                <w:lang w:val="es-ES_tradnl"/>
              </w:rPr>
              <w:t>Alborán</w:t>
            </w:r>
            <w:proofErr w:type="spellEnd"/>
            <w:r>
              <w:rPr>
                <w:rFonts w:cstheme="minorHAnsi"/>
                <w:lang w:val="es-ES_tradnl"/>
              </w:rPr>
              <w:t xml:space="preserve"> de Almería. El trabajo consiste en estudiar la región PACA como una región con su propia identidad, como un territorio organizado y ordenado por los hombres y cada vez más insertado en el continente europeo.</w:t>
            </w:r>
          </w:p>
          <w:p w:rsidR="00035069" w:rsidRDefault="00035069" w:rsidP="00035069">
            <w:pPr>
              <w:jc w:val="both"/>
              <w:rPr>
                <w:rFonts w:cstheme="minorHAnsi"/>
                <w:lang w:val="es-ES_tradnl"/>
              </w:rPr>
            </w:pPr>
            <w:r>
              <w:rPr>
                <w:rFonts w:cstheme="minorHAnsi"/>
                <w:lang w:val="es-ES_tradnl"/>
              </w:rPr>
              <w:t xml:space="preserve">Por eso, se necesitan 3 grupos de 6 alumnos. Esos grupos tienen que trabajar sobre un  tema definido (identidad (1), organización (2), dimensión europea (3)). Luego unos representantes de cada grupo comparten su trabajo con otro grupo. Al final los tres grupos sugieren la manera con la cual los alumnos de </w:t>
            </w:r>
            <w:proofErr w:type="spellStart"/>
            <w:r>
              <w:rPr>
                <w:rFonts w:cstheme="minorHAnsi"/>
                <w:lang w:val="es-ES_tradnl"/>
              </w:rPr>
              <w:t>première</w:t>
            </w:r>
            <w:proofErr w:type="spellEnd"/>
            <w:r>
              <w:rPr>
                <w:rFonts w:cstheme="minorHAnsi"/>
                <w:lang w:val="es-ES_tradnl"/>
              </w:rPr>
              <w:t xml:space="preserve"> </w:t>
            </w:r>
            <w:proofErr w:type="spellStart"/>
            <w:r>
              <w:rPr>
                <w:rFonts w:cstheme="minorHAnsi"/>
                <w:lang w:val="es-ES_tradnl"/>
              </w:rPr>
              <w:t>bachibac</w:t>
            </w:r>
            <w:proofErr w:type="spellEnd"/>
            <w:r>
              <w:rPr>
                <w:rFonts w:cstheme="minorHAnsi"/>
                <w:lang w:val="es-ES_tradnl"/>
              </w:rPr>
              <w:t xml:space="preserve"> presentarán la región a los andaluces.</w:t>
            </w:r>
          </w:p>
          <w:p w:rsidR="00035069" w:rsidRDefault="00035069" w:rsidP="005E6AD8">
            <w:pPr>
              <w:jc w:val="center"/>
              <w:rPr>
                <w:b/>
                <w:color w:val="000000" w:themeColor="text1"/>
                <w:sz w:val="24"/>
                <w:szCs w:val="24"/>
                <w:lang w:val="es-ES_tradnl"/>
              </w:rPr>
            </w:pPr>
          </w:p>
          <w:p w:rsidR="00035069" w:rsidRPr="008D4451" w:rsidRDefault="00035069" w:rsidP="00035069">
            <w:pPr>
              <w:pStyle w:val="Paragraphedeliste"/>
              <w:numPr>
                <w:ilvl w:val="0"/>
                <w:numId w:val="11"/>
              </w:numPr>
              <w:jc w:val="both"/>
              <w:rPr>
                <w:rFonts w:cstheme="minorHAnsi"/>
                <w:lang w:val="es-ES_tradnl"/>
              </w:rPr>
            </w:pPr>
            <w:r w:rsidRPr="008D4451">
              <w:rPr>
                <w:rFonts w:cstheme="minorHAnsi"/>
                <w:b/>
                <w:lang w:val="es-ES_tradnl"/>
              </w:rPr>
              <w:t>Etapa 1</w:t>
            </w:r>
            <w:r w:rsidRPr="008D4451">
              <w:rPr>
                <w:rFonts w:cstheme="minorHAnsi"/>
                <w:lang w:val="es-ES_tradnl"/>
              </w:rPr>
              <w:t>: constitución de los tres grupos</w:t>
            </w:r>
          </w:p>
          <w:p w:rsidR="00035069" w:rsidRPr="008D4451" w:rsidRDefault="00035069" w:rsidP="00035069">
            <w:pPr>
              <w:pStyle w:val="Paragraphedeliste"/>
              <w:numPr>
                <w:ilvl w:val="0"/>
                <w:numId w:val="11"/>
              </w:numPr>
              <w:jc w:val="both"/>
              <w:rPr>
                <w:rFonts w:cstheme="minorHAnsi"/>
                <w:lang w:val="es-ES_tradnl"/>
              </w:rPr>
            </w:pPr>
            <w:r w:rsidRPr="008D4451">
              <w:rPr>
                <w:rFonts w:cstheme="minorHAnsi"/>
                <w:b/>
                <w:lang w:val="es-ES_tradnl"/>
              </w:rPr>
              <w:t>Etapa 2</w:t>
            </w:r>
            <w:r w:rsidRPr="008D4451">
              <w:rPr>
                <w:rFonts w:cstheme="minorHAnsi"/>
                <w:lang w:val="es-ES_tradnl"/>
              </w:rPr>
              <w:t>: cada grupo lee y propone una respuesta a la problemática de su conjunto de documentos</w:t>
            </w:r>
          </w:p>
          <w:p w:rsidR="00035069" w:rsidRPr="008D4451" w:rsidRDefault="00035069" w:rsidP="00035069">
            <w:pPr>
              <w:pStyle w:val="Paragraphedeliste"/>
              <w:numPr>
                <w:ilvl w:val="0"/>
                <w:numId w:val="11"/>
              </w:numPr>
              <w:jc w:val="both"/>
              <w:rPr>
                <w:rFonts w:cstheme="minorHAnsi"/>
                <w:lang w:val="es-ES_tradnl"/>
              </w:rPr>
            </w:pPr>
            <w:r w:rsidRPr="008D4451">
              <w:rPr>
                <w:rFonts w:cstheme="minorHAnsi"/>
                <w:b/>
                <w:lang w:val="es-ES_tradnl"/>
              </w:rPr>
              <w:t>Etapa 3</w:t>
            </w:r>
            <w:r w:rsidRPr="008D4451">
              <w:rPr>
                <w:rFonts w:cstheme="minorHAnsi"/>
                <w:lang w:val="es-ES_tradnl"/>
              </w:rPr>
              <w:t>: representantes de cada grupo comparten sus respuestas con los demás</w:t>
            </w:r>
          </w:p>
          <w:p w:rsidR="00035069" w:rsidRPr="008D4451" w:rsidRDefault="00035069" w:rsidP="00035069">
            <w:pPr>
              <w:pStyle w:val="Paragraphedeliste"/>
              <w:numPr>
                <w:ilvl w:val="0"/>
                <w:numId w:val="11"/>
              </w:numPr>
              <w:jc w:val="both"/>
              <w:rPr>
                <w:rFonts w:cstheme="minorHAnsi"/>
                <w:lang w:val="es-ES_tradnl"/>
              </w:rPr>
            </w:pPr>
            <w:r w:rsidRPr="008D4451">
              <w:rPr>
                <w:rFonts w:cstheme="minorHAnsi"/>
                <w:b/>
                <w:lang w:val="es-ES_tradnl"/>
              </w:rPr>
              <w:t>Etapa</w:t>
            </w:r>
            <w:r w:rsidRPr="008D4451">
              <w:rPr>
                <w:rFonts w:cstheme="minorHAnsi"/>
                <w:lang w:val="es-ES_tradnl"/>
              </w:rPr>
              <w:t xml:space="preserve"> </w:t>
            </w:r>
            <w:r w:rsidRPr="008D4451">
              <w:rPr>
                <w:rFonts w:cstheme="minorHAnsi"/>
                <w:b/>
                <w:lang w:val="es-ES_tradnl"/>
              </w:rPr>
              <w:t>4</w:t>
            </w:r>
            <w:r w:rsidRPr="008D4451">
              <w:rPr>
                <w:rFonts w:cstheme="minorHAnsi"/>
                <w:lang w:val="es-ES_tradnl"/>
              </w:rPr>
              <w:t>: reunión con todos los grupos para elaborar la respuesta final al trabajo</w:t>
            </w:r>
          </w:p>
          <w:p w:rsidR="00035069" w:rsidRPr="008D4451" w:rsidRDefault="00035069" w:rsidP="00035069">
            <w:pPr>
              <w:pStyle w:val="Paragraphedeliste"/>
              <w:numPr>
                <w:ilvl w:val="0"/>
                <w:numId w:val="11"/>
              </w:numPr>
              <w:jc w:val="both"/>
              <w:rPr>
                <w:rFonts w:cstheme="minorHAnsi"/>
                <w:lang w:val="es-ES_tradnl"/>
              </w:rPr>
            </w:pPr>
            <w:r w:rsidRPr="008D4451">
              <w:rPr>
                <w:rFonts w:cstheme="minorHAnsi"/>
                <w:b/>
                <w:lang w:val="es-ES_tradnl"/>
              </w:rPr>
              <w:t>Etapa 5</w:t>
            </w:r>
            <w:r w:rsidRPr="008D4451">
              <w:rPr>
                <w:rFonts w:cstheme="minorHAnsi"/>
                <w:lang w:val="es-ES_tradnl"/>
              </w:rPr>
              <w:t>: elaboración en común de la presentación de nuestra región</w:t>
            </w:r>
          </w:p>
          <w:p w:rsidR="00035069" w:rsidRDefault="00035069" w:rsidP="00035069">
            <w:pPr>
              <w:pStyle w:val="Paragraphedeliste"/>
              <w:numPr>
                <w:ilvl w:val="0"/>
                <w:numId w:val="11"/>
              </w:numPr>
              <w:jc w:val="both"/>
              <w:rPr>
                <w:rFonts w:cstheme="minorHAnsi"/>
                <w:lang w:val="es-ES_tradnl"/>
              </w:rPr>
            </w:pPr>
            <w:r w:rsidRPr="008D4451">
              <w:rPr>
                <w:rFonts w:cstheme="minorHAnsi"/>
                <w:b/>
                <w:lang w:val="es-ES_tradnl"/>
              </w:rPr>
              <w:t>Etapa 6</w:t>
            </w:r>
            <w:r w:rsidRPr="008D4451">
              <w:rPr>
                <w:rFonts w:cstheme="minorHAnsi"/>
                <w:lang w:val="es-ES_tradnl"/>
              </w:rPr>
              <w:t>: croquis de la organización espacial de la región PACA</w:t>
            </w:r>
          </w:p>
          <w:p w:rsidR="00035069" w:rsidRDefault="00035069" w:rsidP="005E6AD8">
            <w:pPr>
              <w:jc w:val="center"/>
              <w:rPr>
                <w:b/>
                <w:color w:val="000000" w:themeColor="text1"/>
                <w:sz w:val="24"/>
                <w:szCs w:val="24"/>
                <w:lang w:val="es-ES_tradnl"/>
              </w:rPr>
            </w:pPr>
          </w:p>
          <w:p w:rsidR="00035069" w:rsidRDefault="00035069" w:rsidP="005E6AD8">
            <w:pPr>
              <w:jc w:val="center"/>
              <w:rPr>
                <w:b/>
                <w:color w:val="000000" w:themeColor="text1"/>
                <w:sz w:val="24"/>
                <w:szCs w:val="24"/>
                <w:lang w:val="es-ES_tradnl"/>
              </w:rPr>
            </w:pPr>
          </w:p>
          <w:p w:rsidR="00035069" w:rsidRPr="00035069" w:rsidRDefault="00035069" w:rsidP="005E6AD8">
            <w:pPr>
              <w:jc w:val="center"/>
              <w:rPr>
                <w:b/>
                <w:color w:val="000000" w:themeColor="text1"/>
                <w:sz w:val="24"/>
                <w:szCs w:val="24"/>
                <w:lang w:val="es-ES_tradnl"/>
              </w:rPr>
            </w:pPr>
          </w:p>
        </w:tc>
      </w:tr>
      <w:tr w:rsidR="00035069" w:rsidRPr="00035069" w:rsidTr="00035069">
        <w:tc>
          <w:tcPr>
            <w:tcW w:w="9212" w:type="dxa"/>
          </w:tcPr>
          <w:p w:rsidR="00035069" w:rsidRPr="005202EF" w:rsidRDefault="00035069" w:rsidP="00035069">
            <w:pPr>
              <w:pStyle w:val="Sansinterligne"/>
              <w:jc w:val="center"/>
              <w:rPr>
                <w:b/>
              </w:rPr>
            </w:pPr>
            <w:r>
              <w:rPr>
                <w:b/>
              </w:rPr>
              <w:t>TIEMPO : 3H</w:t>
            </w:r>
          </w:p>
          <w:p w:rsidR="00035069" w:rsidRPr="005202EF" w:rsidRDefault="00035069" w:rsidP="00035069">
            <w:pPr>
              <w:jc w:val="center"/>
              <w:rPr>
                <w:b/>
              </w:rPr>
            </w:pPr>
            <w:r w:rsidRPr="005202EF">
              <w:rPr>
                <w:b/>
                <w:noProof/>
                <w:lang w:eastAsia="fr-FR"/>
              </w:rPr>
              <w:drawing>
                <wp:inline distT="0" distB="0" distL="0" distR="0">
                  <wp:extent cx="858752" cy="813597"/>
                  <wp:effectExtent l="19050" t="0" r="0" b="0"/>
                  <wp:docPr id="28" name="Image 1" descr="horlo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loge.png"/>
                          <pic:cNvPicPr/>
                        </pic:nvPicPr>
                        <pic:blipFill>
                          <a:blip r:embed="rId8" cstate="print"/>
                          <a:stretch>
                            <a:fillRect/>
                          </a:stretch>
                        </pic:blipFill>
                        <pic:spPr>
                          <a:xfrm>
                            <a:off x="0" y="0"/>
                            <a:ext cx="858752" cy="813597"/>
                          </a:xfrm>
                          <a:prstGeom prst="rect">
                            <a:avLst/>
                          </a:prstGeom>
                        </pic:spPr>
                      </pic:pic>
                    </a:graphicData>
                  </a:graphic>
                </wp:inline>
              </w:drawing>
            </w:r>
          </w:p>
          <w:p w:rsidR="00035069" w:rsidRDefault="00035069" w:rsidP="005E6AD8">
            <w:pPr>
              <w:jc w:val="center"/>
              <w:rPr>
                <w:b/>
                <w:color w:val="000000" w:themeColor="text1"/>
                <w:sz w:val="24"/>
                <w:szCs w:val="24"/>
                <w:lang w:val="es-ES_tradnl"/>
              </w:rPr>
            </w:pPr>
          </w:p>
          <w:p w:rsidR="00035069" w:rsidRPr="00035069" w:rsidRDefault="00035069" w:rsidP="005E6AD8">
            <w:pPr>
              <w:jc w:val="center"/>
              <w:rPr>
                <w:b/>
                <w:color w:val="000000" w:themeColor="text1"/>
                <w:sz w:val="24"/>
                <w:szCs w:val="24"/>
                <w:lang w:val="es-ES_tradnl"/>
              </w:rPr>
            </w:pPr>
          </w:p>
        </w:tc>
      </w:tr>
    </w:tbl>
    <w:p w:rsidR="00035069" w:rsidRPr="00035069" w:rsidRDefault="00035069" w:rsidP="005E6AD8">
      <w:pPr>
        <w:jc w:val="center"/>
        <w:rPr>
          <w:b/>
          <w:color w:val="000000" w:themeColor="text1"/>
          <w:sz w:val="24"/>
          <w:szCs w:val="24"/>
          <w:lang w:val="es-ES_tradnl"/>
        </w:rPr>
      </w:pPr>
    </w:p>
    <w:p w:rsidR="00035069" w:rsidRPr="00035069" w:rsidRDefault="00035069">
      <w:pPr>
        <w:rPr>
          <w:b/>
          <w:color w:val="000000" w:themeColor="text1"/>
          <w:sz w:val="24"/>
          <w:szCs w:val="24"/>
          <w:lang w:val="es-ES_tradnl"/>
        </w:rPr>
      </w:pPr>
      <w:r w:rsidRPr="00035069">
        <w:rPr>
          <w:b/>
          <w:color w:val="000000" w:themeColor="text1"/>
          <w:sz w:val="24"/>
          <w:szCs w:val="24"/>
          <w:lang w:val="es-ES_tradnl"/>
        </w:rPr>
        <w:br w:type="page"/>
      </w:r>
    </w:p>
    <w:p w:rsidR="005239EE" w:rsidRPr="006900CA" w:rsidRDefault="00035069" w:rsidP="005E6AD8">
      <w:pPr>
        <w:jc w:val="center"/>
        <w:rPr>
          <w:b/>
          <w:color w:val="000000" w:themeColor="text1"/>
          <w:sz w:val="24"/>
          <w:szCs w:val="24"/>
          <w:lang w:val="es-ES_tradnl"/>
        </w:rPr>
      </w:pPr>
      <w:r>
        <w:rPr>
          <w:b/>
          <w:color w:val="000000" w:themeColor="text1"/>
          <w:sz w:val="24"/>
          <w:szCs w:val="24"/>
          <w:lang w:val="es-ES_tradnl"/>
        </w:rPr>
        <w:lastRenderedPageBreak/>
        <w:t>L</w:t>
      </w:r>
      <w:r w:rsidR="005E6AD8" w:rsidRPr="006900CA">
        <w:rPr>
          <w:b/>
          <w:color w:val="000000" w:themeColor="text1"/>
          <w:sz w:val="24"/>
          <w:szCs w:val="24"/>
          <w:lang w:val="es-ES_tradnl"/>
        </w:rPr>
        <w:t>A REGI</w:t>
      </w:r>
      <w:r w:rsidR="00FF46F2" w:rsidRPr="006900CA">
        <w:rPr>
          <w:rFonts w:cstheme="minorHAnsi"/>
          <w:b/>
          <w:color w:val="000000" w:themeColor="text1"/>
          <w:sz w:val="24"/>
          <w:szCs w:val="24"/>
          <w:lang w:val="es-ES_tradnl"/>
        </w:rPr>
        <w:t>Ó</w:t>
      </w:r>
      <w:r w:rsidR="00FF46F2" w:rsidRPr="006900CA">
        <w:rPr>
          <w:b/>
          <w:color w:val="000000" w:themeColor="text1"/>
          <w:sz w:val="24"/>
          <w:szCs w:val="24"/>
          <w:lang w:val="es-ES_tradnl"/>
        </w:rPr>
        <w:t xml:space="preserve">N PROVENZA-ALPES-COSTA </w:t>
      </w:r>
      <w:r w:rsidR="005E6AD8" w:rsidRPr="006900CA">
        <w:rPr>
          <w:b/>
          <w:color w:val="000000" w:themeColor="text1"/>
          <w:sz w:val="24"/>
          <w:szCs w:val="24"/>
          <w:lang w:val="es-ES_tradnl"/>
        </w:rPr>
        <w:t>AZUL, UN TERRITORIO DE VIDA, UN TERRITORIO ORDENADO</w:t>
      </w:r>
      <w:r w:rsidR="00BB79B1" w:rsidRPr="006900CA">
        <w:rPr>
          <w:b/>
          <w:color w:val="000000" w:themeColor="text1"/>
          <w:sz w:val="24"/>
          <w:szCs w:val="24"/>
          <w:lang w:val="es-ES_tradnl"/>
        </w:rPr>
        <w:t xml:space="preserve"> (1)</w:t>
      </w:r>
    </w:p>
    <w:p w:rsidR="005E6AD8" w:rsidRPr="00A36076" w:rsidRDefault="00A36076" w:rsidP="005E6AD8">
      <w:pPr>
        <w:jc w:val="center"/>
        <w:rPr>
          <w:i/>
          <w:color w:val="000000" w:themeColor="text1"/>
          <w:sz w:val="24"/>
          <w:szCs w:val="24"/>
          <w:u w:val="single"/>
          <w:lang w:val="es-ES_tradnl"/>
        </w:rPr>
      </w:pPr>
      <w:r w:rsidRPr="00A36076">
        <w:rPr>
          <w:rFonts w:cstheme="minorHAnsi"/>
          <w:i/>
          <w:color w:val="000000" w:themeColor="text1"/>
          <w:sz w:val="24"/>
          <w:szCs w:val="24"/>
          <w:u w:val="single"/>
          <w:lang w:val="es-ES_tradnl"/>
        </w:rPr>
        <w:t>GRUPO 1 IDENTIDAD DE NUESTRA REGIÓN</w:t>
      </w:r>
    </w:p>
    <w:p w:rsidR="009B27FD" w:rsidRPr="006900CA" w:rsidRDefault="00CD4B3D">
      <w:pPr>
        <w:rPr>
          <w:b/>
          <w:lang w:val="es-ES_tradnl"/>
        </w:rPr>
      </w:pPr>
      <w:r>
        <w:rPr>
          <w:b/>
          <w:noProof/>
          <w:lang w:eastAsia="fr-FR"/>
        </w:rPr>
        <w:pict>
          <v:shapetype id="_x0000_t202" coordsize="21600,21600" o:spt="202" path="m,l,21600r21600,l21600,xe">
            <v:stroke joinstyle="miter"/>
            <v:path gradientshapeok="t" o:connecttype="rect"/>
          </v:shapetype>
          <v:shape id="_x0000_s1028" type="#_x0000_t202" style="position:absolute;margin-left:-24.8pt;margin-top:23.4pt;width:236.1pt;height:113.9pt;z-index:251660288">
            <v:textbox>
              <w:txbxContent>
                <w:p w:rsidR="006461EE" w:rsidRDefault="006461EE" w:rsidP="006461EE">
                  <w:pPr>
                    <w:jc w:val="center"/>
                  </w:pPr>
                  <w:r>
                    <w:rPr>
                      <w:noProof/>
                      <w:lang w:eastAsia="fr-FR"/>
                    </w:rPr>
                    <w:drawing>
                      <wp:inline distT="0" distB="0" distL="0" distR="0">
                        <wp:extent cx="1522671" cy="1284050"/>
                        <wp:effectExtent l="19050" t="0" r="1329" b="0"/>
                        <wp:docPr id="4" name="Image 4" descr="http://www.masec.fr/cuisine/images/Masec/carte_pa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sec.fr/cuisine/images/Masec/carte_paca.gif"/>
                                <pic:cNvPicPr>
                                  <a:picLocks noChangeAspect="1" noChangeArrowheads="1"/>
                                </pic:cNvPicPr>
                              </pic:nvPicPr>
                              <pic:blipFill>
                                <a:blip r:embed="rId9"/>
                                <a:srcRect/>
                                <a:stretch>
                                  <a:fillRect/>
                                </a:stretch>
                              </pic:blipFill>
                              <pic:spPr bwMode="auto">
                                <a:xfrm>
                                  <a:off x="0" y="0"/>
                                  <a:ext cx="1524834" cy="1285874"/>
                                </a:xfrm>
                                <a:prstGeom prst="rect">
                                  <a:avLst/>
                                </a:prstGeom>
                                <a:noFill/>
                                <a:ln w="9525">
                                  <a:noFill/>
                                  <a:miter lim="800000"/>
                                  <a:headEnd/>
                                  <a:tailEnd/>
                                </a:ln>
                              </pic:spPr>
                            </pic:pic>
                          </a:graphicData>
                        </a:graphic>
                      </wp:inline>
                    </w:drawing>
                  </w:r>
                </w:p>
              </w:txbxContent>
            </v:textbox>
          </v:shape>
        </w:pict>
      </w:r>
      <w:r>
        <w:rPr>
          <w:b/>
          <w:noProof/>
          <w:lang w:eastAsia="fr-FR"/>
        </w:rPr>
        <w:pict>
          <v:shape id="_x0000_s1029" type="#_x0000_t202" style="position:absolute;margin-left:211.3pt;margin-top:23.4pt;width:239.45pt;height:113.9pt;z-index:251661312">
            <v:textbox>
              <w:txbxContent>
                <w:p w:rsidR="006461EE" w:rsidRPr="006900CA" w:rsidRDefault="006461EE" w:rsidP="006461EE">
                  <w:pPr>
                    <w:pStyle w:val="Sansinterligne"/>
                    <w:jc w:val="both"/>
                    <w:rPr>
                      <w:sz w:val="18"/>
                      <w:szCs w:val="18"/>
                      <w:lang w:val="es-ES_tradnl"/>
                    </w:rPr>
                  </w:pPr>
                  <w:r w:rsidRPr="006900CA">
                    <w:rPr>
                      <w:sz w:val="18"/>
                      <w:szCs w:val="18"/>
                      <w:bdr w:val="none" w:sz="0" w:space="0" w:color="auto" w:frame="1"/>
                      <w:lang w:val="es-ES_tradnl"/>
                    </w:rPr>
                    <w:t>« La región Provenza-Alpes-Costa Azul es un área administrativa francesa del sur-este del país. A menudo se refiere a la sigla de PACA.</w:t>
                  </w:r>
                </w:p>
                <w:p w:rsidR="006461EE" w:rsidRPr="006900CA" w:rsidRDefault="006461EE" w:rsidP="006461EE">
                  <w:pPr>
                    <w:pStyle w:val="Sansinterligne"/>
                    <w:jc w:val="both"/>
                    <w:rPr>
                      <w:sz w:val="18"/>
                      <w:szCs w:val="18"/>
                      <w:lang w:val="es-ES_tradnl"/>
                    </w:rPr>
                  </w:pPr>
                  <w:r w:rsidRPr="006900CA">
                    <w:rPr>
                      <w:sz w:val="18"/>
                      <w:szCs w:val="18"/>
                      <w:lang w:val="es-ES_tradnl"/>
                    </w:rPr>
                    <w:t>La región se encuentra junto a Italia con la cual está separada por el sur de los Alpes. En el norte, está la región de Ródano-Alpes y, al oeste, el río Ródano, que señala la frontera con la región de Languedoc-Rosellón. La región PACA está rodeada en el sur por el Mar Mediterráneo ».La región PACA reúne seis departamentos. »</w:t>
                  </w:r>
                </w:p>
                <w:p w:rsidR="006461EE" w:rsidRPr="006900CA" w:rsidRDefault="006461EE">
                  <w:pPr>
                    <w:rPr>
                      <w:lang w:val="es-ES_tradnl"/>
                    </w:rPr>
                  </w:pPr>
                </w:p>
              </w:txbxContent>
            </v:textbox>
          </v:shape>
        </w:pict>
      </w:r>
      <w:proofErr w:type="gramStart"/>
      <w:r w:rsidR="002745E4" w:rsidRPr="006900CA">
        <w:rPr>
          <w:b/>
          <w:lang w:val="es-ES_tradnl"/>
        </w:rPr>
        <w:t>Documento1 :</w:t>
      </w:r>
      <w:proofErr w:type="gramEnd"/>
      <w:r w:rsidR="00E16D56" w:rsidRPr="006900CA">
        <w:rPr>
          <w:b/>
          <w:lang w:val="es-ES_tradnl"/>
        </w:rPr>
        <w:t xml:space="preserve"> </w:t>
      </w:r>
      <w:r w:rsidR="006551C4" w:rsidRPr="006900CA">
        <w:rPr>
          <w:b/>
          <w:lang w:val="es-ES_tradnl"/>
        </w:rPr>
        <w:t>Presentación de la región PACA.</w:t>
      </w:r>
    </w:p>
    <w:p w:rsidR="006461EE" w:rsidRPr="006900CA" w:rsidRDefault="006461EE">
      <w:pPr>
        <w:rPr>
          <w:lang w:val="es-ES_tradnl"/>
        </w:rPr>
      </w:pPr>
    </w:p>
    <w:p w:rsidR="006461EE" w:rsidRPr="006900CA" w:rsidRDefault="006461EE">
      <w:pPr>
        <w:rPr>
          <w:lang w:val="es-ES_tradnl"/>
        </w:rPr>
      </w:pPr>
    </w:p>
    <w:p w:rsidR="002745E4" w:rsidRPr="006900CA" w:rsidRDefault="002745E4">
      <w:pPr>
        <w:rPr>
          <w:lang w:val="es-ES_tradnl"/>
        </w:rPr>
      </w:pPr>
    </w:p>
    <w:p w:rsidR="002745E4" w:rsidRPr="006900CA" w:rsidRDefault="002745E4" w:rsidP="002745E4">
      <w:pPr>
        <w:rPr>
          <w:lang w:val="es-ES_tradnl"/>
        </w:rPr>
      </w:pPr>
    </w:p>
    <w:p w:rsidR="002745E4" w:rsidRPr="006900CA" w:rsidRDefault="00CD4B3D" w:rsidP="002745E4">
      <w:pPr>
        <w:rPr>
          <w:lang w:val="es-ES_tradnl"/>
        </w:rPr>
      </w:pPr>
      <w:r>
        <w:rPr>
          <w:noProof/>
          <w:lang w:eastAsia="fr-FR"/>
        </w:rPr>
        <w:pict>
          <v:shape id="_x0000_s1027" type="#_x0000_t202" style="position:absolute;margin-left:-24.8pt;margin-top:10.1pt;width:236.1pt;height:128.9pt;z-index:251659264">
            <v:textbox style="mso-next-textbox:#_x0000_s1027">
              <w:txbxContent>
                <w:p w:rsidR="009B27FD" w:rsidRDefault="009B27FD" w:rsidP="002745E4">
                  <w:pPr>
                    <w:jc w:val="center"/>
                  </w:pPr>
                  <w:r>
                    <w:rPr>
                      <w:noProof/>
                      <w:lang w:eastAsia="fr-FR"/>
                    </w:rPr>
                    <w:drawing>
                      <wp:inline distT="0" distB="0" distL="0" distR="0">
                        <wp:extent cx="2500867" cy="1235999"/>
                        <wp:effectExtent l="19050" t="0" r="0" b="0"/>
                        <wp:docPr id="1" name="Image 1" descr="http://www.bowlingpaca.fr/img/logo-region-pa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owlingpaca.fr/img/logo-region-paca.jpg"/>
                                <pic:cNvPicPr>
                                  <a:picLocks noChangeAspect="1" noChangeArrowheads="1"/>
                                </pic:cNvPicPr>
                              </pic:nvPicPr>
                              <pic:blipFill>
                                <a:blip r:embed="rId10"/>
                                <a:srcRect/>
                                <a:stretch>
                                  <a:fillRect/>
                                </a:stretch>
                              </pic:blipFill>
                              <pic:spPr bwMode="auto">
                                <a:xfrm>
                                  <a:off x="0" y="0"/>
                                  <a:ext cx="2503937" cy="1237516"/>
                                </a:xfrm>
                                <a:prstGeom prst="rect">
                                  <a:avLst/>
                                </a:prstGeom>
                                <a:noFill/>
                                <a:ln w="9525">
                                  <a:noFill/>
                                  <a:miter lim="800000"/>
                                  <a:headEnd/>
                                  <a:tailEnd/>
                                </a:ln>
                              </pic:spPr>
                            </pic:pic>
                          </a:graphicData>
                        </a:graphic>
                      </wp:inline>
                    </w:drawing>
                  </w:r>
                </w:p>
              </w:txbxContent>
            </v:textbox>
          </v:shape>
        </w:pict>
      </w:r>
      <w:r>
        <w:rPr>
          <w:noProof/>
          <w:lang w:eastAsia="fr-FR"/>
        </w:rPr>
        <w:pict>
          <v:shape id="_x0000_s1026" type="#_x0000_t202" style="position:absolute;margin-left:211.3pt;margin-top:10.1pt;width:239.45pt;height:128.9pt;z-index:251658240">
            <v:textbox style="mso-next-textbox:#_x0000_s1026">
              <w:txbxContent>
                <w:p w:rsidR="009B27FD" w:rsidRPr="006900CA" w:rsidRDefault="009B27FD" w:rsidP="009B27FD">
                  <w:pPr>
                    <w:pStyle w:val="Sansinterligne"/>
                    <w:jc w:val="both"/>
                    <w:rPr>
                      <w:sz w:val="18"/>
                      <w:szCs w:val="18"/>
                      <w:lang w:val="es-ES_tradnl"/>
                    </w:rPr>
                  </w:pPr>
                  <w:r w:rsidRPr="006900CA">
                    <w:rPr>
                      <w:sz w:val="18"/>
                      <w:szCs w:val="18"/>
                      <w:bdr w:val="none" w:sz="0" w:space="0" w:color="auto" w:frame="1"/>
                      <w:lang w:val="es-ES_tradnl"/>
                    </w:rPr>
                    <w:t>« Los colores rojo y oro de la Provenza, el delfín Dauphiné, el águila del Condado de Niza se encuentran así, sobre un mismo escudo de armas.</w:t>
                  </w:r>
                </w:p>
                <w:p w:rsidR="009B27FD" w:rsidRPr="006900CA" w:rsidRDefault="009B27FD" w:rsidP="009B27FD">
                  <w:pPr>
                    <w:pStyle w:val="Sansinterligne"/>
                    <w:jc w:val="both"/>
                    <w:rPr>
                      <w:color w:val="000000" w:themeColor="text1"/>
                      <w:sz w:val="18"/>
                      <w:szCs w:val="18"/>
                      <w:lang w:val="es-ES_tradnl"/>
                    </w:rPr>
                  </w:pPr>
                  <w:r w:rsidRPr="006900CA">
                    <w:rPr>
                      <w:sz w:val="18"/>
                      <w:szCs w:val="18"/>
                      <w:lang w:val="es-ES_tradnl"/>
                    </w:rPr>
                    <w:t xml:space="preserve">El objetivo era fortalecer la identidad regional uniendo las realidades de la Provenza, de los Alpes y de la Costa Azul basándose en la historia, </w:t>
                  </w:r>
                  <w:r w:rsidRPr="006900CA">
                    <w:rPr>
                      <w:color w:val="000000" w:themeColor="text1"/>
                      <w:sz w:val="18"/>
                      <w:szCs w:val="18"/>
                      <w:lang w:val="es-ES_tradnl"/>
                    </w:rPr>
                    <w:t>y en nuestra identidad. De este modo, se tiene la intención de poner en relieve la estrecha relación entre los habitantes de la Provenza, de los Alpes y de la Costa Azul en nuestra región. »</w:t>
                  </w:r>
                </w:p>
                <w:p w:rsidR="006461EE" w:rsidRPr="006900CA" w:rsidRDefault="006461EE" w:rsidP="009B27FD">
                  <w:pPr>
                    <w:pStyle w:val="Sansinterligne"/>
                    <w:jc w:val="both"/>
                    <w:rPr>
                      <w:color w:val="000000" w:themeColor="text1"/>
                      <w:sz w:val="18"/>
                      <w:szCs w:val="18"/>
                      <w:lang w:val="es-ES_tradnl"/>
                    </w:rPr>
                  </w:pPr>
                </w:p>
                <w:p w:rsidR="006461EE" w:rsidRPr="006900CA" w:rsidRDefault="00CD4B3D" w:rsidP="006461EE">
                  <w:pPr>
                    <w:pStyle w:val="Sansinterligne"/>
                    <w:jc w:val="right"/>
                    <w:rPr>
                      <w:color w:val="000000" w:themeColor="text1"/>
                      <w:sz w:val="18"/>
                      <w:szCs w:val="18"/>
                      <w:lang w:val="es-ES_tradnl"/>
                    </w:rPr>
                  </w:pPr>
                  <w:r>
                    <w:fldChar w:fldCharType="begin"/>
                  </w:r>
                  <w:r w:rsidRPr="00A36076">
                    <w:rPr>
                      <w:lang w:val="es-ES_tradnl"/>
                    </w:rPr>
                    <w:instrText>HYPERLINK "http://www.regionpaca.fr/espanol/conseil-regional"</w:instrText>
                  </w:r>
                  <w:r>
                    <w:fldChar w:fldCharType="separate"/>
                  </w:r>
                  <w:r w:rsidR="006461EE" w:rsidRPr="006900CA">
                    <w:rPr>
                      <w:rStyle w:val="Lienhypertexte"/>
                      <w:color w:val="000000" w:themeColor="text1"/>
                      <w:sz w:val="18"/>
                      <w:szCs w:val="18"/>
                      <w:lang w:val="es-ES_tradnl"/>
                    </w:rPr>
                    <w:t>http://www.regionpaca.fr/espanol/conseil-regional</w:t>
                  </w:r>
                  <w:r>
                    <w:fldChar w:fldCharType="end"/>
                  </w:r>
                </w:p>
                <w:p w:rsidR="009B27FD" w:rsidRPr="006900CA" w:rsidRDefault="009B27FD">
                  <w:pPr>
                    <w:rPr>
                      <w:lang w:val="es-ES_tradnl"/>
                    </w:rPr>
                  </w:pPr>
                </w:p>
              </w:txbxContent>
            </v:textbox>
          </v:shape>
        </w:pict>
      </w:r>
    </w:p>
    <w:p w:rsidR="002745E4" w:rsidRPr="006900CA" w:rsidRDefault="002745E4" w:rsidP="002745E4">
      <w:pPr>
        <w:rPr>
          <w:lang w:val="es-ES_tradnl"/>
        </w:rPr>
      </w:pPr>
    </w:p>
    <w:p w:rsidR="002745E4" w:rsidRPr="006900CA" w:rsidRDefault="002745E4" w:rsidP="002745E4">
      <w:pPr>
        <w:rPr>
          <w:lang w:val="es-ES_tradnl"/>
        </w:rPr>
      </w:pPr>
    </w:p>
    <w:p w:rsidR="002745E4" w:rsidRPr="006900CA" w:rsidRDefault="002745E4" w:rsidP="002745E4">
      <w:pPr>
        <w:rPr>
          <w:lang w:val="es-ES_tradnl"/>
        </w:rPr>
      </w:pPr>
    </w:p>
    <w:p w:rsidR="002745E4" w:rsidRPr="006900CA" w:rsidRDefault="002745E4" w:rsidP="002745E4">
      <w:pPr>
        <w:rPr>
          <w:lang w:val="es-ES_tradnl"/>
        </w:rPr>
      </w:pPr>
    </w:p>
    <w:p w:rsidR="009B27FD" w:rsidRPr="006900CA" w:rsidRDefault="00CD4B3D" w:rsidP="002745E4">
      <w:pPr>
        <w:tabs>
          <w:tab w:val="left" w:pos="1256"/>
        </w:tabs>
        <w:rPr>
          <w:lang w:val="es-ES_tradnl"/>
        </w:rPr>
      </w:pPr>
      <w:r>
        <w:rPr>
          <w:noProof/>
          <w:lang w:eastAsia="fr-FR"/>
        </w:rPr>
        <w:pict>
          <v:shape id="_x0000_s1036" type="#_x0000_t202" style="position:absolute;margin-left:-24.8pt;margin-top:11.8pt;width:475.55pt;height:144.35pt;z-index:251668480">
            <v:textbox>
              <w:txbxContent>
                <w:p w:rsidR="00D34B2D" w:rsidRDefault="00D34B2D" w:rsidP="00D34B2D">
                  <w:pPr>
                    <w:pStyle w:val="Sansinterligne"/>
                    <w:jc w:val="both"/>
                    <w:rPr>
                      <w:rStyle w:val="lev"/>
                      <w:b w:val="0"/>
                      <w:bCs w:val="0"/>
                      <w:sz w:val="20"/>
                      <w:szCs w:val="20"/>
                      <w:shd w:val="clear" w:color="auto" w:fill="FFFFFF"/>
                      <w:lang w:val="es-ES_tradnl"/>
                    </w:rPr>
                  </w:pPr>
                  <w:r w:rsidRPr="006900CA">
                    <w:rPr>
                      <w:rStyle w:val="lev"/>
                      <w:b w:val="0"/>
                      <w:bCs w:val="0"/>
                      <w:sz w:val="20"/>
                      <w:szCs w:val="20"/>
                      <w:shd w:val="clear" w:color="auto" w:fill="FFFFFF"/>
                      <w:lang w:val="es-ES_tradnl"/>
                    </w:rPr>
                    <w:t>« País del aceite de oliva y del cielo azulado, región con olor a perfume de lavanda, paisajes acunados por el canto de las cigarras... En las laderas de la montaña o a orillas del mar, la Provenza-Alpes-Costa Azul acumula los clichés para encantar a todos. »</w:t>
                  </w:r>
                </w:p>
                <w:p w:rsidR="00D34B2D" w:rsidRDefault="00D34B2D" w:rsidP="00D34B2D">
                  <w:pPr>
                    <w:pStyle w:val="Sansinterligne"/>
                    <w:jc w:val="both"/>
                    <w:rPr>
                      <w:rStyle w:val="lev"/>
                      <w:b w:val="0"/>
                      <w:bCs w:val="0"/>
                      <w:sz w:val="20"/>
                      <w:szCs w:val="20"/>
                      <w:shd w:val="clear" w:color="auto" w:fill="FFFFFF"/>
                      <w:lang w:val="es-ES_tradnl"/>
                    </w:rPr>
                  </w:pPr>
                </w:p>
                <w:p w:rsidR="00D34B2D" w:rsidRPr="006900CA" w:rsidRDefault="00D34B2D" w:rsidP="00D34B2D">
                  <w:pPr>
                    <w:pStyle w:val="Sansinterligne"/>
                    <w:jc w:val="both"/>
                    <w:rPr>
                      <w:sz w:val="20"/>
                      <w:szCs w:val="20"/>
                      <w:shd w:val="clear" w:color="auto" w:fill="FFFFFF"/>
                      <w:lang w:val="es-ES_tradnl"/>
                    </w:rPr>
                  </w:pPr>
                  <w:r w:rsidRPr="006900CA">
                    <w:rPr>
                      <w:sz w:val="20"/>
                      <w:szCs w:val="20"/>
                      <w:shd w:val="clear" w:color="auto" w:fill="FFFFFF"/>
                      <w:lang w:val="es-ES_tradnl"/>
                    </w:rPr>
                    <w:t>« </w:t>
                  </w:r>
                  <w:r w:rsidRPr="006900CA">
                    <w:rPr>
                      <w:i/>
                      <w:shd w:val="clear" w:color="auto" w:fill="FFFFFF"/>
                      <w:lang w:val="es-ES_tradnl"/>
                    </w:rPr>
                    <w:t>Griega, romana, germánica, catalana... la Provenza-Alpes-Costa Azul es una encrucijada cultural desde la Antigüedad. Ya por aquel entonces se cultivaban las viñas y el olivo. Pero hoy, son las nuevas tecnologías y la investigación, los motores de la economía regional.</w:t>
                  </w:r>
                  <w:r w:rsidRPr="006900CA">
                    <w:rPr>
                      <w:sz w:val="20"/>
                      <w:szCs w:val="20"/>
                      <w:shd w:val="clear" w:color="auto" w:fill="FFFFFF"/>
                      <w:lang w:val="es-ES_tradnl"/>
                    </w:rPr>
                    <w:t> »</w:t>
                  </w:r>
                </w:p>
                <w:p w:rsidR="00D34B2D" w:rsidRPr="006900CA" w:rsidRDefault="00D34B2D" w:rsidP="00D34B2D">
                  <w:pPr>
                    <w:pStyle w:val="Sansinterligne"/>
                    <w:jc w:val="both"/>
                    <w:rPr>
                      <w:rStyle w:val="lev"/>
                      <w:b w:val="0"/>
                      <w:bCs w:val="0"/>
                      <w:sz w:val="20"/>
                      <w:szCs w:val="20"/>
                      <w:shd w:val="clear" w:color="auto" w:fill="FFFFFF"/>
                      <w:lang w:val="es-ES_tradnl"/>
                    </w:rPr>
                  </w:pPr>
                </w:p>
                <w:p w:rsidR="00D34B2D" w:rsidRPr="006900CA" w:rsidRDefault="00D34B2D" w:rsidP="00D34B2D">
                  <w:pPr>
                    <w:pStyle w:val="Sansinterligne"/>
                    <w:rPr>
                      <w:rStyle w:val="lev"/>
                      <w:b w:val="0"/>
                      <w:bCs w:val="0"/>
                      <w:sz w:val="18"/>
                      <w:szCs w:val="18"/>
                      <w:shd w:val="clear" w:color="auto" w:fill="FFFFFF"/>
                      <w:lang w:val="es-ES_tradnl"/>
                    </w:rPr>
                  </w:pPr>
                </w:p>
                <w:p w:rsidR="00D34B2D" w:rsidRPr="006900CA" w:rsidRDefault="00CD4B3D" w:rsidP="00D34B2D">
                  <w:pPr>
                    <w:pStyle w:val="Sansinterligne"/>
                    <w:jc w:val="right"/>
                    <w:rPr>
                      <w:rStyle w:val="lev"/>
                      <w:b w:val="0"/>
                      <w:bCs w:val="0"/>
                      <w:color w:val="000000" w:themeColor="text1"/>
                      <w:sz w:val="18"/>
                      <w:szCs w:val="18"/>
                      <w:shd w:val="clear" w:color="auto" w:fill="FFFFFF"/>
                      <w:lang w:val="es-ES_tradnl"/>
                    </w:rPr>
                  </w:pPr>
                  <w:r>
                    <w:fldChar w:fldCharType="begin"/>
                  </w:r>
                  <w:r w:rsidRPr="00A36076">
                    <w:rPr>
                      <w:lang w:val="es-ES_tradnl"/>
                    </w:rPr>
                    <w:instrText>HYPERLINK "http://www.france.fr/es/regiones-y-metropoli"</w:instrText>
                  </w:r>
                  <w:r>
                    <w:fldChar w:fldCharType="separate"/>
                  </w:r>
                  <w:r w:rsidR="00D34B2D" w:rsidRPr="006900CA">
                    <w:rPr>
                      <w:rStyle w:val="Lienhypertexte"/>
                      <w:color w:val="000000" w:themeColor="text1"/>
                      <w:sz w:val="18"/>
                      <w:szCs w:val="18"/>
                      <w:lang w:val="es-ES_tradnl"/>
                    </w:rPr>
                    <w:t>http://www.france.fr/es/regiones-y-metropoli</w:t>
                  </w:r>
                  <w:r>
                    <w:fldChar w:fldCharType="end"/>
                  </w:r>
                </w:p>
                <w:p w:rsidR="00D34B2D" w:rsidRPr="00D34B2D" w:rsidRDefault="00D34B2D">
                  <w:pPr>
                    <w:rPr>
                      <w:lang w:val="es-ES_tradnl"/>
                    </w:rPr>
                  </w:pPr>
                </w:p>
              </w:txbxContent>
            </v:textbox>
          </v:shape>
        </w:pict>
      </w:r>
    </w:p>
    <w:p w:rsidR="002745E4" w:rsidRPr="00035069" w:rsidRDefault="002745E4" w:rsidP="002745E4">
      <w:pPr>
        <w:tabs>
          <w:tab w:val="left" w:pos="1256"/>
        </w:tabs>
        <w:ind w:left="-567"/>
        <w:jc w:val="center"/>
        <w:rPr>
          <w:lang w:val="es-ES_tradnl"/>
        </w:rPr>
      </w:pPr>
    </w:p>
    <w:p w:rsidR="00D34B2D" w:rsidRPr="00035069" w:rsidRDefault="00D34B2D" w:rsidP="00940243">
      <w:pPr>
        <w:tabs>
          <w:tab w:val="left" w:pos="1256"/>
        </w:tabs>
        <w:rPr>
          <w:b/>
          <w:lang w:val="es-ES_tradnl"/>
        </w:rPr>
      </w:pPr>
    </w:p>
    <w:p w:rsidR="00D34B2D" w:rsidRPr="00035069" w:rsidRDefault="00D34B2D" w:rsidP="00940243">
      <w:pPr>
        <w:tabs>
          <w:tab w:val="left" w:pos="1256"/>
        </w:tabs>
        <w:rPr>
          <w:b/>
          <w:lang w:val="es-ES_tradnl"/>
        </w:rPr>
      </w:pPr>
    </w:p>
    <w:p w:rsidR="00D34B2D" w:rsidRPr="00035069" w:rsidRDefault="00D34B2D" w:rsidP="00940243">
      <w:pPr>
        <w:tabs>
          <w:tab w:val="left" w:pos="1256"/>
        </w:tabs>
        <w:rPr>
          <w:b/>
          <w:lang w:val="es-ES_tradnl"/>
        </w:rPr>
      </w:pPr>
    </w:p>
    <w:p w:rsidR="00D34B2D" w:rsidRPr="00035069" w:rsidRDefault="00D34B2D" w:rsidP="00940243">
      <w:pPr>
        <w:tabs>
          <w:tab w:val="left" w:pos="1256"/>
        </w:tabs>
        <w:rPr>
          <w:b/>
          <w:lang w:val="es-ES_tradnl"/>
        </w:rPr>
      </w:pPr>
    </w:p>
    <w:p w:rsidR="00D34B2D" w:rsidRPr="00035069" w:rsidRDefault="00D34B2D" w:rsidP="00940243">
      <w:pPr>
        <w:tabs>
          <w:tab w:val="left" w:pos="1256"/>
        </w:tabs>
        <w:rPr>
          <w:b/>
          <w:lang w:val="es-ES_tradnl"/>
        </w:rPr>
      </w:pPr>
    </w:p>
    <w:p w:rsidR="002745E4" w:rsidRPr="00940243" w:rsidRDefault="00D34B2D" w:rsidP="00940243">
      <w:pPr>
        <w:tabs>
          <w:tab w:val="left" w:pos="1256"/>
        </w:tabs>
        <w:rPr>
          <w:b/>
        </w:rPr>
      </w:pPr>
      <w:proofErr w:type="spellStart"/>
      <w:r>
        <w:rPr>
          <w:b/>
        </w:rPr>
        <w:t>Documento</w:t>
      </w:r>
      <w:proofErr w:type="spellEnd"/>
      <w:r>
        <w:rPr>
          <w:b/>
        </w:rPr>
        <w:t xml:space="preserve"> 2</w:t>
      </w:r>
      <w:r w:rsidR="00940243" w:rsidRPr="00940243">
        <w:rPr>
          <w:b/>
        </w:rPr>
        <w:t xml:space="preserve"> : </w:t>
      </w:r>
      <w:r w:rsidR="00E16D56">
        <w:rPr>
          <w:b/>
        </w:rPr>
        <w:t xml:space="preserve">Un </w:t>
      </w:r>
      <w:proofErr w:type="spellStart"/>
      <w:r w:rsidR="00E16D56">
        <w:rPr>
          <w:b/>
        </w:rPr>
        <w:t>territorio</w:t>
      </w:r>
      <w:proofErr w:type="spellEnd"/>
      <w:r w:rsidR="00E16D56">
        <w:rPr>
          <w:b/>
        </w:rPr>
        <w:t xml:space="preserve"> </w:t>
      </w:r>
      <w:proofErr w:type="spellStart"/>
      <w:r w:rsidR="00E16D56">
        <w:rPr>
          <w:b/>
        </w:rPr>
        <w:t>atractivo</w:t>
      </w:r>
      <w:proofErr w:type="spellEnd"/>
      <w:r w:rsidR="00E16D56">
        <w:rPr>
          <w:b/>
        </w:rPr>
        <w:t>…</w:t>
      </w:r>
    </w:p>
    <w:p w:rsidR="00940243" w:rsidRDefault="00940243" w:rsidP="00D34B2D">
      <w:pPr>
        <w:tabs>
          <w:tab w:val="left" w:pos="1256"/>
        </w:tabs>
        <w:ind w:left="-567"/>
        <w:jc w:val="center"/>
      </w:pPr>
      <w:r>
        <w:rPr>
          <w:noProof/>
          <w:lang w:eastAsia="fr-FR"/>
        </w:rPr>
        <w:drawing>
          <wp:inline distT="0" distB="0" distL="0" distR="0">
            <wp:extent cx="4746956" cy="2041935"/>
            <wp:effectExtent l="19050" t="0" r="0" b="0"/>
            <wp:docPr id="15" name="Image 15" descr="http://getfile6.posterous.com/getfile/files.posterous.com/temp-2011-11-04/iDevaqvudgEFxotEjIocqaGmjJGtHyncyhrfpidIsxhbdHaCmGhwybBfjkzm/tourismepaca2.png.scaled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getfile6.posterous.com/getfile/files.posterous.com/temp-2011-11-04/iDevaqvudgEFxotEjIocqaGmjJGtHyncyhrfpidIsxhbdHaCmGhwybBfjkzm/tourismepaca2.png.scaled1000.png"/>
                    <pic:cNvPicPr>
                      <a:picLocks noChangeAspect="1" noChangeArrowheads="1"/>
                    </pic:cNvPicPr>
                  </pic:nvPicPr>
                  <pic:blipFill>
                    <a:blip r:embed="rId11" cstate="print"/>
                    <a:srcRect/>
                    <a:stretch>
                      <a:fillRect/>
                    </a:stretch>
                  </pic:blipFill>
                  <pic:spPr bwMode="auto">
                    <a:xfrm>
                      <a:off x="0" y="0"/>
                      <a:ext cx="4748155" cy="2042451"/>
                    </a:xfrm>
                    <a:prstGeom prst="rect">
                      <a:avLst/>
                    </a:prstGeom>
                    <a:noFill/>
                    <a:ln w="9525">
                      <a:noFill/>
                      <a:miter lim="800000"/>
                      <a:headEnd/>
                      <a:tailEnd/>
                    </a:ln>
                  </pic:spPr>
                </pic:pic>
              </a:graphicData>
            </a:graphic>
          </wp:inline>
        </w:drawing>
      </w:r>
    </w:p>
    <w:p w:rsidR="00EB43E1" w:rsidRDefault="00EB43E1" w:rsidP="00940243">
      <w:pPr>
        <w:tabs>
          <w:tab w:val="left" w:pos="1256"/>
        </w:tabs>
        <w:ind w:left="-567"/>
        <w:jc w:val="center"/>
      </w:pPr>
    </w:p>
    <w:p w:rsidR="00E16D56" w:rsidRPr="006900CA" w:rsidRDefault="00E16D56" w:rsidP="00836DC6">
      <w:pPr>
        <w:pStyle w:val="Sansinterligne"/>
        <w:jc w:val="both"/>
        <w:rPr>
          <w:sz w:val="20"/>
          <w:szCs w:val="20"/>
          <w:lang w:val="es-ES_tradnl"/>
        </w:rPr>
      </w:pPr>
    </w:p>
    <w:p w:rsidR="00FF46F2" w:rsidRDefault="00FF46F2" w:rsidP="00FF46F2">
      <w:pPr>
        <w:rPr>
          <w:lang w:val="es-ES_tradnl"/>
        </w:rPr>
      </w:pPr>
    </w:p>
    <w:p w:rsidR="00D34B2D" w:rsidRDefault="00D34B2D" w:rsidP="00FF46F2">
      <w:pPr>
        <w:rPr>
          <w:lang w:val="es-ES_tradnl"/>
        </w:rPr>
      </w:pPr>
    </w:p>
    <w:p w:rsidR="00D34B2D" w:rsidRPr="006900CA" w:rsidRDefault="00D34B2D" w:rsidP="00FF46F2">
      <w:pPr>
        <w:rPr>
          <w:lang w:val="es-ES_tradnl"/>
        </w:rPr>
      </w:pPr>
    </w:p>
    <w:p w:rsidR="00983908" w:rsidRPr="00983908" w:rsidRDefault="00FF46F2" w:rsidP="00983908">
      <w:pPr>
        <w:tabs>
          <w:tab w:val="left" w:pos="-142"/>
        </w:tabs>
        <w:rPr>
          <w:b/>
          <w:sz w:val="24"/>
          <w:szCs w:val="24"/>
        </w:rPr>
      </w:pPr>
      <w:r w:rsidRPr="00E6119E">
        <w:rPr>
          <w:b/>
          <w:sz w:val="24"/>
          <w:szCs w:val="24"/>
        </w:rPr>
        <w:lastRenderedPageBreak/>
        <w:br w:type="textWrapping" w:clear="all"/>
      </w:r>
      <w:proofErr w:type="spellStart"/>
      <w:r w:rsidR="00983908" w:rsidRPr="00E6119E">
        <w:rPr>
          <w:b/>
          <w:sz w:val="24"/>
          <w:szCs w:val="24"/>
        </w:rPr>
        <w:t>Documento</w:t>
      </w:r>
      <w:proofErr w:type="spellEnd"/>
      <w:r w:rsidR="00983908" w:rsidRPr="00E6119E">
        <w:rPr>
          <w:b/>
          <w:sz w:val="24"/>
          <w:szCs w:val="24"/>
        </w:rPr>
        <w:t xml:space="preserve"> 3 : </w:t>
      </w:r>
      <w:r w:rsidR="00983908" w:rsidRPr="00983908">
        <w:rPr>
          <w:rFonts w:eastAsia="Times New Roman" w:cs="Times New Roman"/>
          <w:b/>
          <w:bCs/>
          <w:sz w:val="24"/>
          <w:szCs w:val="24"/>
          <w:lang w:eastAsia="fr-FR"/>
        </w:rPr>
        <w:t>La région vue du ciel</w:t>
      </w:r>
    </w:p>
    <w:p w:rsidR="00983908" w:rsidRPr="00983908" w:rsidRDefault="00983908" w:rsidP="00983908">
      <w:pPr>
        <w:shd w:val="clear" w:color="auto" w:fill="FFFFFF"/>
        <w:spacing w:before="120" w:after="120" w:line="300" w:lineRule="atLeast"/>
        <w:rPr>
          <w:rFonts w:eastAsia="Times New Roman" w:cs="Times New Roman"/>
          <w:sz w:val="20"/>
          <w:szCs w:val="20"/>
          <w:lang w:eastAsia="fr-FR"/>
        </w:rPr>
      </w:pPr>
      <w:r w:rsidRPr="00983908">
        <w:rPr>
          <w:rFonts w:eastAsia="Times New Roman" w:cs="Times New Roman"/>
          <w:sz w:val="20"/>
          <w:szCs w:val="20"/>
          <w:lang w:eastAsia="fr-FR"/>
        </w:rPr>
        <w:t>Le territoire de la région Paca dispose de nombreuses spécificités géographiques. Elles impactent fortement son économie et expliquent en partie ses évolutions. En guide d'introduction, il s'agit de mettre en regard la géographie de la région et la répartition de la population sur le territoire.</w:t>
      </w:r>
    </w:p>
    <w:p w:rsidR="00983908" w:rsidRPr="00983908" w:rsidRDefault="00983908" w:rsidP="00983908">
      <w:pPr>
        <w:shd w:val="clear" w:color="auto" w:fill="FFFFFF"/>
        <w:spacing w:before="240" w:after="240" w:line="240" w:lineRule="auto"/>
        <w:outlineLvl w:val="2"/>
        <w:rPr>
          <w:rFonts w:eastAsia="Times New Roman" w:cs="Times New Roman"/>
          <w:b/>
          <w:bCs/>
          <w:i/>
          <w:iCs/>
          <w:sz w:val="24"/>
          <w:szCs w:val="24"/>
          <w:lang w:eastAsia="fr-FR"/>
        </w:rPr>
      </w:pPr>
      <w:r w:rsidRPr="00983908">
        <w:rPr>
          <w:rFonts w:eastAsia="Times New Roman" w:cs="Times New Roman"/>
          <w:b/>
          <w:bCs/>
          <w:i/>
          <w:iCs/>
          <w:sz w:val="24"/>
          <w:szCs w:val="24"/>
          <w:lang w:eastAsia="fr-FR"/>
        </w:rPr>
        <w:t>Paca abrite un patrimoine naturel exceptionnel</w:t>
      </w:r>
    </w:p>
    <w:p w:rsidR="00983908" w:rsidRPr="00983908" w:rsidRDefault="00983908" w:rsidP="00983908">
      <w:pPr>
        <w:shd w:val="clear" w:color="auto" w:fill="FFFFFF"/>
        <w:spacing w:before="120" w:after="120" w:line="300" w:lineRule="atLeast"/>
        <w:rPr>
          <w:rFonts w:eastAsia="Times New Roman" w:cs="Times New Roman"/>
          <w:sz w:val="20"/>
          <w:szCs w:val="20"/>
          <w:lang w:eastAsia="fr-FR"/>
        </w:rPr>
      </w:pPr>
      <w:r w:rsidRPr="00983908">
        <w:rPr>
          <w:rFonts w:eastAsia="Times New Roman" w:cs="Times New Roman"/>
          <w:sz w:val="20"/>
          <w:szCs w:val="20"/>
          <w:lang w:eastAsia="fr-FR"/>
        </w:rPr>
        <w:t>La région Paca concilie une grande diversité de paysages. Les montagnes alpines au nord et à l'est, la vallée du Rhône à l'ouest et le littoral méditerranéen délimitent un territoire de 31 400 km2, drainé en son centre par la vallée de la Durance. Le point le plus haut culmine à 4 103 m avec la barre des Écrins. La montagne occupe la moitié de la superficie de Paca et le littoral s'étire sur 700 kilomètres.</w:t>
      </w:r>
    </w:p>
    <w:p w:rsidR="00983908" w:rsidRPr="00983908" w:rsidRDefault="00983908" w:rsidP="00983908">
      <w:pPr>
        <w:shd w:val="clear" w:color="auto" w:fill="FFFFFF"/>
        <w:spacing w:before="120" w:after="120" w:line="300" w:lineRule="atLeast"/>
        <w:rPr>
          <w:rFonts w:eastAsia="Times New Roman" w:cs="Times New Roman"/>
          <w:sz w:val="20"/>
          <w:szCs w:val="20"/>
          <w:lang w:eastAsia="fr-FR"/>
        </w:rPr>
      </w:pPr>
      <w:r w:rsidRPr="00983908">
        <w:rPr>
          <w:rFonts w:eastAsia="Times New Roman" w:cs="Times New Roman"/>
          <w:sz w:val="20"/>
          <w:szCs w:val="20"/>
          <w:lang w:eastAsia="fr-FR"/>
        </w:rPr>
        <w:t>La région accueille de nombreux espaces protégés, avec notamment comme ambition de conserver la grande biodiversité de ses territoires : 4 parcs nationaux en comptant le futur Parc national des Calanques, 5 parcs régionaux, un parc régional marin et une dizaine de réserves naturelles.</w:t>
      </w:r>
    </w:p>
    <w:p w:rsidR="00983908" w:rsidRPr="00983908" w:rsidRDefault="00983908" w:rsidP="00983908">
      <w:pPr>
        <w:shd w:val="clear" w:color="auto" w:fill="FFFFFF"/>
        <w:spacing w:before="120" w:after="120" w:line="300" w:lineRule="atLeast"/>
        <w:rPr>
          <w:rFonts w:eastAsia="Times New Roman" w:cs="Times New Roman"/>
          <w:sz w:val="20"/>
          <w:szCs w:val="20"/>
          <w:lang w:eastAsia="fr-FR"/>
        </w:rPr>
      </w:pPr>
      <w:r w:rsidRPr="00983908">
        <w:rPr>
          <w:rFonts w:eastAsia="Times New Roman" w:cs="Times New Roman"/>
          <w:sz w:val="20"/>
          <w:szCs w:val="20"/>
          <w:lang w:eastAsia="fr-FR"/>
        </w:rPr>
        <w:t>La richesse naturelle de la région est un atout incontestable. Source d'attractivité, elle constitue également une contrainte pour l'aménagement du territoire. Ces éléments sont à prendre en compte dans le cadre d'un aménagement durable qui doit concilier protection environnementale et développement (urbain et économique).</w:t>
      </w:r>
    </w:p>
    <w:p w:rsidR="00983908" w:rsidRPr="00983908" w:rsidRDefault="00983908" w:rsidP="00983908">
      <w:pPr>
        <w:shd w:val="clear" w:color="auto" w:fill="FFFFFF"/>
        <w:spacing w:before="120" w:after="120" w:line="300" w:lineRule="atLeast"/>
        <w:rPr>
          <w:rFonts w:eastAsia="Times New Roman" w:cs="Times New Roman"/>
          <w:color w:val="000000"/>
          <w:sz w:val="20"/>
          <w:szCs w:val="20"/>
          <w:lang w:eastAsia="fr-FR"/>
        </w:rPr>
      </w:pPr>
      <w:r w:rsidRPr="00983908">
        <w:rPr>
          <w:rFonts w:eastAsia="Times New Roman" w:cs="Times New Roman"/>
          <w:color w:val="000000"/>
          <w:sz w:val="20"/>
          <w:szCs w:val="20"/>
          <w:lang w:eastAsia="fr-FR"/>
        </w:rPr>
        <w:t> </w:t>
      </w:r>
    </w:p>
    <w:p w:rsidR="00983908" w:rsidRPr="00983908" w:rsidRDefault="00983908" w:rsidP="00983908">
      <w:pPr>
        <w:tabs>
          <w:tab w:val="left" w:pos="-709"/>
        </w:tabs>
        <w:ind w:left="-709"/>
        <w:jc w:val="right"/>
      </w:pPr>
      <w:r w:rsidRPr="00983908">
        <w:t>http://www.insee.fr/fr/themes</w:t>
      </w:r>
    </w:p>
    <w:p w:rsidR="009D6CC6" w:rsidRPr="006900CA" w:rsidRDefault="009D6CC6" w:rsidP="009D6CC6">
      <w:pPr>
        <w:rPr>
          <w:b/>
          <w:sz w:val="24"/>
          <w:szCs w:val="24"/>
          <w:lang w:val="es-ES_tradnl"/>
        </w:rPr>
      </w:pPr>
      <w:r w:rsidRPr="006900CA">
        <w:rPr>
          <w:b/>
          <w:sz w:val="24"/>
          <w:szCs w:val="24"/>
          <w:lang w:val="es-ES_tradnl"/>
        </w:rPr>
        <w:t xml:space="preserve">Documento </w:t>
      </w:r>
      <w:proofErr w:type="gramStart"/>
      <w:r>
        <w:rPr>
          <w:b/>
          <w:sz w:val="24"/>
          <w:szCs w:val="24"/>
          <w:lang w:val="es-ES_tradnl"/>
        </w:rPr>
        <w:t>4</w:t>
      </w:r>
      <w:r w:rsidRPr="006900CA">
        <w:rPr>
          <w:b/>
          <w:sz w:val="24"/>
          <w:szCs w:val="24"/>
          <w:lang w:val="es-ES_tradnl"/>
        </w:rPr>
        <w:t> :</w:t>
      </w:r>
      <w:proofErr w:type="gramEnd"/>
      <w:r w:rsidRPr="006900CA">
        <w:rPr>
          <w:b/>
          <w:sz w:val="24"/>
          <w:szCs w:val="24"/>
          <w:lang w:val="es-ES_tradnl"/>
        </w:rPr>
        <w:t xml:space="preserve"> </w:t>
      </w:r>
      <w:r w:rsidR="004F2FEB">
        <w:rPr>
          <w:b/>
          <w:sz w:val="24"/>
          <w:szCs w:val="24"/>
          <w:lang w:val="es-ES_tradnl"/>
        </w:rPr>
        <w:t>A</w:t>
      </w:r>
      <w:r w:rsidR="008248C6">
        <w:rPr>
          <w:b/>
          <w:sz w:val="24"/>
          <w:szCs w:val="24"/>
          <w:lang w:val="es-ES_tradnl"/>
        </w:rPr>
        <w:t>l</w:t>
      </w:r>
      <w:r w:rsidR="004F2FEB">
        <w:rPr>
          <w:b/>
          <w:sz w:val="24"/>
          <w:szCs w:val="24"/>
          <w:lang w:val="es-ES_tradnl"/>
        </w:rPr>
        <w:t>gunos datos a propósito de la región PACA…</w:t>
      </w:r>
    </w:p>
    <w:tbl>
      <w:tblPr>
        <w:tblStyle w:val="Trameclaire-Accent11"/>
        <w:tblW w:w="0" w:type="auto"/>
        <w:tblLook w:val="04A0"/>
      </w:tblPr>
      <w:tblGrid>
        <w:gridCol w:w="9212"/>
      </w:tblGrid>
      <w:tr w:rsidR="004F2FEB" w:rsidTr="001B328B">
        <w:trPr>
          <w:cnfStyle w:val="100000000000"/>
        </w:trPr>
        <w:tc>
          <w:tcPr>
            <w:cnfStyle w:val="001000000000"/>
            <w:tcW w:w="9212" w:type="dxa"/>
          </w:tcPr>
          <w:tbl>
            <w:tblPr>
              <w:tblStyle w:val="Grilledutableau"/>
              <w:tblW w:w="0" w:type="auto"/>
              <w:tblLook w:val="00A0"/>
            </w:tblPr>
            <w:tblGrid>
              <w:gridCol w:w="1185"/>
              <w:gridCol w:w="1186"/>
              <w:gridCol w:w="2308"/>
              <w:gridCol w:w="2140"/>
              <w:gridCol w:w="2167"/>
            </w:tblGrid>
            <w:tr w:rsidR="004F2FEB" w:rsidRPr="00C32F80" w:rsidTr="001B328B">
              <w:trPr>
                <w:trHeight w:val="131"/>
              </w:trPr>
              <w:tc>
                <w:tcPr>
                  <w:tcW w:w="2371" w:type="dxa"/>
                  <w:gridSpan w:val="2"/>
                </w:tcPr>
                <w:p w:rsidR="004F2FEB" w:rsidRPr="004F2FEB" w:rsidRDefault="004F2FEB" w:rsidP="001B328B">
                  <w:pPr>
                    <w:pStyle w:val="Default"/>
                    <w:rPr>
                      <w:rFonts w:asciiTheme="minorHAnsi" w:hAnsiTheme="minorHAnsi" w:cstheme="minorHAnsi"/>
                      <w:sz w:val="18"/>
                      <w:szCs w:val="18"/>
                      <w:lang w:val="es-ES_tradnl"/>
                    </w:rPr>
                  </w:pPr>
                </w:p>
              </w:tc>
              <w:tc>
                <w:tcPr>
                  <w:tcW w:w="2308" w:type="dxa"/>
                </w:tcPr>
                <w:p w:rsidR="004F2FEB" w:rsidRPr="00C32F80" w:rsidRDefault="004F2FEB" w:rsidP="001B328B">
                  <w:pPr>
                    <w:pStyle w:val="Default"/>
                    <w:rPr>
                      <w:rFonts w:asciiTheme="minorHAnsi" w:hAnsiTheme="minorHAnsi" w:cstheme="minorHAnsi"/>
                      <w:sz w:val="18"/>
                      <w:szCs w:val="18"/>
                    </w:rPr>
                  </w:pPr>
                  <w:r w:rsidRPr="00C32F80">
                    <w:rPr>
                      <w:rFonts w:asciiTheme="minorHAnsi" w:hAnsiTheme="minorHAnsi" w:cstheme="minorHAnsi"/>
                      <w:b/>
                      <w:bCs/>
                      <w:sz w:val="18"/>
                      <w:szCs w:val="18"/>
                    </w:rPr>
                    <w:t>PACA</w:t>
                  </w:r>
                </w:p>
              </w:tc>
              <w:tc>
                <w:tcPr>
                  <w:tcW w:w="2140" w:type="dxa"/>
                </w:tcPr>
                <w:p w:rsidR="004F2FEB" w:rsidRPr="00C32F80" w:rsidRDefault="004F2FEB" w:rsidP="001B328B">
                  <w:pPr>
                    <w:pStyle w:val="Default"/>
                    <w:rPr>
                      <w:rFonts w:asciiTheme="minorHAnsi" w:hAnsiTheme="minorHAnsi" w:cstheme="minorHAnsi"/>
                      <w:sz w:val="18"/>
                      <w:szCs w:val="18"/>
                    </w:rPr>
                  </w:pPr>
                  <w:r w:rsidRPr="00C32F80">
                    <w:rPr>
                      <w:rFonts w:asciiTheme="minorHAnsi" w:hAnsiTheme="minorHAnsi" w:cstheme="minorHAnsi"/>
                      <w:b/>
                      <w:bCs/>
                      <w:sz w:val="18"/>
                      <w:szCs w:val="18"/>
                    </w:rPr>
                    <w:t xml:space="preserve">France </w:t>
                  </w:r>
                </w:p>
              </w:tc>
              <w:tc>
                <w:tcPr>
                  <w:tcW w:w="2167" w:type="dxa"/>
                </w:tcPr>
                <w:p w:rsidR="004F2FEB" w:rsidRPr="00C32F80" w:rsidRDefault="004F2FEB" w:rsidP="001B328B">
                  <w:pPr>
                    <w:pStyle w:val="Default"/>
                    <w:rPr>
                      <w:rFonts w:asciiTheme="minorHAnsi" w:hAnsiTheme="minorHAnsi" w:cstheme="minorHAnsi"/>
                      <w:sz w:val="18"/>
                      <w:szCs w:val="18"/>
                    </w:rPr>
                  </w:pPr>
                  <w:r w:rsidRPr="00C32F80">
                    <w:rPr>
                      <w:rFonts w:asciiTheme="minorHAnsi" w:hAnsiTheme="minorHAnsi" w:cstheme="minorHAnsi"/>
                      <w:b/>
                      <w:bCs/>
                      <w:sz w:val="18"/>
                      <w:szCs w:val="18"/>
                    </w:rPr>
                    <w:t xml:space="preserve">Rang </w:t>
                  </w:r>
                </w:p>
              </w:tc>
            </w:tr>
            <w:tr w:rsidR="004F2FEB" w:rsidRPr="00C32F80" w:rsidTr="001B328B">
              <w:trPr>
                <w:trHeight w:val="126"/>
              </w:trPr>
              <w:tc>
                <w:tcPr>
                  <w:tcW w:w="2371" w:type="dxa"/>
                  <w:gridSpan w:val="2"/>
                </w:tcPr>
                <w:p w:rsidR="004F2FEB" w:rsidRPr="00E60574" w:rsidRDefault="004F2FEB" w:rsidP="001B328B">
                  <w:pPr>
                    <w:pStyle w:val="Default"/>
                    <w:rPr>
                      <w:rFonts w:asciiTheme="minorHAnsi" w:hAnsiTheme="minorHAnsi" w:cstheme="minorHAnsi"/>
                      <w:b/>
                      <w:sz w:val="18"/>
                      <w:szCs w:val="18"/>
                    </w:rPr>
                  </w:pPr>
                  <w:r w:rsidRPr="00E60574">
                    <w:rPr>
                      <w:rFonts w:asciiTheme="minorHAnsi" w:hAnsiTheme="minorHAnsi" w:cstheme="minorHAnsi"/>
                      <w:b/>
                      <w:sz w:val="18"/>
                      <w:szCs w:val="18"/>
                    </w:rPr>
                    <w:t xml:space="preserve">Superficie (en km²) </w:t>
                  </w:r>
                </w:p>
              </w:tc>
              <w:tc>
                <w:tcPr>
                  <w:tcW w:w="2308" w:type="dxa"/>
                </w:tcPr>
                <w:p w:rsidR="004F2FEB" w:rsidRPr="00C32F80" w:rsidRDefault="004F2FEB" w:rsidP="001B328B">
                  <w:pPr>
                    <w:pStyle w:val="Default"/>
                    <w:jc w:val="center"/>
                    <w:rPr>
                      <w:rFonts w:asciiTheme="minorHAnsi" w:hAnsiTheme="minorHAnsi" w:cstheme="minorHAnsi"/>
                      <w:sz w:val="18"/>
                      <w:szCs w:val="18"/>
                    </w:rPr>
                  </w:pPr>
                  <w:r w:rsidRPr="00C32F80">
                    <w:rPr>
                      <w:rFonts w:asciiTheme="minorHAnsi" w:hAnsiTheme="minorHAnsi" w:cstheme="minorHAnsi"/>
                      <w:sz w:val="18"/>
                      <w:szCs w:val="18"/>
                    </w:rPr>
                    <w:t>3 166</w:t>
                  </w:r>
                </w:p>
              </w:tc>
              <w:tc>
                <w:tcPr>
                  <w:tcW w:w="2140" w:type="dxa"/>
                </w:tcPr>
                <w:p w:rsidR="004F2FEB" w:rsidRPr="00C32F80" w:rsidRDefault="004F2FEB" w:rsidP="001B328B">
                  <w:pPr>
                    <w:pStyle w:val="Default"/>
                    <w:jc w:val="center"/>
                    <w:rPr>
                      <w:rFonts w:asciiTheme="minorHAnsi" w:hAnsiTheme="minorHAnsi" w:cstheme="minorHAnsi"/>
                      <w:sz w:val="18"/>
                      <w:szCs w:val="18"/>
                    </w:rPr>
                  </w:pPr>
                  <w:r w:rsidRPr="00C32F80">
                    <w:rPr>
                      <w:rFonts w:asciiTheme="minorHAnsi" w:hAnsiTheme="minorHAnsi" w:cstheme="minorHAnsi"/>
                      <w:sz w:val="18"/>
                      <w:szCs w:val="18"/>
                    </w:rPr>
                    <w:t>551 500</w:t>
                  </w:r>
                </w:p>
              </w:tc>
              <w:tc>
                <w:tcPr>
                  <w:tcW w:w="2167" w:type="dxa"/>
                </w:tcPr>
                <w:p w:rsidR="004F2FEB" w:rsidRPr="00C32F80" w:rsidRDefault="004F2FEB" w:rsidP="001B328B">
                  <w:pPr>
                    <w:pStyle w:val="Default"/>
                    <w:jc w:val="center"/>
                    <w:rPr>
                      <w:rFonts w:asciiTheme="minorHAnsi" w:hAnsiTheme="minorHAnsi" w:cstheme="minorHAnsi"/>
                      <w:sz w:val="18"/>
                      <w:szCs w:val="18"/>
                    </w:rPr>
                  </w:pPr>
                  <w:r w:rsidRPr="00C32F80">
                    <w:rPr>
                      <w:rFonts w:asciiTheme="minorHAnsi" w:hAnsiTheme="minorHAnsi" w:cstheme="minorHAnsi"/>
                      <w:sz w:val="18"/>
                      <w:szCs w:val="18"/>
                    </w:rPr>
                    <w:t>7e</w:t>
                  </w:r>
                </w:p>
              </w:tc>
            </w:tr>
            <w:tr w:rsidR="004F2FEB" w:rsidRPr="00C32F80" w:rsidTr="001B328B">
              <w:trPr>
                <w:trHeight w:val="126"/>
              </w:trPr>
              <w:tc>
                <w:tcPr>
                  <w:tcW w:w="2371" w:type="dxa"/>
                  <w:gridSpan w:val="2"/>
                </w:tcPr>
                <w:p w:rsidR="004F2FEB" w:rsidRPr="00E60574" w:rsidRDefault="004F2FEB" w:rsidP="001B328B">
                  <w:pPr>
                    <w:pStyle w:val="Default"/>
                    <w:rPr>
                      <w:rFonts w:asciiTheme="minorHAnsi" w:hAnsiTheme="minorHAnsi" w:cstheme="minorHAnsi"/>
                      <w:b/>
                      <w:sz w:val="18"/>
                      <w:szCs w:val="18"/>
                    </w:rPr>
                  </w:pPr>
                  <w:r w:rsidRPr="00E60574">
                    <w:rPr>
                      <w:rFonts w:asciiTheme="minorHAnsi" w:hAnsiTheme="minorHAnsi" w:cstheme="minorHAnsi"/>
                      <w:b/>
                      <w:sz w:val="18"/>
                      <w:szCs w:val="18"/>
                    </w:rPr>
                    <w:t xml:space="preserve">Population totale au 1er janvier 2009 </w:t>
                  </w:r>
                </w:p>
              </w:tc>
              <w:tc>
                <w:tcPr>
                  <w:tcW w:w="2308" w:type="dxa"/>
                </w:tcPr>
                <w:p w:rsidR="004F2FEB" w:rsidRPr="00C32F80" w:rsidRDefault="004F2FEB" w:rsidP="001B328B">
                  <w:pPr>
                    <w:pStyle w:val="Default"/>
                    <w:jc w:val="center"/>
                    <w:rPr>
                      <w:rFonts w:asciiTheme="minorHAnsi" w:hAnsiTheme="minorHAnsi" w:cstheme="minorHAnsi"/>
                      <w:sz w:val="18"/>
                      <w:szCs w:val="18"/>
                    </w:rPr>
                  </w:pPr>
                  <w:r w:rsidRPr="00C32F80">
                    <w:rPr>
                      <w:rFonts w:asciiTheme="minorHAnsi" w:hAnsiTheme="minorHAnsi" w:cstheme="minorHAnsi"/>
                      <w:sz w:val="18"/>
                      <w:szCs w:val="18"/>
                    </w:rPr>
                    <w:t>4 940 000</w:t>
                  </w:r>
                </w:p>
              </w:tc>
              <w:tc>
                <w:tcPr>
                  <w:tcW w:w="2140" w:type="dxa"/>
                </w:tcPr>
                <w:p w:rsidR="004F2FEB" w:rsidRPr="00C32F80" w:rsidRDefault="004F2FEB" w:rsidP="001B328B">
                  <w:pPr>
                    <w:pStyle w:val="Default"/>
                    <w:jc w:val="center"/>
                    <w:rPr>
                      <w:rFonts w:asciiTheme="minorHAnsi" w:hAnsiTheme="minorHAnsi" w:cstheme="minorHAnsi"/>
                      <w:sz w:val="18"/>
                      <w:szCs w:val="18"/>
                    </w:rPr>
                  </w:pPr>
                  <w:r w:rsidRPr="00C32F80">
                    <w:rPr>
                      <w:rFonts w:asciiTheme="minorHAnsi" w:hAnsiTheme="minorHAnsi" w:cstheme="minorHAnsi"/>
                      <w:sz w:val="18"/>
                      <w:szCs w:val="18"/>
                    </w:rPr>
                    <w:t>64 321 000</w:t>
                  </w:r>
                </w:p>
              </w:tc>
              <w:tc>
                <w:tcPr>
                  <w:tcW w:w="2167" w:type="dxa"/>
                </w:tcPr>
                <w:p w:rsidR="004F2FEB" w:rsidRPr="00C32F80" w:rsidRDefault="004F2FEB" w:rsidP="001B328B">
                  <w:pPr>
                    <w:pStyle w:val="Default"/>
                    <w:jc w:val="center"/>
                    <w:rPr>
                      <w:rFonts w:asciiTheme="minorHAnsi" w:hAnsiTheme="minorHAnsi" w:cstheme="minorHAnsi"/>
                      <w:sz w:val="18"/>
                      <w:szCs w:val="18"/>
                    </w:rPr>
                  </w:pPr>
                  <w:r w:rsidRPr="00C32F80">
                    <w:rPr>
                      <w:rFonts w:asciiTheme="minorHAnsi" w:hAnsiTheme="minorHAnsi" w:cstheme="minorHAnsi"/>
                      <w:sz w:val="18"/>
                      <w:szCs w:val="18"/>
                    </w:rPr>
                    <w:t>4e</w:t>
                  </w:r>
                </w:p>
              </w:tc>
            </w:tr>
            <w:tr w:rsidR="004F2FEB" w:rsidRPr="00C32F80" w:rsidTr="001B328B">
              <w:trPr>
                <w:trHeight w:val="126"/>
              </w:trPr>
              <w:tc>
                <w:tcPr>
                  <w:tcW w:w="2371" w:type="dxa"/>
                  <w:gridSpan w:val="2"/>
                </w:tcPr>
                <w:p w:rsidR="004F2FEB" w:rsidRPr="00E60574" w:rsidRDefault="004F2FEB" w:rsidP="001B328B">
                  <w:pPr>
                    <w:pStyle w:val="Default"/>
                    <w:rPr>
                      <w:rFonts w:asciiTheme="minorHAnsi" w:hAnsiTheme="minorHAnsi" w:cstheme="minorHAnsi"/>
                      <w:b/>
                      <w:sz w:val="18"/>
                      <w:szCs w:val="18"/>
                    </w:rPr>
                  </w:pPr>
                  <w:r w:rsidRPr="00E60574">
                    <w:rPr>
                      <w:rFonts w:asciiTheme="minorHAnsi" w:hAnsiTheme="minorHAnsi" w:cstheme="minorHAnsi"/>
                      <w:b/>
                      <w:sz w:val="18"/>
                      <w:szCs w:val="18"/>
                    </w:rPr>
                    <w:t xml:space="preserve">Densité (en habitant par km²), 2009 </w:t>
                  </w:r>
                </w:p>
              </w:tc>
              <w:tc>
                <w:tcPr>
                  <w:tcW w:w="2308" w:type="dxa"/>
                </w:tcPr>
                <w:p w:rsidR="004F2FEB" w:rsidRPr="00C32F80" w:rsidRDefault="004F2FEB" w:rsidP="001B328B">
                  <w:pPr>
                    <w:pStyle w:val="Default"/>
                    <w:jc w:val="center"/>
                    <w:rPr>
                      <w:rFonts w:asciiTheme="minorHAnsi" w:hAnsiTheme="minorHAnsi" w:cstheme="minorHAnsi"/>
                      <w:sz w:val="18"/>
                      <w:szCs w:val="18"/>
                    </w:rPr>
                  </w:pPr>
                  <w:r w:rsidRPr="00C32F80">
                    <w:rPr>
                      <w:rFonts w:asciiTheme="minorHAnsi" w:hAnsiTheme="minorHAnsi" w:cstheme="minorHAnsi"/>
                      <w:sz w:val="18"/>
                      <w:szCs w:val="18"/>
                    </w:rPr>
                    <w:t>157,3</w:t>
                  </w:r>
                </w:p>
              </w:tc>
              <w:tc>
                <w:tcPr>
                  <w:tcW w:w="2140" w:type="dxa"/>
                </w:tcPr>
                <w:p w:rsidR="004F2FEB" w:rsidRPr="00C32F80" w:rsidRDefault="004F2FEB" w:rsidP="001B328B">
                  <w:pPr>
                    <w:pStyle w:val="Default"/>
                    <w:jc w:val="center"/>
                    <w:rPr>
                      <w:rFonts w:asciiTheme="minorHAnsi" w:hAnsiTheme="minorHAnsi" w:cstheme="minorHAnsi"/>
                      <w:sz w:val="18"/>
                      <w:szCs w:val="18"/>
                    </w:rPr>
                  </w:pPr>
                  <w:r w:rsidRPr="00C32F80">
                    <w:rPr>
                      <w:rFonts w:asciiTheme="minorHAnsi" w:hAnsiTheme="minorHAnsi" w:cstheme="minorHAnsi"/>
                      <w:sz w:val="18"/>
                      <w:szCs w:val="18"/>
                    </w:rPr>
                    <w:t>115</w:t>
                  </w:r>
                </w:p>
              </w:tc>
              <w:tc>
                <w:tcPr>
                  <w:tcW w:w="2167" w:type="dxa"/>
                </w:tcPr>
                <w:p w:rsidR="004F2FEB" w:rsidRPr="00C32F80" w:rsidRDefault="004F2FEB" w:rsidP="001B328B">
                  <w:pPr>
                    <w:pStyle w:val="Default"/>
                    <w:jc w:val="center"/>
                    <w:rPr>
                      <w:rFonts w:asciiTheme="minorHAnsi" w:hAnsiTheme="minorHAnsi" w:cstheme="minorHAnsi"/>
                      <w:sz w:val="18"/>
                      <w:szCs w:val="18"/>
                    </w:rPr>
                  </w:pPr>
                  <w:r w:rsidRPr="00C32F80">
                    <w:rPr>
                      <w:rFonts w:asciiTheme="minorHAnsi" w:hAnsiTheme="minorHAnsi" w:cstheme="minorHAnsi"/>
                      <w:sz w:val="18"/>
                      <w:szCs w:val="18"/>
                    </w:rPr>
                    <w:t>4e</w:t>
                  </w:r>
                </w:p>
              </w:tc>
            </w:tr>
            <w:tr w:rsidR="004F2FEB" w:rsidRPr="00C32F80" w:rsidTr="001B328B">
              <w:trPr>
                <w:trHeight w:val="126"/>
              </w:trPr>
              <w:tc>
                <w:tcPr>
                  <w:tcW w:w="2371" w:type="dxa"/>
                  <w:gridSpan w:val="2"/>
                </w:tcPr>
                <w:p w:rsidR="004F2FEB" w:rsidRPr="00E60574" w:rsidRDefault="004F2FEB" w:rsidP="001B328B">
                  <w:pPr>
                    <w:pStyle w:val="Default"/>
                    <w:rPr>
                      <w:rFonts w:asciiTheme="minorHAnsi" w:hAnsiTheme="minorHAnsi" w:cstheme="minorHAnsi"/>
                      <w:b/>
                      <w:sz w:val="18"/>
                      <w:szCs w:val="18"/>
                    </w:rPr>
                  </w:pPr>
                  <w:r w:rsidRPr="00E60574">
                    <w:rPr>
                      <w:rFonts w:asciiTheme="minorHAnsi" w:hAnsiTheme="minorHAnsi" w:cstheme="minorHAnsi"/>
                      <w:b/>
                      <w:sz w:val="18"/>
                      <w:szCs w:val="18"/>
                    </w:rPr>
                    <w:t xml:space="preserve">Variation annuelle de la population entre 1999 et 2009 (en %) </w:t>
                  </w:r>
                </w:p>
              </w:tc>
              <w:tc>
                <w:tcPr>
                  <w:tcW w:w="2308" w:type="dxa"/>
                </w:tcPr>
                <w:p w:rsidR="004F2FEB" w:rsidRPr="00C32F80" w:rsidRDefault="004F2FEB" w:rsidP="001B328B">
                  <w:pPr>
                    <w:pStyle w:val="Default"/>
                    <w:jc w:val="center"/>
                    <w:rPr>
                      <w:rFonts w:asciiTheme="minorHAnsi" w:hAnsiTheme="minorHAnsi" w:cstheme="minorHAnsi"/>
                      <w:sz w:val="18"/>
                      <w:szCs w:val="18"/>
                    </w:rPr>
                  </w:pPr>
                  <w:r w:rsidRPr="00C32F80">
                    <w:rPr>
                      <w:rFonts w:asciiTheme="minorHAnsi" w:hAnsiTheme="minorHAnsi" w:cstheme="minorHAnsi"/>
                      <w:sz w:val="18"/>
                      <w:szCs w:val="18"/>
                    </w:rPr>
                    <w:t>0,9</w:t>
                  </w:r>
                </w:p>
              </w:tc>
              <w:tc>
                <w:tcPr>
                  <w:tcW w:w="2140" w:type="dxa"/>
                </w:tcPr>
                <w:p w:rsidR="004F2FEB" w:rsidRPr="00C32F80" w:rsidRDefault="004F2FEB" w:rsidP="001B328B">
                  <w:pPr>
                    <w:pStyle w:val="Default"/>
                    <w:jc w:val="center"/>
                    <w:rPr>
                      <w:rFonts w:asciiTheme="minorHAnsi" w:hAnsiTheme="minorHAnsi" w:cstheme="minorHAnsi"/>
                      <w:sz w:val="18"/>
                      <w:szCs w:val="18"/>
                    </w:rPr>
                  </w:pPr>
                  <w:r w:rsidRPr="00C32F80">
                    <w:rPr>
                      <w:rFonts w:asciiTheme="minorHAnsi" w:hAnsiTheme="minorHAnsi" w:cstheme="minorHAnsi"/>
                      <w:sz w:val="18"/>
                      <w:szCs w:val="18"/>
                    </w:rPr>
                    <w:t>0,7</w:t>
                  </w:r>
                </w:p>
              </w:tc>
              <w:tc>
                <w:tcPr>
                  <w:tcW w:w="2167" w:type="dxa"/>
                </w:tcPr>
                <w:p w:rsidR="004F2FEB" w:rsidRPr="00C32F80" w:rsidRDefault="004F2FEB" w:rsidP="001B328B">
                  <w:pPr>
                    <w:pStyle w:val="Default"/>
                    <w:jc w:val="center"/>
                    <w:rPr>
                      <w:rFonts w:asciiTheme="minorHAnsi" w:hAnsiTheme="minorHAnsi" w:cstheme="minorHAnsi"/>
                      <w:sz w:val="18"/>
                      <w:szCs w:val="18"/>
                    </w:rPr>
                  </w:pPr>
                  <w:r w:rsidRPr="00C32F80">
                    <w:rPr>
                      <w:rFonts w:asciiTheme="minorHAnsi" w:hAnsiTheme="minorHAnsi" w:cstheme="minorHAnsi"/>
                      <w:sz w:val="18"/>
                      <w:szCs w:val="18"/>
                    </w:rPr>
                    <w:t>5e</w:t>
                  </w:r>
                </w:p>
              </w:tc>
            </w:tr>
            <w:tr w:rsidR="004F2FEB" w:rsidRPr="00C32F80" w:rsidTr="001B328B">
              <w:trPr>
                <w:trHeight w:val="126"/>
              </w:trPr>
              <w:tc>
                <w:tcPr>
                  <w:tcW w:w="2371" w:type="dxa"/>
                  <w:gridSpan w:val="2"/>
                </w:tcPr>
                <w:p w:rsidR="004F2FEB" w:rsidRPr="00E60574" w:rsidRDefault="004F2FEB" w:rsidP="001B328B">
                  <w:pPr>
                    <w:pStyle w:val="Default"/>
                    <w:rPr>
                      <w:rFonts w:asciiTheme="minorHAnsi" w:hAnsiTheme="minorHAnsi" w:cstheme="minorHAnsi"/>
                      <w:b/>
                      <w:sz w:val="18"/>
                      <w:szCs w:val="18"/>
                    </w:rPr>
                  </w:pPr>
                  <w:r w:rsidRPr="00E60574">
                    <w:rPr>
                      <w:rFonts w:asciiTheme="minorHAnsi" w:hAnsiTheme="minorHAnsi" w:cstheme="minorHAnsi"/>
                      <w:b/>
                      <w:sz w:val="18"/>
                      <w:szCs w:val="18"/>
                    </w:rPr>
                    <w:t xml:space="preserve">Taux de natalité (en %), 2007 </w:t>
                  </w:r>
                </w:p>
              </w:tc>
              <w:tc>
                <w:tcPr>
                  <w:tcW w:w="2308" w:type="dxa"/>
                </w:tcPr>
                <w:p w:rsidR="004F2FEB" w:rsidRPr="00C32F80" w:rsidRDefault="004F2FEB" w:rsidP="001B328B">
                  <w:pPr>
                    <w:pStyle w:val="Default"/>
                    <w:jc w:val="center"/>
                    <w:rPr>
                      <w:rFonts w:asciiTheme="minorHAnsi" w:hAnsiTheme="minorHAnsi" w:cstheme="minorHAnsi"/>
                      <w:sz w:val="18"/>
                      <w:szCs w:val="18"/>
                    </w:rPr>
                  </w:pPr>
                  <w:r w:rsidRPr="00C32F80">
                    <w:rPr>
                      <w:rFonts w:asciiTheme="minorHAnsi" w:hAnsiTheme="minorHAnsi" w:cstheme="minorHAnsi"/>
                      <w:sz w:val="18"/>
                      <w:szCs w:val="18"/>
                    </w:rPr>
                    <w:t>15,4</w:t>
                  </w:r>
                </w:p>
              </w:tc>
              <w:tc>
                <w:tcPr>
                  <w:tcW w:w="2140" w:type="dxa"/>
                </w:tcPr>
                <w:p w:rsidR="004F2FEB" w:rsidRPr="00C32F80" w:rsidRDefault="004F2FEB" w:rsidP="001B328B">
                  <w:pPr>
                    <w:pStyle w:val="Default"/>
                    <w:jc w:val="center"/>
                    <w:rPr>
                      <w:rFonts w:asciiTheme="minorHAnsi" w:hAnsiTheme="minorHAnsi" w:cstheme="minorHAnsi"/>
                      <w:sz w:val="18"/>
                      <w:szCs w:val="18"/>
                    </w:rPr>
                  </w:pPr>
                  <w:r w:rsidRPr="00C32F80">
                    <w:rPr>
                      <w:rFonts w:asciiTheme="minorHAnsi" w:hAnsiTheme="minorHAnsi" w:cstheme="minorHAnsi"/>
                      <w:sz w:val="18"/>
                      <w:szCs w:val="18"/>
                    </w:rPr>
                    <w:t>12,8</w:t>
                  </w:r>
                </w:p>
              </w:tc>
              <w:tc>
                <w:tcPr>
                  <w:tcW w:w="2167" w:type="dxa"/>
                </w:tcPr>
                <w:p w:rsidR="004F2FEB" w:rsidRPr="00C32F80" w:rsidRDefault="004F2FEB" w:rsidP="001B328B">
                  <w:pPr>
                    <w:pStyle w:val="Default"/>
                    <w:jc w:val="center"/>
                    <w:rPr>
                      <w:rFonts w:asciiTheme="minorHAnsi" w:hAnsiTheme="minorHAnsi" w:cstheme="minorHAnsi"/>
                      <w:sz w:val="18"/>
                      <w:szCs w:val="18"/>
                    </w:rPr>
                  </w:pPr>
                  <w:r w:rsidRPr="00C32F80">
                    <w:rPr>
                      <w:rFonts w:asciiTheme="minorHAnsi" w:hAnsiTheme="minorHAnsi" w:cstheme="minorHAnsi"/>
                      <w:sz w:val="18"/>
                      <w:szCs w:val="18"/>
                    </w:rPr>
                    <w:t>1er</w:t>
                  </w:r>
                </w:p>
              </w:tc>
            </w:tr>
            <w:tr w:rsidR="004F2FEB" w:rsidRPr="00C32F80" w:rsidTr="001B328B">
              <w:trPr>
                <w:trHeight w:val="224"/>
              </w:trPr>
              <w:tc>
                <w:tcPr>
                  <w:tcW w:w="2371" w:type="dxa"/>
                  <w:gridSpan w:val="2"/>
                </w:tcPr>
                <w:p w:rsidR="004F2FEB" w:rsidRPr="00E60574" w:rsidRDefault="004F2FEB" w:rsidP="001B328B">
                  <w:pPr>
                    <w:pStyle w:val="Default"/>
                    <w:rPr>
                      <w:rFonts w:asciiTheme="minorHAnsi" w:hAnsiTheme="minorHAnsi" w:cstheme="minorHAnsi"/>
                      <w:b/>
                      <w:sz w:val="18"/>
                      <w:szCs w:val="18"/>
                    </w:rPr>
                  </w:pPr>
                  <w:r w:rsidRPr="00E60574">
                    <w:rPr>
                      <w:rFonts w:asciiTheme="minorHAnsi" w:hAnsiTheme="minorHAnsi" w:cstheme="minorHAnsi"/>
                      <w:b/>
                      <w:sz w:val="18"/>
                      <w:szCs w:val="18"/>
                    </w:rPr>
                    <w:t xml:space="preserve">Produit intérieur brut (en milliards d’euros), 2008 </w:t>
                  </w:r>
                </w:p>
              </w:tc>
              <w:tc>
                <w:tcPr>
                  <w:tcW w:w="2308" w:type="dxa"/>
                </w:tcPr>
                <w:p w:rsidR="004F2FEB" w:rsidRPr="00C32F80" w:rsidRDefault="004F2FEB" w:rsidP="001B328B">
                  <w:pPr>
                    <w:pStyle w:val="Default"/>
                    <w:jc w:val="center"/>
                    <w:rPr>
                      <w:rFonts w:asciiTheme="minorHAnsi" w:hAnsiTheme="minorHAnsi" w:cstheme="minorHAnsi"/>
                      <w:sz w:val="18"/>
                      <w:szCs w:val="18"/>
                    </w:rPr>
                  </w:pPr>
                  <w:r w:rsidRPr="00C32F80">
                    <w:rPr>
                      <w:rFonts w:asciiTheme="minorHAnsi" w:hAnsiTheme="minorHAnsi" w:cstheme="minorHAnsi"/>
                      <w:sz w:val="18"/>
                      <w:szCs w:val="18"/>
                    </w:rPr>
                    <w:t>142</w:t>
                  </w:r>
                </w:p>
              </w:tc>
              <w:tc>
                <w:tcPr>
                  <w:tcW w:w="2140" w:type="dxa"/>
                </w:tcPr>
                <w:p w:rsidR="004F2FEB" w:rsidRPr="00C32F80" w:rsidRDefault="004F2FEB" w:rsidP="001B328B">
                  <w:pPr>
                    <w:pStyle w:val="Default"/>
                    <w:jc w:val="center"/>
                    <w:rPr>
                      <w:rFonts w:asciiTheme="minorHAnsi" w:hAnsiTheme="minorHAnsi" w:cstheme="minorHAnsi"/>
                      <w:sz w:val="18"/>
                      <w:szCs w:val="18"/>
                    </w:rPr>
                  </w:pPr>
                  <w:r w:rsidRPr="00C32F80">
                    <w:rPr>
                      <w:rFonts w:asciiTheme="minorHAnsi" w:hAnsiTheme="minorHAnsi" w:cstheme="minorHAnsi"/>
                      <w:sz w:val="18"/>
                      <w:szCs w:val="18"/>
                    </w:rPr>
                    <w:t>1 950</w:t>
                  </w:r>
                </w:p>
                <w:p w:rsidR="004F2FEB" w:rsidRPr="00C32F80" w:rsidRDefault="004F2FEB" w:rsidP="001B328B">
                  <w:pPr>
                    <w:pStyle w:val="Default"/>
                    <w:jc w:val="center"/>
                    <w:rPr>
                      <w:rFonts w:asciiTheme="minorHAnsi" w:hAnsiTheme="minorHAnsi" w:cstheme="minorHAnsi"/>
                      <w:sz w:val="18"/>
                      <w:szCs w:val="18"/>
                    </w:rPr>
                  </w:pPr>
                  <w:r w:rsidRPr="00C32F80">
                    <w:rPr>
                      <w:rFonts w:asciiTheme="minorHAnsi" w:hAnsiTheme="minorHAnsi" w:cstheme="minorHAnsi"/>
                      <w:sz w:val="18"/>
                      <w:szCs w:val="18"/>
                    </w:rPr>
                    <w:t>(total)</w:t>
                  </w:r>
                </w:p>
              </w:tc>
              <w:tc>
                <w:tcPr>
                  <w:tcW w:w="2167" w:type="dxa"/>
                </w:tcPr>
                <w:p w:rsidR="004F2FEB" w:rsidRPr="00C32F80" w:rsidRDefault="004F2FEB" w:rsidP="001B328B">
                  <w:pPr>
                    <w:pStyle w:val="Default"/>
                    <w:jc w:val="center"/>
                    <w:rPr>
                      <w:rFonts w:asciiTheme="minorHAnsi" w:hAnsiTheme="minorHAnsi" w:cstheme="minorHAnsi"/>
                      <w:sz w:val="18"/>
                      <w:szCs w:val="18"/>
                    </w:rPr>
                  </w:pPr>
                  <w:r w:rsidRPr="00C32F80">
                    <w:rPr>
                      <w:rFonts w:asciiTheme="minorHAnsi" w:hAnsiTheme="minorHAnsi" w:cstheme="minorHAnsi"/>
                      <w:sz w:val="18"/>
                      <w:szCs w:val="18"/>
                    </w:rPr>
                    <w:t>3e</w:t>
                  </w:r>
                </w:p>
              </w:tc>
            </w:tr>
            <w:tr w:rsidR="004F2FEB" w:rsidRPr="00C32F80" w:rsidTr="001B328B">
              <w:trPr>
                <w:trHeight w:val="126"/>
              </w:trPr>
              <w:tc>
                <w:tcPr>
                  <w:tcW w:w="2371" w:type="dxa"/>
                  <w:gridSpan w:val="2"/>
                </w:tcPr>
                <w:p w:rsidR="004F2FEB" w:rsidRPr="00E60574" w:rsidRDefault="004F2FEB" w:rsidP="001B328B">
                  <w:pPr>
                    <w:pStyle w:val="Default"/>
                    <w:rPr>
                      <w:rFonts w:asciiTheme="minorHAnsi" w:hAnsiTheme="minorHAnsi" w:cstheme="minorHAnsi"/>
                      <w:b/>
                      <w:sz w:val="18"/>
                      <w:szCs w:val="18"/>
                    </w:rPr>
                  </w:pPr>
                  <w:r w:rsidRPr="00E60574">
                    <w:rPr>
                      <w:rFonts w:asciiTheme="minorHAnsi" w:hAnsiTheme="minorHAnsi" w:cstheme="minorHAnsi"/>
                      <w:b/>
                      <w:sz w:val="18"/>
                      <w:szCs w:val="18"/>
                    </w:rPr>
                    <w:t xml:space="preserve">PIB par habitant (en euro), 2008 </w:t>
                  </w:r>
                </w:p>
              </w:tc>
              <w:tc>
                <w:tcPr>
                  <w:tcW w:w="2308" w:type="dxa"/>
                </w:tcPr>
                <w:p w:rsidR="004F2FEB" w:rsidRPr="00C32F80" w:rsidRDefault="004F2FEB" w:rsidP="001B328B">
                  <w:pPr>
                    <w:pStyle w:val="Default"/>
                    <w:jc w:val="center"/>
                    <w:rPr>
                      <w:rFonts w:asciiTheme="minorHAnsi" w:hAnsiTheme="minorHAnsi" w:cstheme="minorHAnsi"/>
                      <w:sz w:val="18"/>
                      <w:szCs w:val="18"/>
                    </w:rPr>
                  </w:pPr>
                  <w:r w:rsidRPr="00C32F80">
                    <w:rPr>
                      <w:rFonts w:asciiTheme="minorHAnsi" w:hAnsiTheme="minorHAnsi" w:cstheme="minorHAnsi"/>
                      <w:sz w:val="18"/>
                      <w:szCs w:val="18"/>
                    </w:rPr>
                    <w:t>28 949</w:t>
                  </w:r>
                </w:p>
              </w:tc>
              <w:tc>
                <w:tcPr>
                  <w:tcW w:w="2140" w:type="dxa"/>
                </w:tcPr>
                <w:p w:rsidR="004F2FEB" w:rsidRPr="00C32F80" w:rsidRDefault="004F2FEB" w:rsidP="001B328B">
                  <w:pPr>
                    <w:pStyle w:val="Default"/>
                    <w:jc w:val="center"/>
                    <w:rPr>
                      <w:rFonts w:asciiTheme="minorHAnsi" w:hAnsiTheme="minorHAnsi" w:cstheme="minorHAnsi"/>
                      <w:sz w:val="18"/>
                      <w:szCs w:val="18"/>
                    </w:rPr>
                  </w:pPr>
                  <w:r w:rsidRPr="00C32F80">
                    <w:rPr>
                      <w:rFonts w:asciiTheme="minorHAnsi" w:hAnsiTheme="minorHAnsi" w:cstheme="minorHAnsi"/>
                      <w:sz w:val="18"/>
                      <w:szCs w:val="18"/>
                    </w:rPr>
                    <w:t>30 401</w:t>
                  </w:r>
                </w:p>
              </w:tc>
              <w:tc>
                <w:tcPr>
                  <w:tcW w:w="2167" w:type="dxa"/>
                </w:tcPr>
                <w:p w:rsidR="004F2FEB" w:rsidRPr="00C32F80" w:rsidRDefault="004F2FEB" w:rsidP="001B328B">
                  <w:pPr>
                    <w:pStyle w:val="Default"/>
                    <w:jc w:val="center"/>
                    <w:rPr>
                      <w:rFonts w:asciiTheme="minorHAnsi" w:hAnsiTheme="minorHAnsi" w:cstheme="minorHAnsi"/>
                      <w:sz w:val="18"/>
                      <w:szCs w:val="18"/>
                    </w:rPr>
                  </w:pPr>
                  <w:r w:rsidRPr="00C32F80">
                    <w:rPr>
                      <w:rFonts w:asciiTheme="minorHAnsi" w:hAnsiTheme="minorHAnsi" w:cstheme="minorHAnsi"/>
                      <w:sz w:val="18"/>
                      <w:szCs w:val="18"/>
                    </w:rPr>
                    <w:t>3e</w:t>
                  </w:r>
                </w:p>
              </w:tc>
            </w:tr>
            <w:tr w:rsidR="004F2FEB" w:rsidRPr="00C32F80" w:rsidTr="001B328B">
              <w:trPr>
                <w:trHeight w:val="126"/>
              </w:trPr>
              <w:tc>
                <w:tcPr>
                  <w:tcW w:w="1185" w:type="dxa"/>
                  <w:vMerge w:val="restart"/>
                </w:tcPr>
                <w:p w:rsidR="004F2FEB" w:rsidRPr="00910E89" w:rsidRDefault="004F2FEB" w:rsidP="001B328B">
                  <w:pPr>
                    <w:pStyle w:val="Default"/>
                    <w:rPr>
                      <w:rFonts w:asciiTheme="minorHAnsi" w:hAnsiTheme="minorHAnsi" w:cstheme="minorHAnsi"/>
                      <w:b/>
                      <w:sz w:val="16"/>
                      <w:szCs w:val="16"/>
                    </w:rPr>
                  </w:pPr>
                  <w:r w:rsidRPr="00910E89">
                    <w:rPr>
                      <w:rFonts w:asciiTheme="minorHAnsi" w:hAnsiTheme="minorHAnsi" w:cstheme="minorHAnsi"/>
                      <w:b/>
                      <w:sz w:val="16"/>
                      <w:szCs w:val="16"/>
                    </w:rPr>
                    <w:t xml:space="preserve">Emplois au 1er janvier 2009 (en % du total) </w:t>
                  </w:r>
                </w:p>
                <w:p w:rsidR="004F2FEB" w:rsidRPr="00E60574" w:rsidRDefault="004F2FEB" w:rsidP="001B328B">
                  <w:pPr>
                    <w:pStyle w:val="Default"/>
                    <w:rPr>
                      <w:rFonts w:asciiTheme="minorHAnsi" w:hAnsiTheme="minorHAnsi" w:cstheme="minorHAnsi"/>
                      <w:b/>
                      <w:i/>
                      <w:iCs/>
                      <w:sz w:val="18"/>
                      <w:szCs w:val="18"/>
                    </w:rPr>
                  </w:pPr>
                </w:p>
              </w:tc>
              <w:tc>
                <w:tcPr>
                  <w:tcW w:w="1186" w:type="dxa"/>
                </w:tcPr>
                <w:p w:rsidR="004F2FEB" w:rsidRPr="00E60574" w:rsidRDefault="004F2FEB" w:rsidP="001B328B">
                  <w:pPr>
                    <w:pStyle w:val="Default"/>
                    <w:rPr>
                      <w:rFonts w:asciiTheme="minorHAnsi" w:hAnsiTheme="minorHAnsi" w:cstheme="minorHAnsi"/>
                      <w:b/>
                      <w:i/>
                      <w:iCs/>
                      <w:sz w:val="18"/>
                      <w:szCs w:val="18"/>
                    </w:rPr>
                  </w:pPr>
                  <w:r w:rsidRPr="00E60574">
                    <w:rPr>
                      <w:rFonts w:asciiTheme="minorHAnsi" w:hAnsiTheme="minorHAnsi" w:cstheme="minorHAnsi"/>
                      <w:b/>
                      <w:i/>
                      <w:iCs/>
                      <w:sz w:val="18"/>
                      <w:szCs w:val="18"/>
                    </w:rPr>
                    <w:t>Agriculture</w:t>
                  </w:r>
                </w:p>
              </w:tc>
              <w:tc>
                <w:tcPr>
                  <w:tcW w:w="2308" w:type="dxa"/>
                </w:tcPr>
                <w:p w:rsidR="004F2FEB" w:rsidRPr="00C32F80" w:rsidRDefault="004F2FEB" w:rsidP="001B328B">
                  <w:pPr>
                    <w:pStyle w:val="Default"/>
                    <w:jc w:val="center"/>
                    <w:rPr>
                      <w:rFonts w:asciiTheme="minorHAnsi" w:hAnsiTheme="minorHAnsi" w:cstheme="minorHAnsi"/>
                      <w:sz w:val="18"/>
                      <w:szCs w:val="18"/>
                    </w:rPr>
                  </w:pPr>
                  <w:r>
                    <w:rPr>
                      <w:rFonts w:asciiTheme="minorHAnsi" w:hAnsiTheme="minorHAnsi" w:cstheme="minorHAnsi"/>
                      <w:sz w:val="18"/>
                      <w:szCs w:val="18"/>
                    </w:rPr>
                    <w:t>1,8</w:t>
                  </w:r>
                </w:p>
              </w:tc>
              <w:tc>
                <w:tcPr>
                  <w:tcW w:w="2140" w:type="dxa"/>
                </w:tcPr>
                <w:p w:rsidR="004F2FEB" w:rsidRPr="00C32F80" w:rsidRDefault="004F2FEB" w:rsidP="001B328B">
                  <w:pPr>
                    <w:pStyle w:val="Default"/>
                    <w:jc w:val="center"/>
                    <w:rPr>
                      <w:rFonts w:asciiTheme="minorHAnsi" w:hAnsiTheme="minorHAnsi" w:cstheme="minorHAnsi"/>
                      <w:sz w:val="18"/>
                      <w:szCs w:val="18"/>
                    </w:rPr>
                  </w:pPr>
                  <w:r>
                    <w:rPr>
                      <w:rFonts w:asciiTheme="minorHAnsi" w:hAnsiTheme="minorHAnsi" w:cstheme="minorHAnsi"/>
                      <w:sz w:val="18"/>
                      <w:szCs w:val="18"/>
                    </w:rPr>
                    <w:t>2,6</w:t>
                  </w:r>
                </w:p>
              </w:tc>
              <w:tc>
                <w:tcPr>
                  <w:tcW w:w="2167" w:type="dxa"/>
                </w:tcPr>
                <w:p w:rsidR="004F2FEB" w:rsidRPr="00C32F80" w:rsidRDefault="004F2FEB" w:rsidP="001B328B">
                  <w:pPr>
                    <w:pStyle w:val="Default"/>
                    <w:jc w:val="center"/>
                    <w:rPr>
                      <w:rFonts w:asciiTheme="minorHAnsi" w:hAnsiTheme="minorHAnsi" w:cstheme="minorHAnsi"/>
                      <w:sz w:val="18"/>
                      <w:szCs w:val="18"/>
                    </w:rPr>
                  </w:pPr>
                  <w:r>
                    <w:rPr>
                      <w:rFonts w:asciiTheme="minorHAnsi" w:hAnsiTheme="minorHAnsi" w:cstheme="minorHAnsi"/>
                      <w:sz w:val="18"/>
                      <w:szCs w:val="18"/>
                    </w:rPr>
                    <w:t>18e</w:t>
                  </w:r>
                </w:p>
              </w:tc>
            </w:tr>
            <w:tr w:rsidR="004F2FEB" w:rsidRPr="00C32F80" w:rsidTr="001B328B">
              <w:trPr>
                <w:trHeight w:val="126"/>
              </w:trPr>
              <w:tc>
                <w:tcPr>
                  <w:tcW w:w="1185" w:type="dxa"/>
                  <w:vMerge/>
                </w:tcPr>
                <w:p w:rsidR="004F2FEB" w:rsidRPr="00E60574" w:rsidRDefault="004F2FEB" w:rsidP="001B328B">
                  <w:pPr>
                    <w:pStyle w:val="Default"/>
                    <w:rPr>
                      <w:rFonts w:asciiTheme="minorHAnsi" w:hAnsiTheme="minorHAnsi" w:cstheme="minorHAnsi"/>
                      <w:b/>
                      <w:sz w:val="18"/>
                      <w:szCs w:val="18"/>
                    </w:rPr>
                  </w:pPr>
                </w:p>
              </w:tc>
              <w:tc>
                <w:tcPr>
                  <w:tcW w:w="1186" w:type="dxa"/>
                </w:tcPr>
                <w:p w:rsidR="004F2FEB" w:rsidRPr="00E60574" w:rsidRDefault="004F2FEB" w:rsidP="001B328B">
                  <w:pPr>
                    <w:pStyle w:val="Default"/>
                    <w:rPr>
                      <w:rFonts w:asciiTheme="minorHAnsi" w:hAnsiTheme="minorHAnsi" w:cstheme="minorHAnsi"/>
                      <w:b/>
                      <w:sz w:val="18"/>
                      <w:szCs w:val="18"/>
                    </w:rPr>
                  </w:pPr>
                  <w:r w:rsidRPr="00E60574">
                    <w:rPr>
                      <w:rFonts w:asciiTheme="minorHAnsi" w:hAnsiTheme="minorHAnsi" w:cstheme="minorHAnsi"/>
                      <w:b/>
                      <w:i/>
                      <w:iCs/>
                      <w:sz w:val="18"/>
                      <w:szCs w:val="18"/>
                    </w:rPr>
                    <w:t>Industrie</w:t>
                  </w:r>
                </w:p>
              </w:tc>
              <w:tc>
                <w:tcPr>
                  <w:tcW w:w="2308" w:type="dxa"/>
                </w:tcPr>
                <w:p w:rsidR="004F2FEB" w:rsidRPr="00C32F80" w:rsidRDefault="004F2FEB" w:rsidP="001B328B">
                  <w:pPr>
                    <w:pStyle w:val="Default"/>
                    <w:jc w:val="center"/>
                    <w:rPr>
                      <w:rFonts w:asciiTheme="minorHAnsi" w:hAnsiTheme="minorHAnsi" w:cstheme="minorHAnsi"/>
                      <w:sz w:val="18"/>
                      <w:szCs w:val="18"/>
                    </w:rPr>
                  </w:pPr>
                  <w:r w:rsidRPr="00C32F80">
                    <w:rPr>
                      <w:rFonts w:asciiTheme="minorHAnsi" w:hAnsiTheme="minorHAnsi" w:cstheme="minorHAnsi"/>
                      <w:sz w:val="18"/>
                      <w:szCs w:val="18"/>
                    </w:rPr>
                    <w:t>16,1</w:t>
                  </w:r>
                </w:p>
              </w:tc>
              <w:tc>
                <w:tcPr>
                  <w:tcW w:w="2140" w:type="dxa"/>
                </w:tcPr>
                <w:p w:rsidR="004F2FEB" w:rsidRPr="00C32F80" w:rsidRDefault="004F2FEB" w:rsidP="001B328B">
                  <w:pPr>
                    <w:pStyle w:val="Default"/>
                    <w:jc w:val="center"/>
                    <w:rPr>
                      <w:rFonts w:asciiTheme="minorHAnsi" w:hAnsiTheme="minorHAnsi" w:cstheme="minorHAnsi"/>
                      <w:sz w:val="18"/>
                      <w:szCs w:val="18"/>
                    </w:rPr>
                  </w:pPr>
                  <w:r w:rsidRPr="00C32F80">
                    <w:rPr>
                      <w:rFonts w:asciiTheme="minorHAnsi" w:hAnsiTheme="minorHAnsi" w:cstheme="minorHAnsi"/>
                      <w:sz w:val="18"/>
                      <w:szCs w:val="18"/>
                    </w:rPr>
                    <w:t>20,6</w:t>
                  </w:r>
                </w:p>
              </w:tc>
              <w:tc>
                <w:tcPr>
                  <w:tcW w:w="2167" w:type="dxa"/>
                </w:tcPr>
                <w:p w:rsidR="004F2FEB" w:rsidRPr="00C32F80" w:rsidRDefault="004F2FEB" w:rsidP="001B328B">
                  <w:pPr>
                    <w:pStyle w:val="Default"/>
                    <w:jc w:val="center"/>
                    <w:rPr>
                      <w:rFonts w:asciiTheme="minorHAnsi" w:hAnsiTheme="minorHAnsi" w:cstheme="minorHAnsi"/>
                      <w:sz w:val="18"/>
                      <w:szCs w:val="18"/>
                    </w:rPr>
                  </w:pPr>
                  <w:r w:rsidRPr="00C32F80">
                    <w:rPr>
                      <w:rFonts w:asciiTheme="minorHAnsi" w:hAnsiTheme="minorHAnsi" w:cstheme="minorHAnsi"/>
                      <w:sz w:val="18"/>
                      <w:szCs w:val="18"/>
                    </w:rPr>
                    <w:t>21e</w:t>
                  </w:r>
                </w:p>
              </w:tc>
            </w:tr>
            <w:tr w:rsidR="004F2FEB" w:rsidRPr="00C32F80" w:rsidTr="001B328B">
              <w:trPr>
                <w:trHeight w:val="126"/>
              </w:trPr>
              <w:tc>
                <w:tcPr>
                  <w:tcW w:w="1185" w:type="dxa"/>
                  <w:vMerge/>
                </w:tcPr>
                <w:p w:rsidR="004F2FEB" w:rsidRPr="00E60574" w:rsidRDefault="004F2FEB" w:rsidP="001B328B">
                  <w:pPr>
                    <w:pStyle w:val="Default"/>
                    <w:rPr>
                      <w:rFonts w:asciiTheme="minorHAnsi" w:hAnsiTheme="minorHAnsi" w:cstheme="minorHAnsi"/>
                      <w:b/>
                      <w:sz w:val="18"/>
                      <w:szCs w:val="18"/>
                    </w:rPr>
                  </w:pPr>
                </w:p>
              </w:tc>
              <w:tc>
                <w:tcPr>
                  <w:tcW w:w="1186" w:type="dxa"/>
                </w:tcPr>
                <w:p w:rsidR="004F2FEB" w:rsidRPr="00E60574" w:rsidRDefault="004F2FEB" w:rsidP="001B328B">
                  <w:pPr>
                    <w:pStyle w:val="Default"/>
                    <w:rPr>
                      <w:rFonts w:asciiTheme="minorHAnsi" w:hAnsiTheme="minorHAnsi" w:cstheme="minorHAnsi"/>
                      <w:b/>
                      <w:sz w:val="18"/>
                      <w:szCs w:val="18"/>
                    </w:rPr>
                  </w:pPr>
                  <w:r w:rsidRPr="00E60574">
                    <w:rPr>
                      <w:rFonts w:asciiTheme="minorHAnsi" w:hAnsiTheme="minorHAnsi" w:cstheme="minorHAnsi"/>
                      <w:b/>
                      <w:i/>
                      <w:iCs/>
                      <w:sz w:val="18"/>
                      <w:szCs w:val="18"/>
                    </w:rPr>
                    <w:t>Services</w:t>
                  </w:r>
                </w:p>
              </w:tc>
              <w:tc>
                <w:tcPr>
                  <w:tcW w:w="2308" w:type="dxa"/>
                </w:tcPr>
                <w:p w:rsidR="004F2FEB" w:rsidRPr="00C32F80" w:rsidRDefault="004F2FEB" w:rsidP="001B328B">
                  <w:pPr>
                    <w:pStyle w:val="Default"/>
                    <w:jc w:val="center"/>
                    <w:rPr>
                      <w:rFonts w:asciiTheme="minorHAnsi" w:hAnsiTheme="minorHAnsi" w:cstheme="minorHAnsi"/>
                      <w:sz w:val="18"/>
                      <w:szCs w:val="18"/>
                    </w:rPr>
                  </w:pPr>
                  <w:r w:rsidRPr="00C32F80">
                    <w:rPr>
                      <w:rFonts w:asciiTheme="minorHAnsi" w:hAnsiTheme="minorHAnsi" w:cstheme="minorHAnsi"/>
                      <w:sz w:val="18"/>
                      <w:szCs w:val="18"/>
                    </w:rPr>
                    <w:t>82,1</w:t>
                  </w:r>
                </w:p>
              </w:tc>
              <w:tc>
                <w:tcPr>
                  <w:tcW w:w="2140" w:type="dxa"/>
                </w:tcPr>
                <w:p w:rsidR="004F2FEB" w:rsidRPr="00C32F80" w:rsidRDefault="004F2FEB" w:rsidP="001B328B">
                  <w:pPr>
                    <w:pStyle w:val="Default"/>
                    <w:jc w:val="center"/>
                    <w:rPr>
                      <w:rFonts w:asciiTheme="minorHAnsi" w:hAnsiTheme="minorHAnsi" w:cstheme="minorHAnsi"/>
                      <w:sz w:val="18"/>
                      <w:szCs w:val="18"/>
                    </w:rPr>
                  </w:pPr>
                  <w:r w:rsidRPr="00C32F80">
                    <w:rPr>
                      <w:rFonts w:asciiTheme="minorHAnsi" w:hAnsiTheme="minorHAnsi" w:cstheme="minorHAnsi"/>
                      <w:sz w:val="18"/>
                      <w:szCs w:val="18"/>
                    </w:rPr>
                    <w:t>76,8</w:t>
                  </w:r>
                </w:p>
              </w:tc>
              <w:tc>
                <w:tcPr>
                  <w:tcW w:w="2167" w:type="dxa"/>
                </w:tcPr>
                <w:p w:rsidR="004F2FEB" w:rsidRPr="00C32F80" w:rsidRDefault="004F2FEB" w:rsidP="001B328B">
                  <w:pPr>
                    <w:pStyle w:val="Default"/>
                    <w:jc w:val="center"/>
                    <w:rPr>
                      <w:rFonts w:asciiTheme="minorHAnsi" w:hAnsiTheme="minorHAnsi" w:cstheme="minorHAnsi"/>
                      <w:sz w:val="18"/>
                      <w:szCs w:val="18"/>
                    </w:rPr>
                  </w:pPr>
                  <w:r w:rsidRPr="00C32F80">
                    <w:rPr>
                      <w:rFonts w:asciiTheme="minorHAnsi" w:hAnsiTheme="minorHAnsi" w:cstheme="minorHAnsi"/>
                      <w:sz w:val="18"/>
                      <w:szCs w:val="18"/>
                    </w:rPr>
                    <w:t>2e</w:t>
                  </w:r>
                </w:p>
              </w:tc>
            </w:tr>
            <w:tr w:rsidR="004F2FEB" w:rsidRPr="00C32F80" w:rsidTr="001B328B">
              <w:trPr>
                <w:trHeight w:val="126"/>
              </w:trPr>
              <w:tc>
                <w:tcPr>
                  <w:tcW w:w="2371" w:type="dxa"/>
                  <w:gridSpan w:val="2"/>
                </w:tcPr>
                <w:p w:rsidR="004F2FEB" w:rsidRPr="00E60574" w:rsidRDefault="004F2FEB" w:rsidP="001B328B">
                  <w:pPr>
                    <w:pStyle w:val="Default"/>
                    <w:rPr>
                      <w:rFonts w:asciiTheme="minorHAnsi" w:hAnsiTheme="minorHAnsi" w:cstheme="minorHAnsi"/>
                      <w:b/>
                      <w:sz w:val="18"/>
                      <w:szCs w:val="18"/>
                    </w:rPr>
                  </w:pPr>
                  <w:r w:rsidRPr="00E60574">
                    <w:rPr>
                      <w:rFonts w:asciiTheme="minorHAnsi" w:hAnsiTheme="minorHAnsi" w:cstheme="minorHAnsi"/>
                      <w:b/>
                      <w:sz w:val="18"/>
                      <w:szCs w:val="18"/>
                    </w:rPr>
                    <w:t xml:space="preserve">Taux de chômage au 2eme trimestre 2010 (en % de la population active) </w:t>
                  </w:r>
                </w:p>
              </w:tc>
              <w:tc>
                <w:tcPr>
                  <w:tcW w:w="2308" w:type="dxa"/>
                </w:tcPr>
                <w:p w:rsidR="004F2FEB" w:rsidRPr="00C32F80" w:rsidRDefault="004F2FEB" w:rsidP="001B328B">
                  <w:pPr>
                    <w:pStyle w:val="Default"/>
                    <w:jc w:val="center"/>
                    <w:rPr>
                      <w:rFonts w:asciiTheme="minorHAnsi" w:hAnsiTheme="minorHAnsi" w:cstheme="minorHAnsi"/>
                      <w:sz w:val="18"/>
                      <w:szCs w:val="18"/>
                    </w:rPr>
                  </w:pPr>
                  <w:r w:rsidRPr="00C32F80">
                    <w:rPr>
                      <w:rFonts w:asciiTheme="minorHAnsi" w:hAnsiTheme="minorHAnsi" w:cstheme="minorHAnsi"/>
                      <w:sz w:val="18"/>
                      <w:szCs w:val="18"/>
                    </w:rPr>
                    <w:t>10,7</w:t>
                  </w:r>
                </w:p>
              </w:tc>
              <w:tc>
                <w:tcPr>
                  <w:tcW w:w="2140" w:type="dxa"/>
                </w:tcPr>
                <w:p w:rsidR="004F2FEB" w:rsidRPr="00C32F80" w:rsidRDefault="004F2FEB" w:rsidP="001B328B">
                  <w:pPr>
                    <w:pStyle w:val="Default"/>
                    <w:jc w:val="center"/>
                    <w:rPr>
                      <w:rFonts w:asciiTheme="minorHAnsi" w:hAnsiTheme="minorHAnsi" w:cstheme="minorHAnsi"/>
                      <w:sz w:val="18"/>
                      <w:szCs w:val="18"/>
                    </w:rPr>
                  </w:pPr>
                  <w:r w:rsidRPr="00C32F80">
                    <w:rPr>
                      <w:rFonts w:asciiTheme="minorHAnsi" w:hAnsiTheme="minorHAnsi" w:cstheme="minorHAnsi"/>
                      <w:sz w:val="18"/>
                      <w:szCs w:val="18"/>
                    </w:rPr>
                    <w:t>9,3</w:t>
                  </w:r>
                </w:p>
              </w:tc>
              <w:tc>
                <w:tcPr>
                  <w:tcW w:w="2167" w:type="dxa"/>
                </w:tcPr>
                <w:p w:rsidR="004F2FEB" w:rsidRPr="00C32F80" w:rsidRDefault="004F2FEB" w:rsidP="001B328B">
                  <w:pPr>
                    <w:pStyle w:val="Default"/>
                    <w:jc w:val="center"/>
                    <w:rPr>
                      <w:rFonts w:asciiTheme="minorHAnsi" w:hAnsiTheme="minorHAnsi" w:cstheme="minorHAnsi"/>
                      <w:sz w:val="18"/>
                      <w:szCs w:val="18"/>
                    </w:rPr>
                  </w:pPr>
                  <w:r w:rsidRPr="00C32F80">
                    <w:rPr>
                      <w:rFonts w:asciiTheme="minorHAnsi" w:hAnsiTheme="minorHAnsi" w:cstheme="minorHAnsi"/>
                      <w:sz w:val="18"/>
                      <w:szCs w:val="18"/>
                    </w:rPr>
                    <w:t>19e</w:t>
                  </w:r>
                </w:p>
              </w:tc>
            </w:tr>
            <w:tr w:rsidR="004F2FEB" w:rsidRPr="00C32F80" w:rsidTr="001B328B">
              <w:trPr>
                <w:trHeight w:val="223"/>
              </w:trPr>
              <w:tc>
                <w:tcPr>
                  <w:tcW w:w="2371" w:type="dxa"/>
                  <w:gridSpan w:val="2"/>
                </w:tcPr>
                <w:p w:rsidR="004F2FEB" w:rsidRPr="00E60574" w:rsidRDefault="004F2FEB" w:rsidP="001B328B">
                  <w:pPr>
                    <w:pStyle w:val="Default"/>
                    <w:rPr>
                      <w:rFonts w:asciiTheme="minorHAnsi" w:hAnsiTheme="minorHAnsi" w:cstheme="minorHAnsi"/>
                      <w:b/>
                      <w:sz w:val="18"/>
                      <w:szCs w:val="18"/>
                    </w:rPr>
                  </w:pPr>
                  <w:r w:rsidRPr="00E60574">
                    <w:rPr>
                      <w:rFonts w:asciiTheme="minorHAnsi" w:hAnsiTheme="minorHAnsi" w:cstheme="minorHAnsi"/>
                      <w:b/>
                      <w:sz w:val="18"/>
                      <w:szCs w:val="18"/>
                    </w:rPr>
                    <w:t xml:space="preserve">Nombre d’entreprises créées en 2010 </w:t>
                  </w:r>
                </w:p>
              </w:tc>
              <w:tc>
                <w:tcPr>
                  <w:tcW w:w="2308" w:type="dxa"/>
                </w:tcPr>
                <w:p w:rsidR="004F2FEB" w:rsidRPr="00C32F80" w:rsidRDefault="004F2FEB" w:rsidP="001B328B">
                  <w:pPr>
                    <w:pStyle w:val="Default"/>
                    <w:jc w:val="center"/>
                    <w:rPr>
                      <w:rFonts w:asciiTheme="minorHAnsi" w:hAnsiTheme="minorHAnsi" w:cstheme="minorHAnsi"/>
                      <w:sz w:val="18"/>
                      <w:szCs w:val="18"/>
                    </w:rPr>
                  </w:pPr>
                  <w:r w:rsidRPr="00C32F80">
                    <w:rPr>
                      <w:rFonts w:asciiTheme="minorHAnsi" w:hAnsiTheme="minorHAnsi" w:cstheme="minorHAnsi"/>
                      <w:sz w:val="18"/>
                      <w:szCs w:val="18"/>
                    </w:rPr>
                    <w:t>69 943</w:t>
                  </w:r>
                </w:p>
              </w:tc>
              <w:tc>
                <w:tcPr>
                  <w:tcW w:w="2140" w:type="dxa"/>
                </w:tcPr>
                <w:p w:rsidR="004F2FEB" w:rsidRPr="00C32F80" w:rsidRDefault="004F2FEB" w:rsidP="001B328B">
                  <w:pPr>
                    <w:pStyle w:val="Default"/>
                    <w:jc w:val="center"/>
                    <w:rPr>
                      <w:rFonts w:asciiTheme="minorHAnsi" w:hAnsiTheme="minorHAnsi" w:cstheme="minorHAnsi"/>
                      <w:sz w:val="18"/>
                      <w:szCs w:val="18"/>
                    </w:rPr>
                  </w:pPr>
                  <w:r w:rsidRPr="00C32F80">
                    <w:rPr>
                      <w:rFonts w:asciiTheme="minorHAnsi" w:hAnsiTheme="minorHAnsi" w:cstheme="minorHAnsi"/>
                      <w:sz w:val="18"/>
                      <w:szCs w:val="18"/>
                    </w:rPr>
                    <w:t>622 037</w:t>
                  </w:r>
                </w:p>
                <w:p w:rsidR="004F2FEB" w:rsidRPr="00C32F80" w:rsidRDefault="004F2FEB" w:rsidP="001B328B">
                  <w:pPr>
                    <w:pStyle w:val="Default"/>
                    <w:jc w:val="center"/>
                    <w:rPr>
                      <w:rFonts w:asciiTheme="minorHAnsi" w:hAnsiTheme="minorHAnsi" w:cstheme="minorHAnsi"/>
                      <w:sz w:val="18"/>
                      <w:szCs w:val="18"/>
                    </w:rPr>
                  </w:pPr>
                  <w:r w:rsidRPr="00C32F80">
                    <w:rPr>
                      <w:rFonts w:asciiTheme="minorHAnsi" w:hAnsiTheme="minorHAnsi" w:cstheme="minorHAnsi"/>
                      <w:sz w:val="18"/>
                      <w:szCs w:val="18"/>
                    </w:rPr>
                    <w:t>(total)</w:t>
                  </w:r>
                </w:p>
              </w:tc>
              <w:tc>
                <w:tcPr>
                  <w:tcW w:w="2167" w:type="dxa"/>
                </w:tcPr>
                <w:p w:rsidR="004F2FEB" w:rsidRPr="00C32F80" w:rsidRDefault="004F2FEB" w:rsidP="001B328B">
                  <w:pPr>
                    <w:pStyle w:val="Default"/>
                    <w:jc w:val="center"/>
                    <w:rPr>
                      <w:rFonts w:asciiTheme="minorHAnsi" w:hAnsiTheme="minorHAnsi" w:cstheme="minorHAnsi"/>
                      <w:sz w:val="18"/>
                      <w:szCs w:val="18"/>
                    </w:rPr>
                  </w:pPr>
                  <w:r w:rsidRPr="00C32F80">
                    <w:rPr>
                      <w:rFonts w:asciiTheme="minorHAnsi" w:hAnsiTheme="minorHAnsi" w:cstheme="minorHAnsi"/>
                      <w:sz w:val="18"/>
                      <w:szCs w:val="18"/>
                    </w:rPr>
                    <w:t>2e</w:t>
                  </w:r>
                </w:p>
              </w:tc>
            </w:tr>
            <w:tr w:rsidR="004F2FEB" w:rsidRPr="00C32F80" w:rsidTr="001B328B">
              <w:trPr>
                <w:trHeight w:val="223"/>
              </w:trPr>
              <w:tc>
                <w:tcPr>
                  <w:tcW w:w="2371" w:type="dxa"/>
                  <w:gridSpan w:val="2"/>
                </w:tcPr>
                <w:p w:rsidR="004F2FEB" w:rsidRPr="00E60574" w:rsidRDefault="004F2FEB" w:rsidP="001B328B">
                  <w:pPr>
                    <w:pStyle w:val="Default"/>
                    <w:rPr>
                      <w:rFonts w:asciiTheme="minorHAnsi" w:hAnsiTheme="minorHAnsi" w:cstheme="minorHAnsi"/>
                      <w:b/>
                      <w:sz w:val="18"/>
                      <w:szCs w:val="18"/>
                    </w:rPr>
                  </w:pPr>
                  <w:r w:rsidRPr="00E60574">
                    <w:rPr>
                      <w:rFonts w:asciiTheme="minorHAnsi" w:hAnsiTheme="minorHAnsi" w:cstheme="minorHAnsi"/>
                      <w:b/>
                      <w:sz w:val="18"/>
                      <w:szCs w:val="18"/>
                    </w:rPr>
                    <w:t xml:space="preserve">Nombre d’étudiants en 2009 </w:t>
                  </w:r>
                </w:p>
              </w:tc>
              <w:tc>
                <w:tcPr>
                  <w:tcW w:w="2308" w:type="dxa"/>
                </w:tcPr>
                <w:p w:rsidR="004F2FEB" w:rsidRPr="00C32F80" w:rsidRDefault="004F2FEB" w:rsidP="001B328B">
                  <w:pPr>
                    <w:pStyle w:val="Default"/>
                    <w:jc w:val="center"/>
                    <w:rPr>
                      <w:rFonts w:asciiTheme="minorHAnsi" w:hAnsiTheme="minorHAnsi" w:cstheme="minorHAnsi"/>
                      <w:sz w:val="18"/>
                      <w:szCs w:val="18"/>
                    </w:rPr>
                  </w:pPr>
                  <w:r w:rsidRPr="00C32F80">
                    <w:rPr>
                      <w:rFonts w:asciiTheme="minorHAnsi" w:hAnsiTheme="minorHAnsi" w:cstheme="minorHAnsi"/>
                      <w:sz w:val="18"/>
                      <w:szCs w:val="18"/>
                    </w:rPr>
                    <w:t>157 372</w:t>
                  </w:r>
                </w:p>
              </w:tc>
              <w:tc>
                <w:tcPr>
                  <w:tcW w:w="2140" w:type="dxa"/>
                </w:tcPr>
                <w:p w:rsidR="004F2FEB" w:rsidRPr="00C32F80" w:rsidRDefault="004F2FEB" w:rsidP="001B328B">
                  <w:pPr>
                    <w:pStyle w:val="Default"/>
                    <w:jc w:val="center"/>
                    <w:rPr>
                      <w:rFonts w:asciiTheme="minorHAnsi" w:hAnsiTheme="minorHAnsi" w:cstheme="minorHAnsi"/>
                      <w:sz w:val="18"/>
                      <w:szCs w:val="18"/>
                    </w:rPr>
                  </w:pPr>
                  <w:r w:rsidRPr="00C32F80">
                    <w:rPr>
                      <w:rFonts w:asciiTheme="minorHAnsi" w:hAnsiTheme="minorHAnsi" w:cstheme="minorHAnsi"/>
                      <w:sz w:val="18"/>
                      <w:szCs w:val="18"/>
                    </w:rPr>
                    <w:t>2 316 103</w:t>
                  </w:r>
                </w:p>
                <w:p w:rsidR="004F2FEB" w:rsidRPr="00C32F80" w:rsidRDefault="004F2FEB" w:rsidP="001B328B">
                  <w:pPr>
                    <w:pStyle w:val="Default"/>
                    <w:jc w:val="center"/>
                    <w:rPr>
                      <w:rFonts w:asciiTheme="minorHAnsi" w:hAnsiTheme="minorHAnsi" w:cstheme="minorHAnsi"/>
                      <w:sz w:val="18"/>
                      <w:szCs w:val="18"/>
                    </w:rPr>
                  </w:pPr>
                  <w:r w:rsidRPr="00C32F80">
                    <w:rPr>
                      <w:rFonts w:asciiTheme="minorHAnsi" w:hAnsiTheme="minorHAnsi" w:cstheme="minorHAnsi"/>
                      <w:sz w:val="18"/>
                      <w:szCs w:val="18"/>
                    </w:rPr>
                    <w:t>(total)</w:t>
                  </w:r>
                </w:p>
              </w:tc>
              <w:tc>
                <w:tcPr>
                  <w:tcW w:w="2167" w:type="dxa"/>
                </w:tcPr>
                <w:p w:rsidR="004F2FEB" w:rsidRPr="00C32F80" w:rsidRDefault="004F2FEB" w:rsidP="001B328B">
                  <w:pPr>
                    <w:pStyle w:val="Default"/>
                    <w:jc w:val="center"/>
                    <w:rPr>
                      <w:rFonts w:asciiTheme="minorHAnsi" w:hAnsiTheme="minorHAnsi" w:cstheme="minorHAnsi"/>
                      <w:sz w:val="18"/>
                      <w:szCs w:val="18"/>
                    </w:rPr>
                  </w:pPr>
                  <w:r w:rsidRPr="00C32F80">
                    <w:rPr>
                      <w:rFonts w:asciiTheme="minorHAnsi" w:hAnsiTheme="minorHAnsi" w:cstheme="minorHAnsi"/>
                      <w:sz w:val="18"/>
                      <w:szCs w:val="18"/>
                    </w:rPr>
                    <w:t>4e</w:t>
                  </w:r>
                </w:p>
              </w:tc>
            </w:tr>
            <w:tr w:rsidR="004F2FEB" w:rsidRPr="00C32F80" w:rsidTr="001B328B">
              <w:trPr>
                <w:trHeight w:val="223"/>
              </w:trPr>
              <w:tc>
                <w:tcPr>
                  <w:tcW w:w="2371" w:type="dxa"/>
                  <w:gridSpan w:val="2"/>
                </w:tcPr>
                <w:p w:rsidR="004F2FEB" w:rsidRPr="00E60574" w:rsidRDefault="004F2FEB" w:rsidP="001B328B">
                  <w:pPr>
                    <w:pStyle w:val="Default"/>
                    <w:rPr>
                      <w:rFonts w:asciiTheme="minorHAnsi" w:hAnsiTheme="minorHAnsi" w:cstheme="minorHAnsi"/>
                      <w:b/>
                      <w:sz w:val="18"/>
                      <w:szCs w:val="18"/>
                    </w:rPr>
                  </w:pPr>
                  <w:r w:rsidRPr="00E60574">
                    <w:rPr>
                      <w:rFonts w:asciiTheme="minorHAnsi" w:hAnsiTheme="minorHAnsi" w:cstheme="minorHAnsi"/>
                      <w:b/>
                      <w:sz w:val="18"/>
                      <w:szCs w:val="18"/>
                    </w:rPr>
                    <w:t xml:space="preserve">Dépenses dans le domaine de la recherche (en milliers d’euros), 2007 </w:t>
                  </w:r>
                </w:p>
              </w:tc>
              <w:tc>
                <w:tcPr>
                  <w:tcW w:w="2308" w:type="dxa"/>
                </w:tcPr>
                <w:p w:rsidR="004F2FEB" w:rsidRPr="00C32F80" w:rsidRDefault="004F2FEB" w:rsidP="001B328B">
                  <w:pPr>
                    <w:pStyle w:val="Default"/>
                    <w:jc w:val="center"/>
                    <w:rPr>
                      <w:rFonts w:asciiTheme="minorHAnsi" w:hAnsiTheme="minorHAnsi" w:cstheme="minorHAnsi"/>
                      <w:sz w:val="18"/>
                      <w:szCs w:val="18"/>
                    </w:rPr>
                  </w:pPr>
                  <w:r w:rsidRPr="00C32F80">
                    <w:rPr>
                      <w:rFonts w:asciiTheme="minorHAnsi" w:hAnsiTheme="minorHAnsi" w:cstheme="minorHAnsi"/>
                      <w:sz w:val="18"/>
                      <w:szCs w:val="18"/>
                    </w:rPr>
                    <w:t>2 597</w:t>
                  </w:r>
                </w:p>
              </w:tc>
              <w:tc>
                <w:tcPr>
                  <w:tcW w:w="2140" w:type="dxa"/>
                </w:tcPr>
                <w:p w:rsidR="004F2FEB" w:rsidRPr="00C32F80" w:rsidRDefault="004F2FEB" w:rsidP="001B328B">
                  <w:pPr>
                    <w:pStyle w:val="Default"/>
                    <w:jc w:val="center"/>
                    <w:rPr>
                      <w:rFonts w:asciiTheme="minorHAnsi" w:hAnsiTheme="minorHAnsi" w:cstheme="minorHAnsi"/>
                      <w:sz w:val="18"/>
                      <w:szCs w:val="18"/>
                    </w:rPr>
                  </w:pPr>
                  <w:r w:rsidRPr="00C32F80">
                    <w:rPr>
                      <w:rFonts w:asciiTheme="minorHAnsi" w:hAnsiTheme="minorHAnsi" w:cstheme="minorHAnsi"/>
                      <w:sz w:val="18"/>
                      <w:szCs w:val="18"/>
                    </w:rPr>
                    <w:t>39 303</w:t>
                  </w:r>
                </w:p>
                <w:p w:rsidR="004F2FEB" w:rsidRPr="00C32F80" w:rsidRDefault="004F2FEB" w:rsidP="001B328B">
                  <w:pPr>
                    <w:pStyle w:val="Default"/>
                    <w:jc w:val="center"/>
                    <w:rPr>
                      <w:rFonts w:asciiTheme="minorHAnsi" w:hAnsiTheme="minorHAnsi" w:cstheme="minorHAnsi"/>
                      <w:sz w:val="18"/>
                      <w:szCs w:val="18"/>
                    </w:rPr>
                  </w:pPr>
                  <w:r w:rsidRPr="00C32F80">
                    <w:rPr>
                      <w:rFonts w:asciiTheme="minorHAnsi" w:hAnsiTheme="minorHAnsi" w:cstheme="minorHAnsi"/>
                      <w:sz w:val="18"/>
                      <w:szCs w:val="18"/>
                    </w:rPr>
                    <w:t>(total)</w:t>
                  </w:r>
                </w:p>
              </w:tc>
              <w:tc>
                <w:tcPr>
                  <w:tcW w:w="2167" w:type="dxa"/>
                </w:tcPr>
                <w:p w:rsidR="004F2FEB" w:rsidRPr="00C32F80" w:rsidRDefault="004F2FEB" w:rsidP="001B328B">
                  <w:pPr>
                    <w:pStyle w:val="Default"/>
                    <w:jc w:val="center"/>
                    <w:rPr>
                      <w:rFonts w:asciiTheme="minorHAnsi" w:hAnsiTheme="minorHAnsi" w:cstheme="minorHAnsi"/>
                      <w:sz w:val="18"/>
                      <w:szCs w:val="18"/>
                    </w:rPr>
                  </w:pPr>
                  <w:r w:rsidRPr="00C32F80">
                    <w:rPr>
                      <w:rFonts w:asciiTheme="minorHAnsi" w:hAnsiTheme="minorHAnsi" w:cstheme="minorHAnsi"/>
                      <w:sz w:val="18"/>
                      <w:szCs w:val="18"/>
                    </w:rPr>
                    <w:t>4e</w:t>
                  </w:r>
                </w:p>
              </w:tc>
            </w:tr>
          </w:tbl>
          <w:p w:rsidR="004F2FEB" w:rsidRDefault="004F2FEB" w:rsidP="001B328B"/>
        </w:tc>
      </w:tr>
    </w:tbl>
    <w:p w:rsidR="00983908" w:rsidRDefault="00983908" w:rsidP="004F2FEB">
      <w:pPr>
        <w:rPr>
          <w:b/>
          <w:sz w:val="24"/>
          <w:szCs w:val="24"/>
          <w:lang w:val="es-ES_tradnl"/>
        </w:rPr>
      </w:pPr>
    </w:p>
    <w:p w:rsidR="004F2FEB" w:rsidRPr="00983908" w:rsidRDefault="004F2FEB" w:rsidP="004F2FEB">
      <w:pPr>
        <w:rPr>
          <w:sz w:val="24"/>
          <w:szCs w:val="24"/>
        </w:rPr>
      </w:pPr>
    </w:p>
    <w:p w:rsidR="00983908" w:rsidRPr="00983908" w:rsidRDefault="00983908" w:rsidP="009D6CC6">
      <w:pPr>
        <w:rPr>
          <w:sz w:val="24"/>
          <w:szCs w:val="24"/>
        </w:rPr>
      </w:pPr>
    </w:p>
    <w:p w:rsidR="00246AAE" w:rsidRPr="006900CA" w:rsidRDefault="00246AAE" w:rsidP="00983908">
      <w:pPr>
        <w:jc w:val="center"/>
        <w:rPr>
          <w:b/>
          <w:color w:val="000000" w:themeColor="text1"/>
          <w:sz w:val="24"/>
          <w:szCs w:val="24"/>
          <w:lang w:val="es-ES_tradnl"/>
        </w:rPr>
      </w:pPr>
      <w:r w:rsidRPr="006900CA">
        <w:rPr>
          <w:b/>
          <w:color w:val="000000" w:themeColor="text1"/>
          <w:sz w:val="24"/>
          <w:szCs w:val="24"/>
          <w:lang w:val="es-ES_tradnl"/>
        </w:rPr>
        <w:lastRenderedPageBreak/>
        <w:t>LA REGI</w:t>
      </w:r>
      <w:r w:rsidRPr="006900CA">
        <w:rPr>
          <w:rFonts w:cstheme="minorHAnsi"/>
          <w:b/>
          <w:color w:val="000000" w:themeColor="text1"/>
          <w:sz w:val="24"/>
          <w:szCs w:val="24"/>
          <w:lang w:val="es-ES_tradnl"/>
        </w:rPr>
        <w:t>Ó</w:t>
      </w:r>
      <w:r w:rsidRPr="006900CA">
        <w:rPr>
          <w:b/>
          <w:color w:val="000000" w:themeColor="text1"/>
          <w:sz w:val="24"/>
          <w:szCs w:val="24"/>
          <w:lang w:val="es-ES_tradnl"/>
        </w:rPr>
        <w:t>N PROVENZA-ALPES-COSTA AZUL, UN TERRITORIO DE VIDA, UN TERRITORIO ORDENADO (2)</w:t>
      </w:r>
    </w:p>
    <w:p w:rsidR="00E6119E" w:rsidRDefault="00E6119E" w:rsidP="00E167A6">
      <w:pPr>
        <w:jc w:val="center"/>
        <w:rPr>
          <w:rFonts w:cstheme="minorHAnsi"/>
          <w:i/>
          <w:color w:val="000000" w:themeColor="text1"/>
          <w:sz w:val="24"/>
          <w:szCs w:val="24"/>
          <w:lang w:val="es-ES_tradnl"/>
        </w:rPr>
      </w:pPr>
    </w:p>
    <w:p w:rsidR="00AC4B0F" w:rsidRPr="00A36076" w:rsidRDefault="00A36076" w:rsidP="00E167A6">
      <w:pPr>
        <w:jc w:val="center"/>
        <w:rPr>
          <w:i/>
          <w:color w:val="000000" w:themeColor="text1"/>
          <w:sz w:val="24"/>
          <w:szCs w:val="24"/>
          <w:u w:val="single"/>
          <w:lang w:val="es-ES_tradnl"/>
        </w:rPr>
      </w:pPr>
      <w:r w:rsidRPr="00A36076">
        <w:rPr>
          <w:rFonts w:cstheme="minorHAnsi"/>
          <w:i/>
          <w:color w:val="000000" w:themeColor="text1"/>
          <w:sz w:val="24"/>
          <w:szCs w:val="24"/>
          <w:u w:val="single"/>
          <w:lang w:val="es-ES_tradnl"/>
        </w:rPr>
        <w:t>GRUPO 2: ORGANIZACIÓN Y ORDENAMIENTO DE NUESTRA REGIÓN</w:t>
      </w:r>
    </w:p>
    <w:p w:rsidR="00E6119E" w:rsidRDefault="00E6119E" w:rsidP="00E167A6">
      <w:pPr>
        <w:rPr>
          <w:b/>
          <w:sz w:val="24"/>
          <w:szCs w:val="24"/>
          <w:lang w:val="es-ES_tradnl"/>
        </w:rPr>
      </w:pPr>
    </w:p>
    <w:p w:rsidR="00E167A6" w:rsidRPr="00E167A6" w:rsidRDefault="00E167A6" w:rsidP="00E167A6">
      <w:pPr>
        <w:rPr>
          <w:b/>
          <w:sz w:val="24"/>
          <w:szCs w:val="24"/>
          <w:lang w:val="es-ES_tradnl"/>
        </w:rPr>
      </w:pPr>
      <w:r w:rsidRPr="00E167A6">
        <w:rPr>
          <w:b/>
          <w:sz w:val="24"/>
          <w:szCs w:val="24"/>
          <w:lang w:val="es-ES_tradnl"/>
        </w:rPr>
        <w:t xml:space="preserve">Documento </w:t>
      </w:r>
      <w:r w:rsidR="00E6119E" w:rsidRPr="00E167A6">
        <w:rPr>
          <w:b/>
          <w:sz w:val="24"/>
          <w:szCs w:val="24"/>
          <w:lang w:val="es-ES_tradnl"/>
        </w:rPr>
        <w:t>1:</w:t>
      </w:r>
      <w:r w:rsidRPr="00E167A6">
        <w:rPr>
          <w:b/>
          <w:sz w:val="24"/>
          <w:szCs w:val="24"/>
          <w:lang w:val="es-ES_tradnl"/>
        </w:rPr>
        <w:t xml:space="preserve"> Densidades de población de la región PACA</w:t>
      </w:r>
      <w:r w:rsidR="00E6119E">
        <w:rPr>
          <w:b/>
          <w:sz w:val="24"/>
          <w:szCs w:val="24"/>
          <w:lang w:val="es-ES_tradnl"/>
        </w:rPr>
        <w:t>.</w:t>
      </w:r>
    </w:p>
    <w:p w:rsidR="00E167A6" w:rsidRDefault="00CD4B3D" w:rsidP="00E167A6">
      <w:pPr>
        <w:rPr>
          <w:sz w:val="24"/>
          <w:szCs w:val="24"/>
        </w:rPr>
      </w:pPr>
      <w:r w:rsidRPr="00CD4B3D">
        <w:rPr>
          <w:noProof/>
          <w:color w:val="000000"/>
          <w:sz w:val="20"/>
          <w:szCs w:val="20"/>
          <w:lang w:eastAsia="fr-FR"/>
        </w:rPr>
        <w:pict>
          <v:shape id="_x0000_s1037" type="#_x0000_t202" style="position:absolute;margin-left:-16.4pt;margin-top:330pt;width:492.25pt;height:107.15pt;z-index:251669504">
            <v:textbox>
              <w:txbxContent>
                <w:p w:rsidR="00E6119E" w:rsidRDefault="00E6119E" w:rsidP="00E6119E">
                  <w:pPr>
                    <w:pStyle w:val="Default"/>
                    <w:jc w:val="both"/>
                    <w:rPr>
                      <w:rFonts w:asciiTheme="minorHAnsi" w:hAnsiTheme="minorHAnsi" w:cstheme="minorHAnsi"/>
                      <w:sz w:val="20"/>
                      <w:szCs w:val="20"/>
                    </w:rPr>
                  </w:pPr>
                  <w:r>
                    <w:t xml:space="preserve"> « </w:t>
                  </w:r>
                  <w:r w:rsidRPr="00085A97">
                    <w:rPr>
                      <w:rFonts w:asciiTheme="minorHAnsi" w:hAnsiTheme="minorHAnsi" w:cstheme="minorHAnsi"/>
                      <w:sz w:val="20"/>
                      <w:szCs w:val="20"/>
                    </w:rPr>
                    <w:t>Entre 1999 et 2005, la population a augmenté dans la quasi-totalité de la région PACA. […] La plupart des zones enclavées alpines, qui perdaient des habitants dans les années quatre-vingt-dix, en regagnent à nouveau. L’étalement urbain se poursuit dans le couloir rhodanien et le long du littoral où se situent les quatre aires urbaines (Nice, Toulon, Marseille-Aix-en-Provence, Avignon) […]. La densité de population augmente, assez loin à l’intérieur des terres, dans les arrière-pays varois […] et niçois, et dans le sillon durancien autour de Manosque.</w:t>
                  </w:r>
                  <w:r>
                    <w:rPr>
                      <w:rFonts w:asciiTheme="minorHAnsi" w:hAnsiTheme="minorHAnsi" w:cstheme="minorHAnsi"/>
                      <w:sz w:val="20"/>
                      <w:szCs w:val="20"/>
                    </w:rPr>
                    <w:t> »</w:t>
                  </w:r>
                </w:p>
                <w:p w:rsidR="00E6119E" w:rsidRPr="00085A97" w:rsidRDefault="00E6119E" w:rsidP="00E6119E">
                  <w:pPr>
                    <w:pStyle w:val="Default"/>
                    <w:jc w:val="both"/>
                    <w:rPr>
                      <w:rFonts w:asciiTheme="minorHAnsi" w:hAnsiTheme="minorHAnsi" w:cstheme="minorHAnsi"/>
                      <w:sz w:val="20"/>
                      <w:szCs w:val="20"/>
                    </w:rPr>
                  </w:pPr>
                  <w:r w:rsidRPr="00085A97">
                    <w:rPr>
                      <w:rFonts w:asciiTheme="minorHAnsi" w:hAnsiTheme="minorHAnsi" w:cstheme="minorHAnsi"/>
                      <w:sz w:val="20"/>
                      <w:szCs w:val="20"/>
                    </w:rPr>
                    <w:t xml:space="preserve"> </w:t>
                  </w:r>
                </w:p>
                <w:p w:rsidR="00E6119E" w:rsidRDefault="00E6119E" w:rsidP="00E6119E">
                  <w:r>
                    <w:rPr>
                      <w:sz w:val="18"/>
                      <w:szCs w:val="18"/>
                    </w:rPr>
                    <w:t>Philippe Pailler, « Accélération de la croissance des aires urbaines de Provence-Alpes-Côte d’Azur », Sud INSEE n°110, octobre 2007</w:t>
                  </w:r>
                </w:p>
              </w:txbxContent>
            </v:textbox>
          </v:shape>
        </w:pict>
      </w:r>
      <w:r w:rsidR="00E167A6">
        <w:rPr>
          <w:noProof/>
          <w:lang w:eastAsia="fr-FR"/>
        </w:rPr>
        <w:drawing>
          <wp:inline distT="0" distB="0" distL="0" distR="0">
            <wp:extent cx="5760720" cy="4074439"/>
            <wp:effectExtent l="19050" t="0" r="0" b="0"/>
            <wp:docPr id="8" name="Image 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12" cstate="print"/>
                    <a:srcRect/>
                    <a:stretch>
                      <a:fillRect/>
                    </a:stretch>
                  </pic:blipFill>
                  <pic:spPr bwMode="auto">
                    <a:xfrm>
                      <a:off x="0" y="0"/>
                      <a:ext cx="5760720" cy="4074439"/>
                    </a:xfrm>
                    <a:prstGeom prst="rect">
                      <a:avLst/>
                    </a:prstGeom>
                    <a:noFill/>
                    <a:ln w="9525">
                      <a:noFill/>
                      <a:miter lim="800000"/>
                      <a:headEnd/>
                      <a:tailEnd/>
                    </a:ln>
                  </pic:spPr>
                </pic:pic>
              </a:graphicData>
            </a:graphic>
          </wp:inline>
        </w:drawing>
      </w:r>
    </w:p>
    <w:p w:rsidR="00E6119E" w:rsidRDefault="00E6119E" w:rsidP="00E167A6">
      <w:pPr>
        <w:jc w:val="center"/>
        <w:rPr>
          <w:color w:val="000000"/>
          <w:sz w:val="20"/>
          <w:szCs w:val="20"/>
          <w:shd w:val="clear" w:color="auto" w:fill="FFFFFF"/>
        </w:rPr>
      </w:pPr>
    </w:p>
    <w:p w:rsidR="00E6119E" w:rsidRDefault="00E6119E" w:rsidP="00E167A6">
      <w:pPr>
        <w:jc w:val="center"/>
        <w:rPr>
          <w:color w:val="000000"/>
          <w:sz w:val="20"/>
          <w:szCs w:val="20"/>
          <w:shd w:val="clear" w:color="auto" w:fill="FFFFFF"/>
        </w:rPr>
      </w:pPr>
    </w:p>
    <w:p w:rsidR="00E6119E" w:rsidRDefault="00E6119E" w:rsidP="00E167A6">
      <w:pPr>
        <w:jc w:val="center"/>
        <w:rPr>
          <w:color w:val="000000"/>
          <w:sz w:val="20"/>
          <w:szCs w:val="20"/>
          <w:shd w:val="clear" w:color="auto" w:fill="FFFFFF"/>
        </w:rPr>
      </w:pPr>
    </w:p>
    <w:p w:rsidR="00E6119E" w:rsidRDefault="00E6119E" w:rsidP="00E167A6">
      <w:pPr>
        <w:jc w:val="center"/>
        <w:rPr>
          <w:color w:val="000000"/>
          <w:sz w:val="20"/>
          <w:szCs w:val="20"/>
          <w:shd w:val="clear" w:color="auto" w:fill="FFFFFF"/>
        </w:rPr>
      </w:pPr>
    </w:p>
    <w:p w:rsidR="00E6119E" w:rsidRDefault="00E6119E" w:rsidP="00E167A6">
      <w:pPr>
        <w:rPr>
          <w:color w:val="000000"/>
          <w:sz w:val="20"/>
          <w:szCs w:val="20"/>
          <w:shd w:val="clear" w:color="auto" w:fill="FFFFFF"/>
        </w:rPr>
      </w:pPr>
    </w:p>
    <w:p w:rsidR="00E167A6" w:rsidRPr="00E6119E" w:rsidRDefault="00E167A6" w:rsidP="00E167A6">
      <w:pPr>
        <w:rPr>
          <w:b/>
          <w:sz w:val="24"/>
          <w:szCs w:val="24"/>
        </w:rPr>
      </w:pPr>
      <w:proofErr w:type="spellStart"/>
      <w:r w:rsidRPr="00E6119E">
        <w:rPr>
          <w:b/>
          <w:sz w:val="24"/>
          <w:szCs w:val="24"/>
        </w:rPr>
        <w:t>Documento</w:t>
      </w:r>
      <w:proofErr w:type="spellEnd"/>
      <w:r w:rsidRPr="00E6119E">
        <w:rPr>
          <w:b/>
          <w:sz w:val="24"/>
          <w:szCs w:val="24"/>
        </w:rPr>
        <w:t xml:space="preserve"> 2: </w:t>
      </w:r>
      <w:r w:rsidRPr="00E6119E">
        <w:rPr>
          <w:b/>
          <w:iCs/>
          <w:sz w:val="24"/>
          <w:szCs w:val="24"/>
        </w:rPr>
        <w:t>La</w:t>
      </w:r>
      <w:r w:rsidR="00E6119E" w:rsidRPr="00E6119E">
        <w:rPr>
          <w:b/>
          <w:iCs/>
          <w:sz w:val="24"/>
          <w:szCs w:val="24"/>
        </w:rPr>
        <w:t xml:space="preserve"> région Paca est sous influence </w:t>
      </w:r>
      <w:r w:rsidRPr="00E6119E">
        <w:rPr>
          <w:b/>
          <w:iCs/>
          <w:sz w:val="24"/>
          <w:szCs w:val="24"/>
        </w:rPr>
        <w:t>urbaine</w:t>
      </w:r>
      <w:r w:rsidR="00E6119E">
        <w:rPr>
          <w:b/>
          <w:iCs/>
          <w:sz w:val="24"/>
          <w:szCs w:val="24"/>
        </w:rPr>
        <w:t>.</w:t>
      </w:r>
    </w:p>
    <w:p w:rsidR="00E167A6" w:rsidRPr="00E167A6" w:rsidRDefault="00E167A6" w:rsidP="00E6119E">
      <w:pPr>
        <w:pStyle w:val="NormalWeb"/>
        <w:shd w:val="clear" w:color="auto" w:fill="FFFFFF"/>
        <w:spacing w:before="120" w:beforeAutospacing="0" w:after="120" w:afterAutospacing="0" w:line="300" w:lineRule="atLeast"/>
        <w:jc w:val="both"/>
        <w:rPr>
          <w:rFonts w:asciiTheme="minorHAnsi" w:hAnsiTheme="minorHAnsi"/>
          <w:sz w:val="20"/>
          <w:szCs w:val="20"/>
        </w:rPr>
      </w:pPr>
      <w:r w:rsidRPr="00E167A6">
        <w:rPr>
          <w:rFonts w:asciiTheme="minorHAnsi" w:hAnsiTheme="minorHAnsi"/>
          <w:sz w:val="20"/>
          <w:szCs w:val="20"/>
        </w:rPr>
        <w:t>La région Paca est fortement urbanisée : ses 35 aires (13 grandes, 7 moyennes et 15 petites) concentrent 9</w:t>
      </w:r>
      <w:r w:rsidR="00E6119E">
        <w:rPr>
          <w:rFonts w:asciiTheme="minorHAnsi" w:hAnsiTheme="minorHAnsi"/>
          <w:sz w:val="20"/>
          <w:szCs w:val="20"/>
        </w:rPr>
        <w:t xml:space="preserve">3 % de la population régionale. </w:t>
      </w:r>
      <w:r w:rsidRPr="00E167A6">
        <w:rPr>
          <w:rFonts w:asciiTheme="minorHAnsi" w:hAnsiTheme="minorHAnsi"/>
          <w:sz w:val="20"/>
          <w:szCs w:val="20"/>
        </w:rPr>
        <w:t>Les seules treize grandes</w:t>
      </w:r>
      <w:r w:rsidRPr="00E167A6">
        <w:rPr>
          <w:rStyle w:val="apple-converted-space"/>
          <w:rFonts w:asciiTheme="minorHAnsi" w:hAnsiTheme="minorHAnsi"/>
          <w:sz w:val="20"/>
          <w:szCs w:val="20"/>
        </w:rPr>
        <w:t> </w:t>
      </w:r>
      <w:hyperlink r:id="rId13" w:tooltip="accéder à l'encadré : Definitions" w:history="1">
        <w:r w:rsidRPr="00E167A6">
          <w:rPr>
            <w:rStyle w:val="Lienhypertexte"/>
            <w:rFonts w:asciiTheme="minorHAnsi" w:hAnsiTheme="minorHAnsi"/>
            <w:bCs/>
            <w:color w:val="auto"/>
            <w:sz w:val="20"/>
            <w:szCs w:val="20"/>
            <w:u w:val="none"/>
          </w:rPr>
          <w:t>aires urbaines</w:t>
        </w:r>
      </w:hyperlink>
      <w:r w:rsidRPr="00E167A6">
        <w:rPr>
          <w:rStyle w:val="apple-converted-space"/>
          <w:rFonts w:asciiTheme="minorHAnsi" w:hAnsiTheme="minorHAnsi"/>
          <w:sz w:val="20"/>
          <w:szCs w:val="20"/>
        </w:rPr>
        <w:t> </w:t>
      </w:r>
      <w:r w:rsidRPr="00E167A6">
        <w:rPr>
          <w:rFonts w:asciiTheme="minorHAnsi" w:hAnsiTheme="minorHAnsi"/>
          <w:sz w:val="20"/>
          <w:szCs w:val="20"/>
        </w:rPr>
        <w:t>de Paca comptent 88 % de la population. À elles seules, les quatre plus importantes (Marseille - Aix-en-Provence, Nice, Toulon et Avignon) en représentent 78 %.</w:t>
      </w:r>
    </w:p>
    <w:p w:rsidR="00E167A6" w:rsidRPr="00E167A6" w:rsidRDefault="00E167A6" w:rsidP="00E6119E">
      <w:pPr>
        <w:pStyle w:val="NormalWeb"/>
        <w:shd w:val="clear" w:color="auto" w:fill="FFFFFF"/>
        <w:spacing w:before="120" w:beforeAutospacing="0" w:after="120" w:afterAutospacing="0" w:line="300" w:lineRule="atLeast"/>
        <w:jc w:val="both"/>
        <w:rPr>
          <w:rFonts w:asciiTheme="minorHAnsi" w:hAnsiTheme="minorHAnsi"/>
          <w:sz w:val="20"/>
          <w:szCs w:val="20"/>
        </w:rPr>
      </w:pPr>
      <w:r w:rsidRPr="00E167A6">
        <w:rPr>
          <w:rFonts w:asciiTheme="minorHAnsi" w:hAnsiTheme="minorHAnsi"/>
          <w:sz w:val="20"/>
          <w:szCs w:val="20"/>
        </w:rPr>
        <w:t>Cette influence urbaine est nettement plus accentuée en Paca qu'en moyenne en "France de Province" (c'est-à-dire en France métropolitaine hors aire urbaine de Paris). Ainsi, en Paca, seulement 3 % de la population régionale ne subit pas directement l'influence d'un ou plusieurs pôles, contre le double en province.</w:t>
      </w:r>
    </w:p>
    <w:p w:rsidR="00E6119E" w:rsidRDefault="00E6119E" w:rsidP="00E6119E">
      <w:pPr>
        <w:pStyle w:val="NormalWeb"/>
        <w:shd w:val="clear" w:color="auto" w:fill="FFFFFF"/>
        <w:spacing w:before="120" w:beforeAutospacing="0" w:after="120" w:afterAutospacing="0" w:line="300" w:lineRule="atLeast"/>
        <w:jc w:val="both"/>
        <w:rPr>
          <w:rFonts w:asciiTheme="minorHAnsi" w:hAnsiTheme="minorHAnsi"/>
          <w:sz w:val="20"/>
          <w:szCs w:val="20"/>
        </w:rPr>
      </w:pPr>
    </w:p>
    <w:p w:rsidR="00E6119E" w:rsidRDefault="00E6119E" w:rsidP="00E6119E">
      <w:pPr>
        <w:pStyle w:val="NormalWeb"/>
        <w:shd w:val="clear" w:color="auto" w:fill="FFFFFF"/>
        <w:spacing w:before="120" w:beforeAutospacing="0" w:after="120" w:afterAutospacing="0" w:line="300" w:lineRule="atLeast"/>
        <w:jc w:val="both"/>
        <w:rPr>
          <w:rFonts w:asciiTheme="minorHAnsi" w:hAnsiTheme="minorHAnsi"/>
          <w:sz w:val="20"/>
          <w:szCs w:val="20"/>
        </w:rPr>
      </w:pPr>
    </w:p>
    <w:p w:rsidR="00E167A6" w:rsidRPr="00E167A6" w:rsidRDefault="00E167A6" w:rsidP="00E6119E">
      <w:pPr>
        <w:pStyle w:val="NormalWeb"/>
        <w:shd w:val="clear" w:color="auto" w:fill="FFFFFF"/>
        <w:spacing w:before="120" w:beforeAutospacing="0" w:after="120" w:afterAutospacing="0" w:line="300" w:lineRule="atLeast"/>
        <w:jc w:val="both"/>
        <w:rPr>
          <w:rFonts w:asciiTheme="minorHAnsi" w:hAnsiTheme="minorHAnsi"/>
          <w:sz w:val="20"/>
          <w:szCs w:val="20"/>
        </w:rPr>
      </w:pPr>
      <w:r w:rsidRPr="00E167A6">
        <w:rPr>
          <w:rFonts w:asciiTheme="minorHAnsi" w:hAnsiTheme="minorHAnsi"/>
          <w:sz w:val="20"/>
          <w:szCs w:val="20"/>
        </w:rPr>
        <w:lastRenderedPageBreak/>
        <w:t>Cependant, le "rural" ne se limite pas à des communes isolées hors influence des pôles. Il est également présent dans les couronnes périurbaines des pôles (moyens et petits). Mais en Paca, ces couronnes sont nettement moins rurales qu'en moyenne en province : un habitant sur deux des couronnes des moyens pôles réside dans une commune rurale, contre la quasi-totalité (96 %) en France de Province. […]</w:t>
      </w:r>
    </w:p>
    <w:p w:rsidR="00E167A6" w:rsidRPr="00E167A6" w:rsidRDefault="00E167A6" w:rsidP="00E6119E">
      <w:pPr>
        <w:pStyle w:val="NormalWeb"/>
        <w:shd w:val="clear" w:color="auto" w:fill="FFFFFF"/>
        <w:spacing w:before="120" w:beforeAutospacing="0" w:after="120" w:afterAutospacing="0" w:line="300" w:lineRule="atLeast"/>
        <w:jc w:val="both"/>
        <w:rPr>
          <w:rFonts w:asciiTheme="minorHAnsi" w:hAnsiTheme="minorHAnsi"/>
          <w:sz w:val="20"/>
          <w:szCs w:val="20"/>
        </w:rPr>
      </w:pPr>
      <w:r w:rsidRPr="00E167A6">
        <w:rPr>
          <w:rFonts w:asciiTheme="minorHAnsi" w:hAnsiTheme="minorHAnsi"/>
          <w:sz w:val="20"/>
          <w:szCs w:val="20"/>
        </w:rPr>
        <w:t>La périurbanisation est nettement plus marquée en Paca qu'en moyenne nationale. En effet, tout en continuant à travailler dans les pôles qui concentrent l'emploi, une part croissante de population s'éloigne des grandes villes, pour accéder à la propriété ou simplement vivre dans un logement plus grand ou moins cher.</w:t>
      </w:r>
    </w:p>
    <w:p w:rsidR="00E167A6" w:rsidRDefault="00E167A6" w:rsidP="00E6119E">
      <w:pPr>
        <w:pStyle w:val="NormalWeb"/>
        <w:shd w:val="clear" w:color="auto" w:fill="FFFFFF"/>
        <w:spacing w:before="120" w:beforeAutospacing="0" w:after="120" w:afterAutospacing="0" w:line="300" w:lineRule="atLeast"/>
        <w:jc w:val="both"/>
        <w:rPr>
          <w:rFonts w:asciiTheme="minorHAnsi" w:hAnsiTheme="minorHAnsi"/>
          <w:sz w:val="20"/>
          <w:szCs w:val="20"/>
        </w:rPr>
      </w:pPr>
      <w:r w:rsidRPr="00E167A6">
        <w:rPr>
          <w:rFonts w:asciiTheme="minorHAnsi" w:hAnsiTheme="minorHAnsi"/>
          <w:sz w:val="20"/>
          <w:szCs w:val="20"/>
        </w:rPr>
        <w:t>Les communes isolées de la région Paca continuent de se peupler depuis les années 80, à l'inverse de la France dans son ensemble. Par ailleurs, on n'observe pas de désertification du "rural" en Paca.</w:t>
      </w:r>
    </w:p>
    <w:p w:rsidR="009D6CC6" w:rsidRPr="00E167A6" w:rsidRDefault="009D6CC6" w:rsidP="009D6CC6">
      <w:pPr>
        <w:pStyle w:val="Sansinterligne"/>
      </w:pPr>
    </w:p>
    <w:p w:rsidR="00E6119E" w:rsidRPr="009D6CC6" w:rsidRDefault="00E6119E" w:rsidP="009D6CC6">
      <w:pPr>
        <w:pStyle w:val="Sansinterligne"/>
        <w:rPr>
          <w:b/>
          <w:sz w:val="24"/>
          <w:szCs w:val="24"/>
          <w:lang w:val="es-ES_tradnl"/>
        </w:rPr>
      </w:pPr>
      <w:r w:rsidRPr="009D6CC6">
        <w:rPr>
          <w:b/>
          <w:sz w:val="24"/>
          <w:szCs w:val="24"/>
          <w:lang w:val="es-ES_tradnl"/>
        </w:rPr>
        <w:t xml:space="preserve">Documento </w:t>
      </w:r>
      <w:r w:rsidR="009D6CC6" w:rsidRPr="009D6CC6">
        <w:rPr>
          <w:b/>
          <w:sz w:val="24"/>
          <w:szCs w:val="24"/>
          <w:lang w:val="es-ES_tradnl"/>
        </w:rPr>
        <w:t>3:</w:t>
      </w:r>
      <w:r w:rsidRPr="009D6CC6">
        <w:rPr>
          <w:b/>
          <w:sz w:val="24"/>
          <w:szCs w:val="24"/>
          <w:lang w:val="es-ES_tradnl"/>
        </w:rPr>
        <w:t xml:space="preserve"> Infraestructuras de transportes en PACA</w:t>
      </w:r>
    </w:p>
    <w:p w:rsidR="00E6119E" w:rsidRDefault="00E6119E" w:rsidP="009D6CC6">
      <w:pPr>
        <w:pStyle w:val="Sansinterligne"/>
        <w:rPr>
          <w:lang w:val="es-ES_tradnl"/>
        </w:rPr>
      </w:pPr>
    </w:p>
    <w:p w:rsidR="009D6CC6" w:rsidRPr="006900CA" w:rsidRDefault="009D6CC6" w:rsidP="009D6CC6">
      <w:pPr>
        <w:rPr>
          <w:b/>
          <w:sz w:val="24"/>
          <w:szCs w:val="24"/>
          <w:lang w:val="es-ES_tradnl"/>
        </w:rPr>
      </w:pPr>
      <w:r>
        <w:rPr>
          <w:b/>
          <w:noProof/>
          <w:sz w:val="24"/>
          <w:szCs w:val="24"/>
          <w:lang w:eastAsia="fr-FR"/>
        </w:rPr>
        <w:drawing>
          <wp:anchor distT="0" distB="0" distL="114300" distR="114300" simplePos="0" relativeHeight="251670528" behindDoc="0" locked="0" layoutInCell="1" allowOverlap="1">
            <wp:simplePos x="0" y="0"/>
            <wp:positionH relativeFrom="column">
              <wp:posOffset>75565</wp:posOffset>
            </wp:positionH>
            <wp:positionV relativeFrom="paragraph">
              <wp:posOffset>80645</wp:posOffset>
            </wp:positionV>
            <wp:extent cx="2957830" cy="4050665"/>
            <wp:effectExtent l="19050" t="0" r="0" b="0"/>
            <wp:wrapSquare wrapText="bothSides"/>
            <wp:docPr id="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61151" t="18688" r="10881" b="13115"/>
                    <a:stretch>
                      <a:fillRect/>
                    </a:stretch>
                  </pic:blipFill>
                  <pic:spPr bwMode="auto">
                    <a:xfrm>
                      <a:off x="0" y="0"/>
                      <a:ext cx="2957830" cy="4050665"/>
                    </a:xfrm>
                    <a:prstGeom prst="rect">
                      <a:avLst/>
                    </a:prstGeom>
                    <a:noFill/>
                    <a:ln w="9525">
                      <a:noFill/>
                      <a:miter lim="800000"/>
                      <a:headEnd/>
                      <a:tailEnd/>
                    </a:ln>
                  </pic:spPr>
                </pic:pic>
              </a:graphicData>
            </a:graphic>
          </wp:anchor>
        </w:drawing>
      </w:r>
      <w:r w:rsidR="00E6119E" w:rsidRPr="00E6119E">
        <w:rPr>
          <w:b/>
          <w:noProof/>
          <w:sz w:val="24"/>
          <w:szCs w:val="24"/>
          <w:lang w:eastAsia="fr-FR"/>
        </w:rPr>
        <w:drawing>
          <wp:inline distT="0" distB="0" distL="0" distR="0">
            <wp:extent cx="2841108" cy="2264735"/>
            <wp:effectExtent l="19050" t="0" r="0" b="0"/>
            <wp:docPr id="13" name="Image 2" descr="Afficher l'image d'origine"/>
            <wp:cNvGraphicFramePr/>
            <a:graphic xmlns:a="http://schemas.openxmlformats.org/drawingml/2006/main">
              <a:graphicData uri="http://schemas.openxmlformats.org/drawingml/2006/picture">
                <pic:pic xmlns:pic="http://schemas.openxmlformats.org/drawingml/2006/picture">
                  <pic:nvPicPr>
                    <pic:cNvPr id="1028" name="Picture 4" descr="Afficher l'image d'origine"/>
                    <pic:cNvPicPr>
                      <a:picLocks noChangeAspect="1" noChangeArrowheads="1"/>
                    </pic:cNvPicPr>
                  </pic:nvPicPr>
                  <pic:blipFill>
                    <a:blip r:embed="rId15" cstate="print"/>
                    <a:srcRect/>
                    <a:stretch>
                      <a:fillRect/>
                    </a:stretch>
                  </pic:blipFill>
                  <pic:spPr bwMode="auto">
                    <a:xfrm>
                      <a:off x="0" y="0"/>
                      <a:ext cx="2838969" cy="2263030"/>
                    </a:xfrm>
                    <a:prstGeom prst="rect">
                      <a:avLst/>
                    </a:prstGeom>
                    <a:noFill/>
                  </pic:spPr>
                </pic:pic>
              </a:graphicData>
            </a:graphic>
          </wp:inline>
        </w:drawing>
      </w:r>
      <w:r w:rsidR="00E6119E">
        <w:rPr>
          <w:i/>
          <w:sz w:val="20"/>
          <w:szCs w:val="20"/>
          <w:lang w:val="es-ES_tradnl"/>
        </w:rPr>
        <w:t xml:space="preserve">             </w:t>
      </w:r>
      <w:proofErr w:type="spellStart"/>
      <w:proofErr w:type="gramStart"/>
      <w:r w:rsidR="00E6119E" w:rsidRPr="00E6119E">
        <w:rPr>
          <w:i/>
          <w:sz w:val="20"/>
          <w:szCs w:val="20"/>
          <w:lang w:val="es-ES_tradnl"/>
        </w:rPr>
        <w:t>carte</w:t>
      </w:r>
      <w:proofErr w:type="spellEnd"/>
      <w:proofErr w:type="gramEnd"/>
      <w:r w:rsidR="00E6119E" w:rsidRPr="00E6119E">
        <w:rPr>
          <w:i/>
          <w:sz w:val="20"/>
          <w:szCs w:val="20"/>
          <w:lang w:val="es-ES_tradnl"/>
        </w:rPr>
        <w:t xml:space="preserve"> </w:t>
      </w:r>
      <w:proofErr w:type="spellStart"/>
      <w:r w:rsidR="00E6119E" w:rsidRPr="00E6119E">
        <w:rPr>
          <w:i/>
          <w:sz w:val="20"/>
          <w:szCs w:val="20"/>
          <w:lang w:val="es-ES_tradnl"/>
        </w:rPr>
        <w:t>vidéoprojetée</w:t>
      </w:r>
      <w:proofErr w:type="spellEnd"/>
      <w:r w:rsidR="00E6119E" w:rsidRPr="00E6119E">
        <w:rPr>
          <w:i/>
          <w:sz w:val="20"/>
          <w:szCs w:val="20"/>
          <w:lang w:val="es-ES_tradnl"/>
        </w:rPr>
        <w:t xml:space="preserve"> </w:t>
      </w:r>
      <w:proofErr w:type="spellStart"/>
      <w:r w:rsidR="00E6119E" w:rsidRPr="00E6119E">
        <w:rPr>
          <w:i/>
          <w:sz w:val="20"/>
          <w:szCs w:val="20"/>
          <w:lang w:val="es-ES_tradnl"/>
        </w:rPr>
        <w:t>au</w:t>
      </w:r>
      <w:proofErr w:type="spellEnd"/>
      <w:r w:rsidR="00E6119E" w:rsidRPr="00E6119E">
        <w:rPr>
          <w:i/>
          <w:sz w:val="20"/>
          <w:szCs w:val="20"/>
          <w:lang w:val="es-ES_tradnl"/>
        </w:rPr>
        <w:t xml:space="preserve"> </w:t>
      </w:r>
      <w:proofErr w:type="spellStart"/>
      <w:r w:rsidR="00E6119E" w:rsidRPr="00E6119E">
        <w:rPr>
          <w:i/>
          <w:sz w:val="20"/>
          <w:szCs w:val="20"/>
          <w:lang w:val="es-ES_tradnl"/>
        </w:rPr>
        <w:t>tableau</w:t>
      </w:r>
      <w:proofErr w:type="spellEnd"/>
      <w:r w:rsidR="00E6119E">
        <w:rPr>
          <w:b/>
          <w:sz w:val="24"/>
          <w:szCs w:val="24"/>
          <w:lang w:val="es-ES_tradnl"/>
        </w:rPr>
        <w:br w:type="textWrapping" w:clear="all"/>
      </w:r>
    </w:p>
    <w:p w:rsidR="00E6119E" w:rsidRDefault="00E6119E" w:rsidP="00E6119E">
      <w:pPr>
        <w:tabs>
          <w:tab w:val="left" w:pos="887"/>
        </w:tabs>
        <w:ind w:left="-709"/>
        <w:jc w:val="center"/>
        <w:rPr>
          <w:b/>
          <w:sz w:val="24"/>
          <w:szCs w:val="24"/>
          <w:lang w:val="es-ES_tradnl"/>
        </w:rPr>
      </w:pPr>
    </w:p>
    <w:p w:rsidR="00E6119E" w:rsidRDefault="00E6119E" w:rsidP="00AC4B0F">
      <w:pPr>
        <w:rPr>
          <w:b/>
          <w:sz w:val="24"/>
          <w:szCs w:val="24"/>
          <w:lang w:val="es-ES_tradnl"/>
        </w:rPr>
      </w:pPr>
    </w:p>
    <w:p w:rsidR="009D6CC6" w:rsidRDefault="009D6CC6" w:rsidP="009D6CC6">
      <w:pPr>
        <w:jc w:val="center"/>
        <w:rPr>
          <w:b/>
          <w:color w:val="000000" w:themeColor="text1"/>
          <w:sz w:val="24"/>
          <w:szCs w:val="24"/>
          <w:lang w:val="es-ES_tradnl"/>
        </w:rPr>
      </w:pPr>
    </w:p>
    <w:p w:rsidR="009D6CC6" w:rsidRDefault="009D6CC6" w:rsidP="009D6CC6">
      <w:pPr>
        <w:jc w:val="center"/>
        <w:rPr>
          <w:b/>
          <w:color w:val="000000" w:themeColor="text1"/>
          <w:sz w:val="24"/>
          <w:szCs w:val="24"/>
          <w:lang w:val="es-ES_tradnl"/>
        </w:rPr>
      </w:pPr>
    </w:p>
    <w:p w:rsidR="009D6CC6" w:rsidRDefault="009D6CC6" w:rsidP="009D6CC6">
      <w:pPr>
        <w:jc w:val="center"/>
        <w:rPr>
          <w:b/>
          <w:color w:val="000000" w:themeColor="text1"/>
          <w:sz w:val="24"/>
          <w:szCs w:val="24"/>
          <w:lang w:val="es-ES_tradnl"/>
        </w:rPr>
      </w:pPr>
    </w:p>
    <w:p w:rsidR="009D6CC6" w:rsidRDefault="009D6CC6" w:rsidP="009D6CC6">
      <w:pPr>
        <w:jc w:val="center"/>
        <w:rPr>
          <w:b/>
          <w:color w:val="000000" w:themeColor="text1"/>
          <w:sz w:val="24"/>
          <w:szCs w:val="24"/>
          <w:lang w:val="es-ES_tradnl"/>
        </w:rPr>
      </w:pPr>
    </w:p>
    <w:p w:rsidR="009D6CC6" w:rsidRDefault="009D6CC6" w:rsidP="009D6CC6">
      <w:pPr>
        <w:jc w:val="center"/>
        <w:rPr>
          <w:b/>
          <w:color w:val="000000" w:themeColor="text1"/>
          <w:sz w:val="24"/>
          <w:szCs w:val="24"/>
          <w:lang w:val="es-ES_tradnl"/>
        </w:rPr>
      </w:pPr>
    </w:p>
    <w:p w:rsidR="009D6CC6" w:rsidRDefault="009D6CC6" w:rsidP="009D6CC6">
      <w:pPr>
        <w:jc w:val="center"/>
        <w:rPr>
          <w:b/>
          <w:color w:val="000000" w:themeColor="text1"/>
          <w:sz w:val="24"/>
          <w:szCs w:val="24"/>
          <w:lang w:val="es-ES_tradnl"/>
        </w:rPr>
      </w:pPr>
    </w:p>
    <w:p w:rsidR="009D6CC6" w:rsidRDefault="009D6CC6" w:rsidP="009D6CC6">
      <w:pPr>
        <w:jc w:val="center"/>
        <w:rPr>
          <w:b/>
          <w:color w:val="000000" w:themeColor="text1"/>
          <w:sz w:val="24"/>
          <w:szCs w:val="24"/>
          <w:lang w:val="es-ES_tradnl"/>
        </w:rPr>
      </w:pPr>
    </w:p>
    <w:p w:rsidR="003C7E7B" w:rsidRPr="006900CA" w:rsidRDefault="003C7E7B" w:rsidP="009D6CC6">
      <w:pPr>
        <w:jc w:val="center"/>
        <w:rPr>
          <w:b/>
          <w:color w:val="000000" w:themeColor="text1"/>
          <w:sz w:val="24"/>
          <w:szCs w:val="24"/>
          <w:lang w:val="es-ES_tradnl"/>
        </w:rPr>
      </w:pPr>
      <w:r w:rsidRPr="006900CA">
        <w:rPr>
          <w:b/>
          <w:color w:val="000000" w:themeColor="text1"/>
          <w:sz w:val="24"/>
          <w:szCs w:val="24"/>
          <w:lang w:val="es-ES_tradnl"/>
        </w:rPr>
        <w:lastRenderedPageBreak/>
        <w:t>LA REGI</w:t>
      </w:r>
      <w:r w:rsidRPr="006900CA">
        <w:rPr>
          <w:rFonts w:cstheme="minorHAnsi"/>
          <w:b/>
          <w:color w:val="000000" w:themeColor="text1"/>
          <w:sz w:val="24"/>
          <w:szCs w:val="24"/>
          <w:lang w:val="es-ES_tradnl"/>
        </w:rPr>
        <w:t>Ó</w:t>
      </w:r>
      <w:r w:rsidRPr="006900CA">
        <w:rPr>
          <w:b/>
          <w:color w:val="000000" w:themeColor="text1"/>
          <w:sz w:val="24"/>
          <w:szCs w:val="24"/>
          <w:lang w:val="es-ES_tradnl"/>
        </w:rPr>
        <w:t>N PROVENZA-ALPES-COSTA AZUL, UN TERRITORIO DE</w:t>
      </w:r>
      <w:r w:rsidR="009D6CC6">
        <w:rPr>
          <w:b/>
          <w:color w:val="000000" w:themeColor="text1"/>
          <w:sz w:val="24"/>
          <w:szCs w:val="24"/>
          <w:lang w:val="es-ES_tradnl"/>
        </w:rPr>
        <w:t xml:space="preserve"> VIDA, UN TERRITORIO ORDENADO (3</w:t>
      </w:r>
      <w:r w:rsidRPr="006900CA">
        <w:rPr>
          <w:b/>
          <w:color w:val="000000" w:themeColor="text1"/>
          <w:sz w:val="24"/>
          <w:szCs w:val="24"/>
          <w:lang w:val="es-ES_tradnl"/>
        </w:rPr>
        <w:t>)</w:t>
      </w:r>
    </w:p>
    <w:p w:rsidR="003C7E7B" w:rsidRPr="00A36076" w:rsidRDefault="00A36076" w:rsidP="003C7E7B">
      <w:pPr>
        <w:jc w:val="center"/>
        <w:rPr>
          <w:i/>
          <w:color w:val="000000" w:themeColor="text1"/>
          <w:sz w:val="24"/>
          <w:szCs w:val="24"/>
          <w:u w:val="single"/>
          <w:lang w:val="es-ES_tradnl"/>
        </w:rPr>
      </w:pPr>
      <w:r w:rsidRPr="00A36076">
        <w:rPr>
          <w:rFonts w:cstheme="minorHAnsi"/>
          <w:i/>
          <w:color w:val="000000" w:themeColor="text1"/>
          <w:sz w:val="24"/>
          <w:szCs w:val="24"/>
          <w:u w:val="single"/>
          <w:lang w:val="es-ES_tradnl"/>
        </w:rPr>
        <w:t>GRUPO 3: INTEGRACIÓN DE NUESTRA REGIÓN</w:t>
      </w:r>
    </w:p>
    <w:p w:rsidR="00E5405A" w:rsidRPr="00C36738" w:rsidRDefault="003C7E7B" w:rsidP="00C36738">
      <w:pPr>
        <w:rPr>
          <w:rFonts w:cstheme="minorHAnsi"/>
          <w:b/>
          <w:sz w:val="24"/>
          <w:szCs w:val="24"/>
        </w:rPr>
      </w:pPr>
      <w:proofErr w:type="spellStart"/>
      <w:r w:rsidRPr="00C36738">
        <w:rPr>
          <w:rFonts w:cstheme="minorHAnsi"/>
          <w:b/>
          <w:sz w:val="24"/>
          <w:szCs w:val="24"/>
        </w:rPr>
        <w:t>Documento</w:t>
      </w:r>
      <w:proofErr w:type="spellEnd"/>
      <w:r w:rsidRPr="00C36738">
        <w:rPr>
          <w:rFonts w:cstheme="minorHAnsi"/>
          <w:b/>
          <w:sz w:val="24"/>
          <w:szCs w:val="24"/>
        </w:rPr>
        <w:t xml:space="preserve"> 1 :</w:t>
      </w:r>
      <w:r w:rsidR="00C36738" w:rsidRPr="00C36738">
        <w:rPr>
          <w:rFonts w:cstheme="minorHAnsi"/>
          <w:b/>
          <w:sz w:val="24"/>
          <w:szCs w:val="24"/>
        </w:rPr>
        <w:t xml:space="preserve"> </w:t>
      </w:r>
      <w:r w:rsidR="00E5405A" w:rsidRPr="00C36738">
        <w:rPr>
          <w:rFonts w:cs="Arial"/>
          <w:b/>
          <w:sz w:val="24"/>
          <w:szCs w:val="24"/>
        </w:rPr>
        <w:t>A507 : rocade L2 à Marseille</w:t>
      </w:r>
    </w:p>
    <w:p w:rsidR="00E5405A" w:rsidRDefault="00E5405A" w:rsidP="00E5405A">
      <w:pPr>
        <w:pStyle w:val="NormalWeb"/>
        <w:shd w:val="clear" w:color="auto" w:fill="FFFFFF"/>
        <w:spacing w:before="0" w:beforeAutospacing="0" w:after="0" w:afterAutospacing="0" w:line="301" w:lineRule="atLeast"/>
        <w:jc w:val="both"/>
        <w:rPr>
          <w:rFonts w:ascii="Arial" w:hAnsi="Arial" w:cs="Arial"/>
          <w:color w:val="484848"/>
          <w:sz w:val="20"/>
          <w:szCs w:val="20"/>
        </w:rPr>
      </w:pPr>
      <w:r>
        <w:rPr>
          <w:rFonts w:ascii="Arial" w:hAnsi="Arial" w:cs="Arial"/>
          <w:color w:val="484848"/>
          <w:sz w:val="20"/>
          <w:szCs w:val="20"/>
        </w:rPr>
        <w:t>Le projet consiste à assurer le contournement du centre de Marseille entre l’A7 (autoroute Nord vers Lyon), l’A51 (vers Aix-en-Provence) et l’A50 (vers Aubagne et Toulon) sur 9,7km.</w:t>
      </w:r>
    </w:p>
    <w:p w:rsidR="00E5405A" w:rsidRDefault="00E5405A" w:rsidP="00E5405A">
      <w:pPr>
        <w:pStyle w:val="NormalWeb"/>
        <w:shd w:val="clear" w:color="auto" w:fill="FFFFFF"/>
        <w:spacing w:before="0" w:beforeAutospacing="0" w:after="0" w:afterAutospacing="0" w:line="301" w:lineRule="atLeast"/>
        <w:jc w:val="both"/>
        <w:rPr>
          <w:rFonts w:ascii="Arial" w:hAnsi="Arial" w:cs="Arial"/>
          <w:color w:val="484848"/>
          <w:sz w:val="20"/>
          <w:szCs w:val="20"/>
        </w:rPr>
      </w:pPr>
      <w:r>
        <w:rPr>
          <w:rStyle w:val="lev"/>
          <w:rFonts w:ascii="Arial" w:hAnsi="Arial" w:cs="Arial"/>
          <w:color w:val="484848"/>
          <w:sz w:val="20"/>
          <w:szCs w:val="20"/>
        </w:rPr>
        <w:t>Le projet est constitué de deux sections :</w:t>
      </w:r>
    </w:p>
    <w:p w:rsidR="00E5405A" w:rsidRDefault="00E5405A" w:rsidP="00E5405A">
      <w:pPr>
        <w:numPr>
          <w:ilvl w:val="0"/>
          <w:numId w:val="8"/>
        </w:numPr>
        <w:shd w:val="clear" w:color="auto" w:fill="FFFFFF"/>
        <w:spacing w:after="0" w:line="301" w:lineRule="atLeast"/>
        <w:ind w:left="0"/>
        <w:jc w:val="both"/>
        <w:rPr>
          <w:rFonts w:ascii="Arial" w:hAnsi="Arial" w:cs="Arial"/>
          <w:color w:val="484848"/>
          <w:sz w:val="20"/>
          <w:szCs w:val="20"/>
        </w:rPr>
      </w:pPr>
      <w:r>
        <w:rPr>
          <w:rFonts w:ascii="Arial" w:hAnsi="Arial" w:cs="Arial"/>
          <w:color w:val="484848"/>
          <w:sz w:val="20"/>
          <w:szCs w:val="20"/>
        </w:rPr>
        <w:t>La L2 Est : du futur échangeur de Florian sur l’A50 au viaduc de Frais Vallon (5,2 km)</w:t>
      </w:r>
    </w:p>
    <w:p w:rsidR="00E5405A" w:rsidRDefault="00E5405A" w:rsidP="00E5405A">
      <w:pPr>
        <w:numPr>
          <w:ilvl w:val="0"/>
          <w:numId w:val="8"/>
        </w:numPr>
        <w:shd w:val="clear" w:color="auto" w:fill="FFFFFF"/>
        <w:spacing w:after="0" w:line="301" w:lineRule="atLeast"/>
        <w:ind w:left="0"/>
        <w:jc w:val="both"/>
        <w:rPr>
          <w:rFonts w:ascii="Arial" w:hAnsi="Arial" w:cs="Arial"/>
          <w:color w:val="484848"/>
          <w:sz w:val="20"/>
          <w:szCs w:val="20"/>
        </w:rPr>
      </w:pPr>
      <w:r>
        <w:rPr>
          <w:rFonts w:ascii="Arial" w:hAnsi="Arial" w:cs="Arial"/>
          <w:color w:val="484848"/>
          <w:sz w:val="20"/>
          <w:szCs w:val="20"/>
        </w:rPr>
        <w:t xml:space="preserve">La L2 Nord : du tronçon de l’A7 des </w:t>
      </w:r>
      <w:proofErr w:type="spellStart"/>
      <w:r>
        <w:rPr>
          <w:rFonts w:ascii="Arial" w:hAnsi="Arial" w:cs="Arial"/>
          <w:color w:val="484848"/>
          <w:sz w:val="20"/>
          <w:szCs w:val="20"/>
        </w:rPr>
        <w:t>Arnavaux</w:t>
      </w:r>
      <w:proofErr w:type="spellEnd"/>
      <w:r>
        <w:rPr>
          <w:rFonts w:ascii="Arial" w:hAnsi="Arial" w:cs="Arial"/>
          <w:color w:val="484848"/>
          <w:sz w:val="20"/>
          <w:szCs w:val="20"/>
        </w:rPr>
        <w:t xml:space="preserve"> à Frais Vallon (3,5km)</w:t>
      </w:r>
    </w:p>
    <w:p w:rsidR="00C36738" w:rsidRDefault="00C36738" w:rsidP="00E5405A">
      <w:pPr>
        <w:pStyle w:val="NormalWeb"/>
        <w:shd w:val="clear" w:color="auto" w:fill="FFFFFF"/>
        <w:spacing w:before="0" w:beforeAutospacing="0" w:after="0" w:afterAutospacing="0" w:line="301" w:lineRule="atLeast"/>
        <w:jc w:val="both"/>
        <w:rPr>
          <w:rStyle w:val="lev"/>
          <w:rFonts w:ascii="Arial" w:hAnsi="Arial" w:cs="Arial"/>
          <w:color w:val="484848"/>
          <w:sz w:val="20"/>
          <w:szCs w:val="20"/>
        </w:rPr>
      </w:pPr>
    </w:p>
    <w:p w:rsidR="00E5405A" w:rsidRDefault="00E5405A" w:rsidP="00E5405A">
      <w:pPr>
        <w:pStyle w:val="NormalWeb"/>
        <w:shd w:val="clear" w:color="auto" w:fill="FFFFFF"/>
        <w:spacing w:before="0" w:beforeAutospacing="0" w:after="0" w:afterAutospacing="0" w:line="301" w:lineRule="atLeast"/>
        <w:jc w:val="both"/>
        <w:rPr>
          <w:rFonts w:ascii="Arial" w:hAnsi="Arial" w:cs="Arial"/>
          <w:color w:val="484848"/>
          <w:sz w:val="20"/>
          <w:szCs w:val="20"/>
        </w:rPr>
      </w:pPr>
      <w:r>
        <w:rPr>
          <w:rStyle w:val="lev"/>
          <w:rFonts w:ascii="Arial" w:hAnsi="Arial" w:cs="Arial"/>
          <w:color w:val="484848"/>
          <w:sz w:val="20"/>
          <w:szCs w:val="20"/>
        </w:rPr>
        <w:t>Les objectifs de cette opération sont les suivants :</w:t>
      </w:r>
    </w:p>
    <w:p w:rsidR="00E5405A" w:rsidRDefault="00E5405A" w:rsidP="00E5405A">
      <w:pPr>
        <w:numPr>
          <w:ilvl w:val="0"/>
          <w:numId w:val="9"/>
        </w:numPr>
        <w:shd w:val="clear" w:color="auto" w:fill="FFFFFF"/>
        <w:spacing w:after="0" w:line="301" w:lineRule="atLeast"/>
        <w:ind w:left="0"/>
        <w:jc w:val="both"/>
        <w:rPr>
          <w:rFonts w:ascii="Arial" w:hAnsi="Arial" w:cs="Arial"/>
          <w:color w:val="484848"/>
          <w:sz w:val="20"/>
          <w:szCs w:val="20"/>
        </w:rPr>
      </w:pPr>
      <w:r>
        <w:rPr>
          <w:rFonts w:ascii="Arial" w:hAnsi="Arial" w:cs="Arial"/>
          <w:color w:val="484848"/>
          <w:sz w:val="20"/>
          <w:szCs w:val="20"/>
        </w:rPr>
        <w:t>Contribuer à la reconquête des voiries du centre-ville en les allégeant du trafic automobile et de la pollution</w:t>
      </w:r>
    </w:p>
    <w:p w:rsidR="00E5405A" w:rsidRDefault="00E5405A" w:rsidP="00E5405A">
      <w:pPr>
        <w:numPr>
          <w:ilvl w:val="0"/>
          <w:numId w:val="9"/>
        </w:numPr>
        <w:shd w:val="clear" w:color="auto" w:fill="FFFFFF"/>
        <w:spacing w:after="0" w:line="301" w:lineRule="atLeast"/>
        <w:ind w:left="0"/>
        <w:jc w:val="both"/>
        <w:rPr>
          <w:rFonts w:ascii="Arial" w:hAnsi="Arial" w:cs="Arial"/>
          <w:color w:val="484848"/>
          <w:sz w:val="20"/>
          <w:szCs w:val="20"/>
        </w:rPr>
      </w:pPr>
      <w:r>
        <w:rPr>
          <w:rFonts w:ascii="Arial" w:hAnsi="Arial" w:cs="Arial"/>
          <w:color w:val="484848"/>
          <w:sz w:val="20"/>
          <w:szCs w:val="20"/>
        </w:rPr>
        <w:t>Contribuer à l’amélioration de la qualité de vie des habitants des quartiers traversés par le projet par la mise en œuvre d’un projet de requalification urbaine</w:t>
      </w:r>
    </w:p>
    <w:p w:rsidR="00E5405A" w:rsidRDefault="00E5405A" w:rsidP="00E5405A">
      <w:pPr>
        <w:numPr>
          <w:ilvl w:val="0"/>
          <w:numId w:val="9"/>
        </w:numPr>
        <w:shd w:val="clear" w:color="auto" w:fill="FFFFFF"/>
        <w:spacing w:after="0" w:line="301" w:lineRule="atLeast"/>
        <w:ind w:left="0"/>
        <w:jc w:val="both"/>
        <w:rPr>
          <w:rFonts w:ascii="Arial" w:hAnsi="Arial" w:cs="Arial"/>
          <w:color w:val="484848"/>
          <w:sz w:val="20"/>
          <w:szCs w:val="20"/>
        </w:rPr>
      </w:pPr>
      <w:r>
        <w:rPr>
          <w:rFonts w:ascii="Arial" w:hAnsi="Arial" w:cs="Arial"/>
          <w:color w:val="484848"/>
          <w:sz w:val="20"/>
          <w:szCs w:val="20"/>
        </w:rPr>
        <w:t>Contribuer au développement des transports collectifs sur les voiries délestées ou sur la L2 elle-même.</w:t>
      </w:r>
    </w:p>
    <w:p w:rsidR="003C7E7B" w:rsidRDefault="003C7E7B" w:rsidP="00C36738">
      <w:pPr>
        <w:pStyle w:val="Sansinterligne"/>
      </w:pPr>
    </w:p>
    <w:p w:rsidR="005E7DB2" w:rsidRPr="0058600F" w:rsidRDefault="00C36738" w:rsidP="00C36738">
      <w:pPr>
        <w:jc w:val="center"/>
        <w:rPr>
          <w:rFonts w:cstheme="minorHAnsi"/>
        </w:rPr>
      </w:pPr>
      <w:r>
        <w:rPr>
          <w:noProof/>
          <w:lang w:eastAsia="fr-FR"/>
        </w:rPr>
        <w:drawing>
          <wp:inline distT="0" distB="0" distL="0" distR="0">
            <wp:extent cx="5241925" cy="3668395"/>
            <wp:effectExtent l="19050" t="0" r="0" b="0"/>
            <wp:docPr id="20" name="Image 7" descr="JPEG - 86.7 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PEG - 86.7 ko"/>
                    <pic:cNvPicPr>
                      <a:picLocks noChangeAspect="1" noChangeArrowheads="1"/>
                    </pic:cNvPicPr>
                  </pic:nvPicPr>
                  <pic:blipFill>
                    <a:blip r:embed="rId16" cstate="print"/>
                    <a:srcRect/>
                    <a:stretch>
                      <a:fillRect/>
                    </a:stretch>
                  </pic:blipFill>
                  <pic:spPr bwMode="auto">
                    <a:xfrm>
                      <a:off x="0" y="0"/>
                      <a:ext cx="5241925" cy="3668395"/>
                    </a:xfrm>
                    <a:prstGeom prst="rect">
                      <a:avLst/>
                    </a:prstGeom>
                    <a:noFill/>
                    <a:ln w="9525">
                      <a:noFill/>
                      <a:miter lim="800000"/>
                      <a:headEnd/>
                      <a:tailEnd/>
                    </a:ln>
                  </pic:spPr>
                </pic:pic>
              </a:graphicData>
            </a:graphic>
          </wp:inline>
        </w:drawing>
      </w:r>
    </w:p>
    <w:p w:rsidR="005E7DB2" w:rsidRDefault="00C36738" w:rsidP="00C36738">
      <w:pPr>
        <w:jc w:val="center"/>
        <w:rPr>
          <w:rFonts w:cstheme="minorHAnsi"/>
        </w:rPr>
      </w:pPr>
      <w:r>
        <w:rPr>
          <w:noProof/>
          <w:lang w:eastAsia="fr-FR"/>
        </w:rPr>
        <w:drawing>
          <wp:inline distT="0" distB="0" distL="0" distR="0">
            <wp:extent cx="4838065" cy="1647825"/>
            <wp:effectExtent l="19050" t="0" r="635" b="0"/>
            <wp:docPr id="22" name="Image 10" descr="http://www.paca.developpement-durable.gouv.fr/local/cache-vignettes/L508xH173/Sans_titre_1_cle7f8b14-5-62a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aca.developpement-durable.gouv.fr/local/cache-vignettes/L508xH173/Sans_titre_1_cle7f8b14-5-62a4e.jpg"/>
                    <pic:cNvPicPr>
                      <a:picLocks noChangeAspect="1" noChangeArrowheads="1"/>
                    </pic:cNvPicPr>
                  </pic:nvPicPr>
                  <pic:blipFill>
                    <a:blip r:embed="rId17" cstate="print"/>
                    <a:srcRect/>
                    <a:stretch>
                      <a:fillRect/>
                    </a:stretch>
                  </pic:blipFill>
                  <pic:spPr bwMode="auto">
                    <a:xfrm>
                      <a:off x="0" y="0"/>
                      <a:ext cx="4838065" cy="1647825"/>
                    </a:xfrm>
                    <a:prstGeom prst="rect">
                      <a:avLst/>
                    </a:prstGeom>
                    <a:noFill/>
                    <a:ln w="9525">
                      <a:noFill/>
                      <a:miter lim="800000"/>
                      <a:headEnd/>
                      <a:tailEnd/>
                    </a:ln>
                  </pic:spPr>
                </pic:pic>
              </a:graphicData>
            </a:graphic>
          </wp:inline>
        </w:drawing>
      </w:r>
    </w:p>
    <w:p w:rsidR="005E7DB2" w:rsidRDefault="005E7DB2" w:rsidP="005E7DB2">
      <w:pPr>
        <w:rPr>
          <w:rFonts w:cstheme="minorHAnsi"/>
        </w:rPr>
      </w:pPr>
    </w:p>
    <w:p w:rsidR="00C36738" w:rsidRDefault="00C36738" w:rsidP="005E7DB2">
      <w:pPr>
        <w:rPr>
          <w:rFonts w:cstheme="minorHAnsi"/>
        </w:rPr>
      </w:pPr>
    </w:p>
    <w:p w:rsidR="00861EF0" w:rsidRPr="005029B2" w:rsidRDefault="00C36738" w:rsidP="005029B2">
      <w:pPr>
        <w:shd w:val="clear" w:color="auto" w:fill="FFFFFF"/>
        <w:spacing w:line="301" w:lineRule="atLeast"/>
        <w:rPr>
          <w:rFonts w:ascii="Arial" w:hAnsi="Arial" w:cs="Arial"/>
          <w:color w:val="484848"/>
          <w:sz w:val="20"/>
          <w:szCs w:val="20"/>
          <w:lang w:val="es-ES_tradnl"/>
        </w:rPr>
      </w:pPr>
      <w:r w:rsidRPr="005029B2">
        <w:rPr>
          <w:rFonts w:ascii="Arial" w:hAnsi="Arial" w:cs="Arial"/>
          <w:color w:val="484848"/>
          <w:sz w:val="20"/>
          <w:szCs w:val="20"/>
          <w:lang w:val="es-ES_tradnl"/>
        </w:rPr>
        <w:lastRenderedPageBreak/>
        <w:t> </w:t>
      </w:r>
      <w:r w:rsidR="00861EF0" w:rsidRPr="00861EF0">
        <w:rPr>
          <w:rFonts w:cstheme="minorHAnsi"/>
          <w:b/>
          <w:sz w:val="24"/>
          <w:szCs w:val="24"/>
          <w:lang w:val="es-ES_tradnl"/>
        </w:rPr>
        <w:t xml:space="preserve">Documento </w:t>
      </w:r>
      <w:proofErr w:type="gramStart"/>
      <w:r w:rsidR="005029B2">
        <w:rPr>
          <w:rFonts w:cstheme="minorHAnsi"/>
          <w:b/>
          <w:sz w:val="24"/>
          <w:szCs w:val="24"/>
          <w:lang w:val="es-ES_tradnl"/>
        </w:rPr>
        <w:t>2</w:t>
      </w:r>
      <w:r w:rsidR="00861EF0" w:rsidRPr="00861EF0">
        <w:rPr>
          <w:rFonts w:cstheme="minorHAnsi"/>
          <w:b/>
          <w:sz w:val="24"/>
          <w:szCs w:val="24"/>
          <w:lang w:val="es-ES_tradnl"/>
        </w:rPr>
        <w:t> :</w:t>
      </w:r>
      <w:proofErr w:type="gramEnd"/>
      <w:r w:rsidR="00861EF0" w:rsidRPr="00861EF0">
        <w:rPr>
          <w:b/>
          <w:sz w:val="24"/>
          <w:szCs w:val="24"/>
          <w:lang w:val="es-ES_tradnl"/>
        </w:rPr>
        <w:t xml:space="preserve"> </w:t>
      </w:r>
      <w:r w:rsidR="00CD4B3D" w:rsidRPr="00861EF0">
        <w:rPr>
          <w:b/>
          <w:sz w:val="24"/>
          <w:szCs w:val="24"/>
        </w:rPr>
        <w:fldChar w:fldCharType="begin"/>
      </w:r>
      <w:r w:rsidR="00861EF0" w:rsidRPr="00861EF0">
        <w:rPr>
          <w:b/>
          <w:sz w:val="24"/>
          <w:szCs w:val="24"/>
          <w:lang w:val="es-ES_tradnl"/>
        </w:rPr>
        <w:instrText xml:space="preserve"> HYPERLINK "http://www.comunicatur.info/es/arcomed-corredor-dalta-velocitat-a-larc-mediterrani-2/" </w:instrText>
      </w:r>
      <w:r w:rsidR="00CD4B3D" w:rsidRPr="00861EF0">
        <w:rPr>
          <w:b/>
          <w:sz w:val="24"/>
          <w:szCs w:val="24"/>
        </w:rPr>
        <w:fldChar w:fldCharType="separate"/>
      </w:r>
      <w:proofErr w:type="spellStart"/>
      <w:r w:rsidR="00861EF0" w:rsidRPr="00861EF0">
        <w:rPr>
          <w:b/>
          <w:sz w:val="24"/>
          <w:szCs w:val="24"/>
          <w:lang w:val="es-ES_tradnl"/>
        </w:rPr>
        <w:t>Arcomed</w:t>
      </w:r>
      <w:proofErr w:type="spellEnd"/>
      <w:r w:rsidR="00861EF0" w:rsidRPr="00861EF0">
        <w:rPr>
          <w:b/>
          <w:sz w:val="24"/>
          <w:szCs w:val="24"/>
          <w:lang w:val="es-ES_tradnl"/>
        </w:rPr>
        <w:t>: corredor de alta velocidad en el Arco Mediterráneo</w:t>
      </w:r>
    </w:p>
    <w:p w:rsidR="00861EF0" w:rsidRPr="00861EF0" w:rsidRDefault="00CD4B3D" w:rsidP="00861EF0">
      <w:pPr>
        <w:jc w:val="both"/>
        <w:rPr>
          <w:rFonts w:cs="Arial"/>
          <w:lang w:val="es-ES_tradnl"/>
        </w:rPr>
      </w:pPr>
      <w:r w:rsidRPr="00861EF0">
        <w:rPr>
          <w:b/>
          <w:sz w:val="24"/>
          <w:szCs w:val="24"/>
        </w:rPr>
        <w:fldChar w:fldCharType="end"/>
      </w:r>
      <w:r w:rsidR="00861EF0" w:rsidRPr="00861EF0">
        <w:rPr>
          <w:rFonts w:cs="Arial"/>
          <w:lang w:val="es-ES_tradnl"/>
        </w:rPr>
        <w:t xml:space="preserve">Cataluña, las regiones francesas de </w:t>
      </w:r>
      <w:proofErr w:type="spellStart"/>
      <w:r w:rsidR="00861EF0" w:rsidRPr="00861EF0">
        <w:rPr>
          <w:rFonts w:cs="Arial"/>
          <w:lang w:val="es-ES_tradnl"/>
        </w:rPr>
        <w:t>Languedoc-Roussillon</w:t>
      </w:r>
      <w:proofErr w:type="spellEnd"/>
      <w:r w:rsidR="00861EF0" w:rsidRPr="00861EF0">
        <w:rPr>
          <w:rFonts w:cs="Arial"/>
          <w:lang w:val="es-ES_tradnl"/>
        </w:rPr>
        <w:t xml:space="preserve"> y Provenza-Alpes-Costa Azul, y la italiana Liguria han propuesto crear un corredor ferroviario internacional de alta velocidad para impulsar los servicios de viajeros y el transporte de mercancías entre las principales ciudades comprendidas entre Barcelona y Génova.</w:t>
      </w:r>
    </w:p>
    <w:p w:rsidR="00861EF0" w:rsidRPr="00861EF0" w:rsidRDefault="00861EF0" w:rsidP="00861EF0">
      <w:pPr>
        <w:jc w:val="both"/>
        <w:rPr>
          <w:sz w:val="24"/>
          <w:szCs w:val="24"/>
          <w:lang w:val="es-ES_tradnl"/>
        </w:rPr>
      </w:pPr>
      <w:r w:rsidRPr="00861EF0">
        <w:rPr>
          <w:rFonts w:cs="Arial"/>
          <w:lang w:val="es-ES_tradnl"/>
        </w:rPr>
        <w:t xml:space="preserve">Uno de los principales objetivos de este proyecto es convertir el Arco Mediterráneo en un eje prioritario en la red </w:t>
      </w:r>
      <w:proofErr w:type="spellStart"/>
      <w:r w:rsidRPr="00861EF0">
        <w:rPr>
          <w:rFonts w:cs="Arial"/>
          <w:lang w:val="es-ES_tradnl"/>
        </w:rPr>
        <w:t>transeuropea</w:t>
      </w:r>
      <w:proofErr w:type="spellEnd"/>
      <w:r w:rsidRPr="00861EF0">
        <w:rPr>
          <w:rFonts w:cs="Arial"/>
          <w:lang w:val="es-ES_tradnl"/>
        </w:rPr>
        <w:t xml:space="preserve"> de transporte que responda de manera sostenible y </w:t>
      </w:r>
      <w:proofErr w:type="spellStart"/>
      <w:r w:rsidRPr="00861EF0">
        <w:rPr>
          <w:rFonts w:cs="Arial"/>
          <w:lang w:val="es-ES_tradnl"/>
        </w:rPr>
        <w:t>competititva</w:t>
      </w:r>
      <w:proofErr w:type="spellEnd"/>
      <w:r w:rsidRPr="00861EF0">
        <w:rPr>
          <w:rFonts w:cs="Arial"/>
          <w:lang w:val="es-ES_tradnl"/>
        </w:rPr>
        <w:t xml:space="preserve"> a la importante demanda de movilidad existente entre estas zonas costeras que gozan de una </w:t>
      </w:r>
      <w:proofErr w:type="spellStart"/>
      <w:r w:rsidRPr="00861EF0">
        <w:rPr>
          <w:rFonts w:cs="Arial"/>
          <w:lang w:val="es-ES_tradnl"/>
        </w:rPr>
        <w:t>importate</w:t>
      </w:r>
      <w:proofErr w:type="spellEnd"/>
      <w:r w:rsidRPr="00861EF0">
        <w:rPr>
          <w:rFonts w:cs="Arial"/>
          <w:lang w:val="es-ES_tradnl"/>
        </w:rPr>
        <w:t xml:space="preserve"> actividad turística, con </w:t>
      </w:r>
      <w:proofErr w:type="spellStart"/>
      <w:r w:rsidRPr="00861EF0">
        <w:rPr>
          <w:rFonts w:cs="Arial"/>
          <w:lang w:val="es-ES_tradnl"/>
        </w:rPr>
        <w:t>més</w:t>
      </w:r>
      <w:proofErr w:type="spellEnd"/>
      <w:r w:rsidRPr="00861EF0">
        <w:rPr>
          <w:rFonts w:cs="Arial"/>
          <w:lang w:val="es-ES_tradnl"/>
        </w:rPr>
        <w:t xml:space="preserve"> de 70 millones de turistas en 2006.</w:t>
      </w:r>
    </w:p>
    <w:p w:rsidR="00861EF0" w:rsidRPr="00861EF0" w:rsidRDefault="00861EF0" w:rsidP="00861EF0">
      <w:pPr>
        <w:pStyle w:val="NormalWeb"/>
        <w:shd w:val="clear" w:color="auto" w:fill="FFFFFF"/>
        <w:spacing w:before="335" w:beforeAutospacing="0" w:after="335" w:afterAutospacing="0"/>
        <w:jc w:val="both"/>
        <w:rPr>
          <w:rFonts w:asciiTheme="minorHAnsi" w:hAnsiTheme="minorHAnsi" w:cs="Arial"/>
          <w:sz w:val="22"/>
          <w:szCs w:val="22"/>
          <w:lang w:val="es-ES_tradnl"/>
        </w:rPr>
      </w:pPr>
      <w:r w:rsidRPr="00861EF0">
        <w:rPr>
          <w:rFonts w:asciiTheme="minorHAnsi" w:hAnsiTheme="minorHAnsi" w:cs="Arial"/>
          <w:sz w:val="22"/>
          <w:szCs w:val="22"/>
          <w:lang w:val="es-ES_tradnl"/>
        </w:rPr>
        <w:t>Además de Barcelona y Génova, Tarragona, Girona, Montpellier, Marsella, Nimes, Perpiñán, Cannes y Niza son algunas de las ciudades que forman parte del Arco Mediterráneo. Con la puesta en marcha de este proyecto, el trayecto entre algunos de estos destinos se podría llevar a cabo en la mitad del tiempo, como por ejemplo, Barcelona-Génova que pasaría de las más de 12 horas actuales a sólo 4.40 horas.</w:t>
      </w:r>
    </w:p>
    <w:p w:rsidR="00861EF0" w:rsidRPr="00861EF0" w:rsidRDefault="00861EF0" w:rsidP="00861EF0">
      <w:pPr>
        <w:pStyle w:val="NormalWeb"/>
        <w:shd w:val="clear" w:color="auto" w:fill="FFFFFF"/>
        <w:spacing w:before="335" w:beforeAutospacing="0" w:after="335" w:afterAutospacing="0"/>
        <w:jc w:val="both"/>
        <w:rPr>
          <w:rFonts w:asciiTheme="minorHAnsi" w:hAnsiTheme="minorHAnsi" w:cs="Arial"/>
          <w:sz w:val="22"/>
          <w:szCs w:val="22"/>
          <w:lang w:val="es-ES_tradnl"/>
        </w:rPr>
      </w:pPr>
      <w:r w:rsidRPr="00861EF0">
        <w:rPr>
          <w:rFonts w:asciiTheme="minorHAnsi" w:hAnsiTheme="minorHAnsi" w:cs="Arial"/>
          <w:sz w:val="22"/>
          <w:szCs w:val="22"/>
          <w:lang w:val="es-ES_tradnl"/>
        </w:rPr>
        <w:t xml:space="preserve">Representantes de la Generalitat de Cataluña y de las otras tres zonas implicadas han presentado el proyecto en Bruselas y esperan su </w:t>
      </w:r>
      <w:proofErr w:type="spellStart"/>
      <w:r w:rsidRPr="00861EF0">
        <w:rPr>
          <w:rFonts w:asciiTheme="minorHAnsi" w:hAnsiTheme="minorHAnsi" w:cs="Arial"/>
          <w:sz w:val="22"/>
          <w:szCs w:val="22"/>
          <w:lang w:val="es-ES_tradnl"/>
        </w:rPr>
        <w:t>aprovación</w:t>
      </w:r>
      <w:proofErr w:type="spellEnd"/>
      <w:r w:rsidRPr="00861EF0">
        <w:rPr>
          <w:rFonts w:asciiTheme="minorHAnsi" w:hAnsiTheme="minorHAnsi" w:cs="Arial"/>
          <w:sz w:val="22"/>
          <w:szCs w:val="22"/>
          <w:lang w:val="es-ES_tradnl"/>
        </w:rPr>
        <w:t xml:space="preserve"> durante este mismo mes de julio, así como que la UE lo incluya dentro de la red </w:t>
      </w:r>
      <w:proofErr w:type="spellStart"/>
      <w:r w:rsidRPr="00861EF0">
        <w:rPr>
          <w:rFonts w:asciiTheme="minorHAnsi" w:hAnsiTheme="minorHAnsi" w:cs="Arial"/>
          <w:sz w:val="22"/>
          <w:szCs w:val="22"/>
          <w:lang w:val="es-ES_tradnl"/>
        </w:rPr>
        <w:t>transeuropea</w:t>
      </w:r>
      <w:proofErr w:type="spellEnd"/>
      <w:r w:rsidRPr="00861EF0">
        <w:rPr>
          <w:rFonts w:asciiTheme="minorHAnsi" w:hAnsiTheme="minorHAnsi" w:cs="Arial"/>
          <w:sz w:val="22"/>
          <w:szCs w:val="22"/>
          <w:lang w:val="es-ES_tradnl"/>
        </w:rPr>
        <w:t xml:space="preserve"> de transportes.</w:t>
      </w:r>
    </w:p>
    <w:p w:rsidR="00861EF0" w:rsidRPr="00861EF0" w:rsidRDefault="00861EF0" w:rsidP="00861EF0">
      <w:pPr>
        <w:pStyle w:val="NormalWeb"/>
        <w:shd w:val="clear" w:color="auto" w:fill="FFFFFF"/>
        <w:spacing w:before="335" w:beforeAutospacing="0" w:after="335" w:afterAutospacing="0"/>
        <w:jc w:val="both"/>
        <w:rPr>
          <w:rFonts w:asciiTheme="minorHAnsi" w:hAnsiTheme="minorHAnsi" w:cs="Arial"/>
          <w:sz w:val="22"/>
          <w:szCs w:val="22"/>
          <w:lang w:val="es-ES_tradnl"/>
        </w:rPr>
      </w:pPr>
      <w:r w:rsidRPr="00861EF0">
        <w:rPr>
          <w:rFonts w:asciiTheme="minorHAnsi" w:hAnsiTheme="minorHAnsi" w:cs="Arial"/>
          <w:sz w:val="22"/>
          <w:szCs w:val="22"/>
          <w:lang w:val="es-ES_tradnl"/>
        </w:rPr>
        <w:t xml:space="preserve">Otro de los objetivos de </w:t>
      </w:r>
      <w:proofErr w:type="spellStart"/>
      <w:r w:rsidRPr="00861EF0">
        <w:rPr>
          <w:rFonts w:asciiTheme="minorHAnsi" w:hAnsiTheme="minorHAnsi" w:cs="Arial"/>
          <w:sz w:val="22"/>
          <w:szCs w:val="22"/>
          <w:lang w:val="es-ES_tradnl"/>
        </w:rPr>
        <w:t>Arcomed</w:t>
      </w:r>
      <w:proofErr w:type="spellEnd"/>
      <w:r w:rsidRPr="00861EF0">
        <w:rPr>
          <w:rFonts w:asciiTheme="minorHAnsi" w:hAnsiTheme="minorHAnsi" w:cs="Arial"/>
          <w:sz w:val="22"/>
          <w:szCs w:val="22"/>
          <w:lang w:val="es-ES_tradnl"/>
        </w:rPr>
        <w:t xml:space="preserve"> es potenciar los trenes de carga como alternativa al transporte por carretera. Según la Generalitat de Cataluña, el nuevo trazado evitaría el desplazamiento por carretera de 1.200 camiones diarios y la consecuente reducción de emisiones contaminantes.</w:t>
      </w:r>
    </w:p>
    <w:p w:rsidR="00C36738" w:rsidRPr="00861EF0" w:rsidRDefault="00CD4B3D" w:rsidP="005029B2">
      <w:pPr>
        <w:jc w:val="right"/>
        <w:rPr>
          <w:rFonts w:cstheme="minorHAnsi"/>
          <w:lang w:val="es-ES_tradnl"/>
        </w:rPr>
      </w:pPr>
      <w:hyperlink r:id="rId18" w:history="1">
        <w:r w:rsidR="005029B2" w:rsidRPr="00D75281">
          <w:rPr>
            <w:rStyle w:val="Lienhypertexte"/>
            <w:rFonts w:cstheme="minorHAnsi"/>
            <w:lang w:val="es-ES_tradnl"/>
          </w:rPr>
          <w:t>http://www.comunicatur.info/es</w:t>
        </w:r>
      </w:hyperlink>
      <w:r w:rsidR="005029B2">
        <w:rPr>
          <w:rFonts w:cstheme="minorHAnsi"/>
          <w:lang w:val="es-ES_tradnl"/>
        </w:rPr>
        <w:t>, julio de 2008</w:t>
      </w:r>
    </w:p>
    <w:p w:rsidR="00861EF0" w:rsidRPr="005029B2" w:rsidRDefault="005029B2" w:rsidP="005E7DB2">
      <w:pPr>
        <w:rPr>
          <w:rFonts w:cstheme="minorHAnsi"/>
          <w:b/>
          <w:sz w:val="24"/>
          <w:szCs w:val="24"/>
          <w:lang w:val="es-ES_tradnl"/>
        </w:rPr>
      </w:pPr>
      <w:r w:rsidRPr="005029B2">
        <w:rPr>
          <w:rFonts w:cstheme="minorHAnsi"/>
          <w:b/>
          <w:sz w:val="24"/>
          <w:szCs w:val="24"/>
          <w:lang w:val="es-ES_tradnl"/>
        </w:rPr>
        <w:t xml:space="preserve">Documento 3: La </w:t>
      </w:r>
      <w:proofErr w:type="spellStart"/>
      <w:r w:rsidRPr="005029B2">
        <w:rPr>
          <w:rFonts w:cstheme="minorHAnsi"/>
          <w:b/>
          <w:sz w:val="24"/>
          <w:szCs w:val="24"/>
          <w:lang w:val="es-ES_tradnl"/>
        </w:rPr>
        <w:t>eurorregión</w:t>
      </w:r>
      <w:proofErr w:type="spellEnd"/>
      <w:r w:rsidRPr="005029B2">
        <w:rPr>
          <w:rFonts w:cstheme="minorHAnsi"/>
          <w:b/>
          <w:sz w:val="24"/>
          <w:szCs w:val="24"/>
          <w:lang w:val="es-ES_tradnl"/>
        </w:rPr>
        <w:t xml:space="preserve"> Alpes-Mediterráneo.</w:t>
      </w:r>
    </w:p>
    <w:p w:rsidR="005029B2" w:rsidRPr="005029B2" w:rsidRDefault="00E314DF" w:rsidP="005029B2">
      <w:pPr>
        <w:pStyle w:val="NormalWeb"/>
        <w:shd w:val="clear" w:color="auto" w:fill="FFFFFF"/>
        <w:spacing w:before="0" w:beforeAutospacing="0" w:after="0" w:afterAutospacing="0"/>
        <w:jc w:val="both"/>
        <w:rPr>
          <w:rFonts w:asciiTheme="minorHAnsi" w:hAnsiTheme="minorHAnsi" w:cs="Arial"/>
          <w:color w:val="000000"/>
          <w:sz w:val="22"/>
          <w:szCs w:val="22"/>
        </w:rPr>
      </w:pPr>
      <w:r>
        <w:rPr>
          <w:rFonts w:asciiTheme="minorHAnsi" w:hAnsiTheme="minorHAnsi" w:cs="Arial"/>
          <w:color w:val="000000"/>
          <w:sz w:val="22"/>
          <w:szCs w:val="22"/>
        </w:rPr>
        <w:t>« </w:t>
      </w:r>
      <w:r w:rsidR="005029B2" w:rsidRPr="005029B2">
        <w:rPr>
          <w:rFonts w:asciiTheme="minorHAnsi" w:hAnsiTheme="minorHAnsi" w:cs="Arial"/>
          <w:color w:val="000000"/>
          <w:sz w:val="22"/>
          <w:szCs w:val="22"/>
        </w:rPr>
        <w:t>L’</w:t>
      </w:r>
      <w:proofErr w:type="spellStart"/>
      <w:r w:rsidR="005029B2" w:rsidRPr="005029B2">
        <w:rPr>
          <w:rFonts w:asciiTheme="minorHAnsi" w:hAnsiTheme="minorHAnsi" w:cs="Arial"/>
          <w:color w:val="000000"/>
          <w:sz w:val="22"/>
          <w:szCs w:val="22"/>
        </w:rPr>
        <w:t>Eurorégion</w:t>
      </w:r>
      <w:proofErr w:type="spellEnd"/>
      <w:r w:rsidR="005029B2" w:rsidRPr="005029B2">
        <w:rPr>
          <w:rFonts w:asciiTheme="minorHAnsi" w:hAnsiTheme="minorHAnsi" w:cs="Arial"/>
          <w:color w:val="000000"/>
          <w:sz w:val="22"/>
          <w:szCs w:val="22"/>
        </w:rPr>
        <w:t xml:space="preserve"> Alpes Méditerranée regroupe cinq Régions françaises et italiennes (Provence-Alpes-Côte d’Azur, Ligurie, Piémont, Vallée d’Aoste et Rhône-Alpes) unies par une communauté de destin et une base géographique cohérente : l’</w:t>
      </w:r>
      <w:proofErr w:type="spellStart"/>
      <w:r w:rsidR="005029B2" w:rsidRPr="005029B2">
        <w:rPr>
          <w:rFonts w:asciiTheme="minorHAnsi" w:hAnsiTheme="minorHAnsi" w:cs="Arial"/>
          <w:color w:val="000000"/>
          <w:sz w:val="22"/>
          <w:szCs w:val="22"/>
        </w:rPr>
        <w:t>Eurorégion</w:t>
      </w:r>
      <w:proofErr w:type="spellEnd"/>
      <w:r w:rsidR="005029B2" w:rsidRPr="005029B2">
        <w:rPr>
          <w:rFonts w:asciiTheme="minorHAnsi" w:hAnsiTheme="minorHAnsi" w:cs="Arial"/>
          <w:color w:val="000000"/>
          <w:sz w:val="22"/>
          <w:szCs w:val="22"/>
        </w:rPr>
        <w:t xml:space="preserve"> Alpes Méditerranée, peuplée de 17 millions d’habitants, est ancrée au cœur de l’Europe et du massif alpin et s’ouvre sur la Méditerranée.</w:t>
      </w:r>
    </w:p>
    <w:p w:rsidR="00C36738" w:rsidRDefault="005029B2" w:rsidP="005029B2">
      <w:pPr>
        <w:pStyle w:val="NormalWeb"/>
        <w:shd w:val="clear" w:color="auto" w:fill="FFFFFF"/>
        <w:spacing w:before="0" w:beforeAutospacing="0" w:after="0" w:afterAutospacing="0"/>
        <w:jc w:val="both"/>
        <w:rPr>
          <w:rFonts w:asciiTheme="minorHAnsi" w:hAnsiTheme="minorHAnsi" w:cs="Arial"/>
          <w:color w:val="000000"/>
          <w:sz w:val="22"/>
          <w:szCs w:val="22"/>
        </w:rPr>
      </w:pPr>
      <w:r w:rsidRPr="005029B2">
        <w:rPr>
          <w:rFonts w:asciiTheme="minorHAnsi" w:hAnsiTheme="minorHAnsi" w:cs="Arial"/>
          <w:color w:val="000000"/>
          <w:sz w:val="22"/>
          <w:szCs w:val="22"/>
        </w:rPr>
        <w:br/>
        <w:t>Au travers de cette coopération menée depuis 2006, les Régions de l’</w:t>
      </w:r>
      <w:proofErr w:type="spellStart"/>
      <w:r w:rsidRPr="005029B2">
        <w:rPr>
          <w:rFonts w:asciiTheme="minorHAnsi" w:hAnsiTheme="minorHAnsi" w:cs="Arial"/>
          <w:color w:val="000000"/>
          <w:sz w:val="22"/>
          <w:szCs w:val="22"/>
        </w:rPr>
        <w:t>Eurorégion</w:t>
      </w:r>
      <w:proofErr w:type="spellEnd"/>
      <w:r w:rsidRPr="005029B2">
        <w:rPr>
          <w:rFonts w:asciiTheme="minorHAnsi" w:hAnsiTheme="minorHAnsi" w:cs="Arial"/>
          <w:color w:val="000000"/>
          <w:sz w:val="22"/>
          <w:szCs w:val="22"/>
        </w:rPr>
        <w:t xml:space="preserve"> Alpes Méditerranée souhaitent affirmer leur rôle en Europe, peser concrètement sur les institutions européennes e</w:t>
      </w:r>
      <w:r w:rsidR="00E314DF">
        <w:rPr>
          <w:rFonts w:asciiTheme="minorHAnsi" w:hAnsiTheme="minorHAnsi" w:cs="Arial"/>
          <w:color w:val="000000"/>
          <w:sz w:val="22"/>
          <w:szCs w:val="22"/>
        </w:rPr>
        <w:t>t développer des projets communs »</w:t>
      </w:r>
      <w:r w:rsidRPr="005029B2">
        <w:rPr>
          <w:rFonts w:asciiTheme="minorHAnsi" w:hAnsiTheme="minorHAnsi" w:cs="Arial"/>
          <w:color w:val="000000"/>
          <w:sz w:val="22"/>
          <w:szCs w:val="22"/>
        </w:rPr>
        <w:t>.</w:t>
      </w:r>
    </w:p>
    <w:p w:rsidR="005029B2" w:rsidRPr="005029B2" w:rsidRDefault="005029B2" w:rsidP="005029B2">
      <w:pPr>
        <w:pStyle w:val="NormalWeb"/>
        <w:shd w:val="clear" w:color="auto" w:fill="FFFFFF"/>
        <w:spacing w:before="0" w:beforeAutospacing="0" w:after="0" w:afterAutospacing="0"/>
        <w:jc w:val="both"/>
        <w:rPr>
          <w:rFonts w:asciiTheme="minorHAnsi" w:hAnsiTheme="minorHAnsi" w:cs="Arial"/>
          <w:color w:val="000000"/>
          <w:sz w:val="22"/>
          <w:szCs w:val="22"/>
        </w:rPr>
      </w:pPr>
    </w:p>
    <w:p w:rsidR="005029B2" w:rsidRPr="005029B2" w:rsidRDefault="005029B2" w:rsidP="005E7DB2">
      <w:pPr>
        <w:rPr>
          <w:rFonts w:cstheme="minorHAnsi"/>
          <w:b/>
        </w:rPr>
      </w:pPr>
      <w:r w:rsidRPr="005029B2">
        <w:rPr>
          <w:rFonts w:cstheme="minorHAnsi"/>
          <w:b/>
        </w:rPr>
        <w:t xml:space="preserve">5 </w:t>
      </w:r>
      <w:proofErr w:type="spellStart"/>
      <w:r w:rsidRPr="005029B2">
        <w:rPr>
          <w:rFonts w:cstheme="minorHAnsi"/>
          <w:b/>
        </w:rPr>
        <w:t>temáticas</w:t>
      </w:r>
      <w:proofErr w:type="spellEnd"/>
    </w:p>
    <w:tbl>
      <w:tblPr>
        <w:tblStyle w:val="Grilledutableau"/>
        <w:tblW w:w="0" w:type="auto"/>
        <w:tblLook w:val="04A0"/>
      </w:tblPr>
      <w:tblGrid>
        <w:gridCol w:w="4606"/>
        <w:gridCol w:w="4606"/>
      </w:tblGrid>
      <w:tr w:rsidR="005029B2" w:rsidRPr="00A36076" w:rsidTr="005029B2">
        <w:tc>
          <w:tcPr>
            <w:tcW w:w="4606" w:type="dxa"/>
          </w:tcPr>
          <w:p w:rsidR="005029B2" w:rsidRPr="005029B2" w:rsidRDefault="005029B2" w:rsidP="005029B2">
            <w:pPr>
              <w:jc w:val="center"/>
              <w:rPr>
                <w:rFonts w:cstheme="minorHAnsi"/>
                <w:b/>
              </w:rPr>
            </w:pPr>
            <w:proofErr w:type="spellStart"/>
            <w:r w:rsidRPr="005029B2">
              <w:rPr>
                <w:rFonts w:cstheme="minorHAnsi"/>
                <w:b/>
              </w:rPr>
              <w:t>Innovación</w:t>
            </w:r>
            <w:proofErr w:type="spellEnd"/>
            <w:r w:rsidRPr="005029B2">
              <w:rPr>
                <w:rFonts w:cstheme="minorHAnsi"/>
                <w:b/>
              </w:rPr>
              <w:t xml:space="preserve"> e </w:t>
            </w:r>
            <w:proofErr w:type="spellStart"/>
            <w:r w:rsidRPr="005029B2">
              <w:rPr>
                <w:rFonts w:cstheme="minorHAnsi"/>
                <w:b/>
              </w:rPr>
              <w:t>investigación</w:t>
            </w:r>
            <w:proofErr w:type="spellEnd"/>
          </w:p>
        </w:tc>
        <w:tc>
          <w:tcPr>
            <w:tcW w:w="4606" w:type="dxa"/>
          </w:tcPr>
          <w:p w:rsidR="005029B2" w:rsidRPr="005029B2" w:rsidRDefault="005029B2" w:rsidP="005E7DB2">
            <w:pPr>
              <w:rPr>
                <w:rFonts w:cstheme="minorHAnsi"/>
                <w:lang w:val="es-ES_tradnl"/>
              </w:rPr>
            </w:pPr>
            <w:r w:rsidRPr="005029B2">
              <w:rPr>
                <w:rFonts w:cstheme="minorHAnsi"/>
                <w:lang w:val="es-ES_tradnl"/>
              </w:rPr>
              <w:t xml:space="preserve">Desarrollo de las cooperaciones </w:t>
            </w:r>
            <w:proofErr w:type="spellStart"/>
            <w:r w:rsidRPr="005029B2">
              <w:rPr>
                <w:rFonts w:cstheme="minorHAnsi"/>
                <w:lang w:val="es-ES_tradnl"/>
              </w:rPr>
              <w:t>interclústers</w:t>
            </w:r>
            <w:proofErr w:type="spellEnd"/>
            <w:r w:rsidRPr="005029B2">
              <w:rPr>
                <w:rFonts w:cstheme="minorHAnsi"/>
                <w:lang w:val="es-ES_tradnl"/>
              </w:rPr>
              <w:t xml:space="preserve"> </w:t>
            </w:r>
            <w:r>
              <w:rPr>
                <w:rFonts w:cstheme="minorHAnsi"/>
                <w:lang w:val="es-ES_tradnl"/>
              </w:rPr>
              <w:t>en el territorio regional</w:t>
            </w:r>
          </w:p>
        </w:tc>
      </w:tr>
      <w:tr w:rsidR="005029B2" w:rsidRPr="00A36076" w:rsidTr="005029B2">
        <w:tc>
          <w:tcPr>
            <w:tcW w:w="4606" w:type="dxa"/>
          </w:tcPr>
          <w:p w:rsidR="005029B2" w:rsidRPr="005029B2" w:rsidRDefault="005029B2" w:rsidP="005029B2">
            <w:pPr>
              <w:jc w:val="center"/>
              <w:rPr>
                <w:rFonts w:cstheme="minorHAnsi"/>
                <w:b/>
                <w:lang w:val="es-ES_tradnl"/>
              </w:rPr>
            </w:pPr>
            <w:r w:rsidRPr="005029B2">
              <w:rPr>
                <w:rFonts w:cstheme="minorHAnsi"/>
                <w:b/>
                <w:lang w:val="es-ES_tradnl"/>
              </w:rPr>
              <w:t>Transportes y accesibilidad</w:t>
            </w:r>
          </w:p>
        </w:tc>
        <w:tc>
          <w:tcPr>
            <w:tcW w:w="4606" w:type="dxa"/>
          </w:tcPr>
          <w:p w:rsidR="005029B2" w:rsidRPr="005029B2" w:rsidRDefault="005029B2" w:rsidP="005E7DB2">
            <w:pPr>
              <w:rPr>
                <w:rFonts w:cstheme="minorHAnsi"/>
                <w:lang w:val="es-ES_tradnl"/>
              </w:rPr>
            </w:pPr>
            <w:r>
              <w:rPr>
                <w:rFonts w:cstheme="minorHAnsi"/>
                <w:lang w:val="es-ES_tradnl"/>
              </w:rPr>
              <w:t xml:space="preserve">Mejorar la movilidad sostenible + desarrollar la </w:t>
            </w:r>
            <w:proofErr w:type="spellStart"/>
            <w:r>
              <w:rPr>
                <w:rFonts w:cstheme="minorHAnsi"/>
                <w:lang w:val="es-ES_tradnl"/>
              </w:rPr>
              <w:t>intermodalidad</w:t>
            </w:r>
            <w:proofErr w:type="spellEnd"/>
          </w:p>
        </w:tc>
      </w:tr>
      <w:tr w:rsidR="005029B2" w:rsidRPr="00A36076" w:rsidTr="005029B2">
        <w:tc>
          <w:tcPr>
            <w:tcW w:w="4606" w:type="dxa"/>
          </w:tcPr>
          <w:p w:rsidR="005029B2" w:rsidRPr="005029B2" w:rsidRDefault="005029B2" w:rsidP="005029B2">
            <w:pPr>
              <w:jc w:val="center"/>
              <w:rPr>
                <w:rFonts w:cstheme="minorHAnsi"/>
                <w:b/>
                <w:lang w:val="es-ES_tradnl"/>
              </w:rPr>
            </w:pPr>
            <w:r w:rsidRPr="005029B2">
              <w:rPr>
                <w:rFonts w:cstheme="minorHAnsi"/>
                <w:b/>
                <w:lang w:val="es-ES_tradnl"/>
              </w:rPr>
              <w:t>Turismo y cultura</w:t>
            </w:r>
          </w:p>
        </w:tc>
        <w:tc>
          <w:tcPr>
            <w:tcW w:w="4606" w:type="dxa"/>
          </w:tcPr>
          <w:p w:rsidR="005029B2" w:rsidRPr="005029B2" w:rsidRDefault="005029B2" w:rsidP="005E7DB2">
            <w:pPr>
              <w:rPr>
                <w:rFonts w:cstheme="minorHAnsi"/>
                <w:lang w:val="es-ES_tradnl"/>
              </w:rPr>
            </w:pPr>
            <w:r>
              <w:rPr>
                <w:rFonts w:cstheme="minorHAnsi"/>
                <w:lang w:val="es-ES_tradnl"/>
              </w:rPr>
              <w:t>Respaldar el ecoturismo, el turismo responsable, respaldar el sector turístico (los empleos)</w:t>
            </w:r>
          </w:p>
        </w:tc>
      </w:tr>
      <w:tr w:rsidR="005029B2" w:rsidRPr="00A36076" w:rsidTr="005029B2">
        <w:tc>
          <w:tcPr>
            <w:tcW w:w="4606" w:type="dxa"/>
          </w:tcPr>
          <w:p w:rsidR="005029B2" w:rsidRPr="005029B2" w:rsidRDefault="005029B2" w:rsidP="005029B2">
            <w:pPr>
              <w:jc w:val="center"/>
              <w:rPr>
                <w:rFonts w:cstheme="minorHAnsi"/>
                <w:b/>
                <w:lang w:val="es-ES_tradnl"/>
              </w:rPr>
            </w:pPr>
            <w:r w:rsidRPr="005029B2">
              <w:rPr>
                <w:rFonts w:cstheme="minorHAnsi"/>
                <w:b/>
                <w:lang w:val="es-ES_tradnl"/>
              </w:rPr>
              <w:t>Educación y formación</w:t>
            </w:r>
          </w:p>
        </w:tc>
        <w:tc>
          <w:tcPr>
            <w:tcW w:w="4606" w:type="dxa"/>
          </w:tcPr>
          <w:p w:rsidR="005029B2" w:rsidRPr="005029B2" w:rsidRDefault="005029B2" w:rsidP="005E7DB2">
            <w:pPr>
              <w:rPr>
                <w:rFonts w:cstheme="minorHAnsi"/>
                <w:lang w:val="es-ES_tradnl"/>
              </w:rPr>
            </w:pPr>
            <w:r>
              <w:rPr>
                <w:rFonts w:cstheme="minorHAnsi"/>
                <w:lang w:val="es-ES_tradnl"/>
              </w:rPr>
              <w:t>Favorecer la inserción de los jóvenes en el mercado laboral y favorecer la formación profesional</w:t>
            </w:r>
          </w:p>
        </w:tc>
      </w:tr>
      <w:tr w:rsidR="005029B2" w:rsidRPr="00A36076" w:rsidTr="005029B2">
        <w:tc>
          <w:tcPr>
            <w:tcW w:w="4606" w:type="dxa"/>
          </w:tcPr>
          <w:p w:rsidR="005029B2" w:rsidRPr="005029B2" w:rsidRDefault="005029B2" w:rsidP="005029B2">
            <w:pPr>
              <w:jc w:val="center"/>
              <w:rPr>
                <w:rFonts w:cstheme="minorHAnsi"/>
                <w:b/>
                <w:lang w:val="es-ES_tradnl"/>
              </w:rPr>
            </w:pPr>
            <w:r w:rsidRPr="005029B2">
              <w:rPr>
                <w:rFonts w:cstheme="minorHAnsi"/>
                <w:b/>
                <w:lang w:val="es-ES_tradnl"/>
              </w:rPr>
              <w:t>Medioambiente y prevención de los riesgos</w:t>
            </w:r>
          </w:p>
        </w:tc>
        <w:tc>
          <w:tcPr>
            <w:tcW w:w="4606" w:type="dxa"/>
          </w:tcPr>
          <w:p w:rsidR="005029B2" w:rsidRPr="005029B2" w:rsidRDefault="005029B2" w:rsidP="005E7DB2">
            <w:pPr>
              <w:rPr>
                <w:rFonts w:cstheme="minorHAnsi"/>
                <w:lang w:val="es-ES_tradnl"/>
              </w:rPr>
            </w:pPr>
            <w:r>
              <w:rPr>
                <w:rFonts w:cstheme="minorHAnsi"/>
                <w:lang w:val="es-ES_tradnl"/>
              </w:rPr>
              <w:t>Intercambiar sobre los experimentos y políticas entre todas las regiones</w:t>
            </w:r>
          </w:p>
        </w:tc>
      </w:tr>
    </w:tbl>
    <w:p w:rsidR="00081E11" w:rsidRDefault="00081E11" w:rsidP="00081E11">
      <w:pPr>
        <w:jc w:val="right"/>
        <w:rPr>
          <w:rFonts w:cstheme="minorHAnsi"/>
          <w:lang w:val="es-ES_tradnl"/>
        </w:rPr>
      </w:pPr>
      <w:r w:rsidRPr="00081E11">
        <w:rPr>
          <w:rFonts w:cstheme="minorHAnsi"/>
          <w:lang w:val="es-ES_tradnl"/>
        </w:rPr>
        <w:t>http://www.euroregion-alpes-mediterranee.eu/</w:t>
      </w:r>
    </w:p>
    <w:p w:rsidR="005029B2" w:rsidRDefault="00081E11" w:rsidP="00081E11">
      <w:pPr>
        <w:tabs>
          <w:tab w:val="left" w:pos="2780"/>
        </w:tabs>
        <w:rPr>
          <w:rFonts w:cstheme="minorHAnsi"/>
          <w:lang w:val="es-ES_tradnl"/>
        </w:rPr>
      </w:pPr>
      <w:r>
        <w:rPr>
          <w:rFonts w:cstheme="minorHAnsi"/>
          <w:lang w:val="es-ES_tradnl"/>
        </w:rPr>
        <w:tab/>
      </w:r>
    </w:p>
    <w:p w:rsidR="00081E11" w:rsidRDefault="00081E11" w:rsidP="00081E11">
      <w:pPr>
        <w:tabs>
          <w:tab w:val="left" w:pos="2780"/>
        </w:tabs>
        <w:rPr>
          <w:rFonts w:cstheme="minorHAnsi"/>
          <w:lang w:val="es-ES_tradnl"/>
        </w:rPr>
      </w:pPr>
    </w:p>
    <w:p w:rsidR="00422247" w:rsidRDefault="00422247" w:rsidP="00422247">
      <w:pPr>
        <w:jc w:val="both"/>
        <w:rPr>
          <w:rFonts w:cstheme="minorHAnsi"/>
          <w:lang w:val="es-ES_tradnl"/>
        </w:rPr>
      </w:pPr>
    </w:p>
    <w:p w:rsidR="00422247" w:rsidRPr="00422247" w:rsidRDefault="00422247" w:rsidP="00422247">
      <w:pPr>
        <w:jc w:val="center"/>
        <w:rPr>
          <w:b/>
          <w:sz w:val="32"/>
          <w:szCs w:val="32"/>
          <w:lang w:val="es-ES_tradnl"/>
        </w:rPr>
      </w:pPr>
      <w:r w:rsidRPr="00422247">
        <w:rPr>
          <w:b/>
          <w:sz w:val="32"/>
          <w:szCs w:val="32"/>
          <w:lang w:val="es-ES_tradnl"/>
        </w:rPr>
        <w:t>ORGANIZACI</w:t>
      </w:r>
      <w:r w:rsidRPr="00422247">
        <w:rPr>
          <w:rFonts w:cstheme="minorHAnsi"/>
          <w:b/>
          <w:sz w:val="32"/>
          <w:szCs w:val="32"/>
          <w:lang w:val="es-ES_tradnl"/>
        </w:rPr>
        <w:t>Ó</w:t>
      </w:r>
      <w:r w:rsidRPr="00422247">
        <w:rPr>
          <w:b/>
          <w:sz w:val="32"/>
          <w:szCs w:val="32"/>
          <w:lang w:val="es-ES_tradnl"/>
        </w:rPr>
        <w:t>N ESPACIAL DE LA REGI</w:t>
      </w:r>
      <w:r w:rsidRPr="00422247">
        <w:rPr>
          <w:rFonts w:cstheme="minorHAnsi"/>
          <w:b/>
          <w:sz w:val="32"/>
          <w:szCs w:val="32"/>
          <w:lang w:val="es-ES_tradnl"/>
        </w:rPr>
        <w:t>Ó</w:t>
      </w:r>
      <w:r w:rsidRPr="00422247">
        <w:rPr>
          <w:b/>
          <w:sz w:val="32"/>
          <w:szCs w:val="32"/>
          <w:lang w:val="es-ES_tradnl"/>
        </w:rPr>
        <w:t>N PACA</w:t>
      </w:r>
    </w:p>
    <w:p w:rsidR="00422247" w:rsidRPr="00422247" w:rsidRDefault="00CD4B3D" w:rsidP="00422247">
      <w:pPr>
        <w:tabs>
          <w:tab w:val="left" w:pos="1755"/>
        </w:tabs>
        <w:rPr>
          <w:sz w:val="32"/>
          <w:szCs w:val="32"/>
          <w:lang w:val="es-ES_tradnl"/>
        </w:rPr>
      </w:pPr>
      <w:r>
        <w:rPr>
          <w:noProof/>
          <w:sz w:val="32"/>
          <w:szCs w:val="32"/>
          <w:lang w:eastAsia="fr-FR"/>
        </w:rPr>
        <w:pict>
          <v:rect id="_x0000_s1038" style="position:absolute;margin-left:42.4pt;margin-top:21.5pt;width:175.5pt;height:16.5pt;z-index:251672576" stroked="f"/>
        </w:pict>
      </w:r>
      <w:r w:rsidR="00422247" w:rsidRPr="00422247">
        <w:rPr>
          <w:sz w:val="32"/>
          <w:szCs w:val="32"/>
          <w:lang w:val="es-ES_tradnl"/>
        </w:rPr>
        <w:tab/>
      </w:r>
    </w:p>
    <w:p w:rsidR="00422247" w:rsidRDefault="00422247" w:rsidP="00422247">
      <w:pPr>
        <w:tabs>
          <w:tab w:val="left" w:pos="1755"/>
        </w:tabs>
        <w:jc w:val="center"/>
        <w:rPr>
          <w:sz w:val="32"/>
          <w:szCs w:val="32"/>
        </w:rPr>
      </w:pPr>
      <w:r>
        <w:rPr>
          <w:noProof/>
          <w:sz w:val="32"/>
          <w:szCs w:val="32"/>
          <w:lang w:eastAsia="fr-FR"/>
        </w:rPr>
        <w:drawing>
          <wp:inline distT="0" distB="0" distL="0" distR="0">
            <wp:extent cx="4942332" cy="4233672"/>
            <wp:effectExtent l="19050" t="0" r="0" b="0"/>
            <wp:docPr id="23" name="Image 1" descr="Image (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jpg"/>
                    <pic:cNvPicPr/>
                  </pic:nvPicPr>
                  <pic:blipFill>
                    <a:blip r:embed="rId19" cstate="print"/>
                    <a:stretch>
                      <a:fillRect/>
                    </a:stretch>
                  </pic:blipFill>
                  <pic:spPr>
                    <a:xfrm>
                      <a:off x="0" y="0"/>
                      <a:ext cx="4942332" cy="4233672"/>
                    </a:xfrm>
                    <a:prstGeom prst="rect">
                      <a:avLst/>
                    </a:prstGeom>
                  </pic:spPr>
                </pic:pic>
              </a:graphicData>
            </a:graphic>
          </wp:inline>
        </w:drawing>
      </w:r>
    </w:p>
    <w:p w:rsidR="00422247" w:rsidRPr="00C64C4A" w:rsidRDefault="00422247" w:rsidP="00422247">
      <w:pPr>
        <w:ind w:firstLine="708"/>
        <w:rPr>
          <w:b/>
          <w:sz w:val="24"/>
          <w:szCs w:val="24"/>
        </w:rPr>
      </w:pPr>
      <w:proofErr w:type="spellStart"/>
      <w:r w:rsidRPr="00C64C4A">
        <w:rPr>
          <w:b/>
          <w:sz w:val="24"/>
          <w:szCs w:val="24"/>
        </w:rPr>
        <w:t>Leyenda</w:t>
      </w:r>
      <w:proofErr w:type="spellEnd"/>
      <w:r w:rsidRPr="00C64C4A">
        <w:rPr>
          <w:b/>
          <w:sz w:val="24"/>
          <w:szCs w:val="24"/>
        </w:rPr>
        <w:t> :</w:t>
      </w:r>
    </w:p>
    <w:p w:rsidR="00422247" w:rsidRPr="00422247" w:rsidRDefault="00422247" w:rsidP="00422247">
      <w:pPr>
        <w:jc w:val="both"/>
        <w:rPr>
          <w:rFonts w:cstheme="minorHAnsi"/>
          <w:lang w:val="es-ES_tradnl"/>
        </w:rPr>
      </w:pPr>
    </w:p>
    <w:sectPr w:rsidR="00422247" w:rsidRPr="00422247" w:rsidSect="005E6AD8">
      <w:pgSz w:w="11906" w:h="16838"/>
      <w:pgMar w:top="709" w:right="1417" w:bottom="0"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0E0A" w:rsidRDefault="00530E0A" w:rsidP="009A3180">
      <w:pPr>
        <w:spacing w:after="0" w:line="240" w:lineRule="auto"/>
      </w:pPr>
      <w:r>
        <w:separator/>
      </w:r>
    </w:p>
  </w:endnote>
  <w:endnote w:type="continuationSeparator" w:id="0">
    <w:p w:rsidR="00530E0A" w:rsidRDefault="00530E0A" w:rsidP="009A31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0E0A" w:rsidRDefault="00530E0A" w:rsidP="009A3180">
      <w:pPr>
        <w:spacing w:after="0" w:line="240" w:lineRule="auto"/>
      </w:pPr>
      <w:r>
        <w:separator/>
      </w:r>
    </w:p>
  </w:footnote>
  <w:footnote w:type="continuationSeparator" w:id="0">
    <w:p w:rsidR="00530E0A" w:rsidRDefault="00530E0A" w:rsidP="009A318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5B336E"/>
    <w:multiLevelType w:val="multilevel"/>
    <w:tmpl w:val="842C0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19E4686"/>
    <w:multiLevelType w:val="multilevel"/>
    <w:tmpl w:val="9B162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2F94875"/>
    <w:multiLevelType w:val="hybridMultilevel"/>
    <w:tmpl w:val="0DDCF12E"/>
    <w:lvl w:ilvl="0" w:tplc="22BE3398">
      <w:start w:val="1"/>
      <w:numFmt w:val="decimal"/>
      <w:lvlText w:val="%1."/>
      <w:lvlJc w:val="left"/>
      <w:pPr>
        <w:ind w:left="720" w:hanging="360"/>
      </w:pPr>
      <w:rPr>
        <w:rFonts w:asciiTheme="minorHAnsi" w:eastAsiaTheme="minorHAnsi" w:hAnsiTheme="minorHAnsi" w:cstheme="minorBid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38653CC2"/>
    <w:multiLevelType w:val="hybridMultilevel"/>
    <w:tmpl w:val="4F16729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22218FA"/>
    <w:multiLevelType w:val="hybridMultilevel"/>
    <w:tmpl w:val="0DDCF12E"/>
    <w:lvl w:ilvl="0" w:tplc="22BE3398">
      <w:start w:val="1"/>
      <w:numFmt w:val="decimal"/>
      <w:lvlText w:val="%1."/>
      <w:lvlJc w:val="left"/>
      <w:pPr>
        <w:ind w:left="720" w:hanging="360"/>
      </w:pPr>
      <w:rPr>
        <w:rFonts w:asciiTheme="minorHAnsi" w:eastAsiaTheme="minorHAnsi" w:hAnsiTheme="minorHAnsi" w:cstheme="minorBid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599900EF"/>
    <w:multiLevelType w:val="hybridMultilevel"/>
    <w:tmpl w:val="EB1422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59CB165F"/>
    <w:multiLevelType w:val="multilevel"/>
    <w:tmpl w:val="E2CC3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C0C10F1"/>
    <w:multiLevelType w:val="hybridMultilevel"/>
    <w:tmpl w:val="0DDCF12E"/>
    <w:lvl w:ilvl="0" w:tplc="22BE3398">
      <w:start w:val="1"/>
      <w:numFmt w:val="decimal"/>
      <w:lvlText w:val="%1."/>
      <w:lvlJc w:val="left"/>
      <w:pPr>
        <w:ind w:left="720" w:hanging="360"/>
      </w:pPr>
      <w:rPr>
        <w:rFonts w:asciiTheme="minorHAnsi" w:eastAsiaTheme="minorHAnsi" w:hAnsiTheme="minorHAnsi" w:cstheme="minorBid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655C356E"/>
    <w:multiLevelType w:val="hybridMultilevel"/>
    <w:tmpl w:val="0A5E24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CB93A3B"/>
    <w:multiLevelType w:val="hybridMultilevel"/>
    <w:tmpl w:val="5AFA815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6FFA12C5"/>
    <w:multiLevelType w:val="hybridMultilevel"/>
    <w:tmpl w:val="8F44C25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5"/>
  </w:num>
  <w:num w:numId="3">
    <w:abstractNumId w:val="10"/>
  </w:num>
  <w:num w:numId="4">
    <w:abstractNumId w:val="9"/>
  </w:num>
  <w:num w:numId="5">
    <w:abstractNumId w:val="8"/>
  </w:num>
  <w:num w:numId="6">
    <w:abstractNumId w:val="7"/>
  </w:num>
  <w:num w:numId="7">
    <w:abstractNumId w:val="2"/>
  </w:num>
  <w:num w:numId="8">
    <w:abstractNumId w:val="0"/>
  </w:num>
  <w:num w:numId="9">
    <w:abstractNumId w:val="1"/>
  </w:num>
  <w:num w:numId="10">
    <w:abstractNumId w:val="6"/>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footnotePr>
    <w:footnote w:id="-1"/>
    <w:footnote w:id="0"/>
  </w:footnotePr>
  <w:endnotePr>
    <w:endnote w:id="-1"/>
    <w:endnote w:id="0"/>
  </w:endnotePr>
  <w:compat/>
  <w:rsids>
    <w:rsidRoot w:val="009B27FD"/>
    <w:rsid w:val="00035069"/>
    <w:rsid w:val="000371A1"/>
    <w:rsid w:val="00040C44"/>
    <w:rsid w:val="00044031"/>
    <w:rsid w:val="00081E11"/>
    <w:rsid w:val="00085A97"/>
    <w:rsid w:val="00086A7B"/>
    <w:rsid w:val="000D13D2"/>
    <w:rsid w:val="000E5FE0"/>
    <w:rsid w:val="000E725D"/>
    <w:rsid w:val="00113449"/>
    <w:rsid w:val="00184EAD"/>
    <w:rsid w:val="001A2EC2"/>
    <w:rsid w:val="00215103"/>
    <w:rsid w:val="00225BA0"/>
    <w:rsid w:val="00246AAE"/>
    <w:rsid w:val="00264354"/>
    <w:rsid w:val="002745E4"/>
    <w:rsid w:val="002B0778"/>
    <w:rsid w:val="002B47A8"/>
    <w:rsid w:val="003073BB"/>
    <w:rsid w:val="003158BB"/>
    <w:rsid w:val="0035163A"/>
    <w:rsid w:val="003771CD"/>
    <w:rsid w:val="003900C0"/>
    <w:rsid w:val="003B4F60"/>
    <w:rsid w:val="003C7E7B"/>
    <w:rsid w:val="0040695E"/>
    <w:rsid w:val="004160ED"/>
    <w:rsid w:val="00422247"/>
    <w:rsid w:val="00440DFE"/>
    <w:rsid w:val="00482636"/>
    <w:rsid w:val="00483D4B"/>
    <w:rsid w:val="00497CA9"/>
    <w:rsid w:val="004B40F2"/>
    <w:rsid w:val="004F2FEB"/>
    <w:rsid w:val="005029B2"/>
    <w:rsid w:val="005239EE"/>
    <w:rsid w:val="00530E0A"/>
    <w:rsid w:val="0058600F"/>
    <w:rsid w:val="005D7B8E"/>
    <w:rsid w:val="005E6AD8"/>
    <w:rsid w:val="005E7DB2"/>
    <w:rsid w:val="005F12A5"/>
    <w:rsid w:val="006461EE"/>
    <w:rsid w:val="006551C4"/>
    <w:rsid w:val="006900CA"/>
    <w:rsid w:val="006905CD"/>
    <w:rsid w:val="006D6CCF"/>
    <w:rsid w:val="00751018"/>
    <w:rsid w:val="0077773A"/>
    <w:rsid w:val="00780CF3"/>
    <w:rsid w:val="008248C6"/>
    <w:rsid w:val="00836DC6"/>
    <w:rsid w:val="00861EF0"/>
    <w:rsid w:val="00896222"/>
    <w:rsid w:val="008A5D3A"/>
    <w:rsid w:val="008B7F2B"/>
    <w:rsid w:val="008D4451"/>
    <w:rsid w:val="008E4EDD"/>
    <w:rsid w:val="00910E89"/>
    <w:rsid w:val="009359AF"/>
    <w:rsid w:val="00940243"/>
    <w:rsid w:val="00983908"/>
    <w:rsid w:val="00993510"/>
    <w:rsid w:val="009A3180"/>
    <w:rsid w:val="009B27FD"/>
    <w:rsid w:val="009B76F4"/>
    <w:rsid w:val="009C06F8"/>
    <w:rsid w:val="009C1C6A"/>
    <w:rsid w:val="009D6CC6"/>
    <w:rsid w:val="009E7894"/>
    <w:rsid w:val="009F27A0"/>
    <w:rsid w:val="00A21CD2"/>
    <w:rsid w:val="00A36076"/>
    <w:rsid w:val="00A534C9"/>
    <w:rsid w:val="00A96F3E"/>
    <w:rsid w:val="00AC1DD6"/>
    <w:rsid w:val="00AC4B0F"/>
    <w:rsid w:val="00AE2BAE"/>
    <w:rsid w:val="00B01103"/>
    <w:rsid w:val="00B1794C"/>
    <w:rsid w:val="00B26853"/>
    <w:rsid w:val="00B74AC2"/>
    <w:rsid w:val="00BB0FE2"/>
    <w:rsid w:val="00BB79B1"/>
    <w:rsid w:val="00BE5A2D"/>
    <w:rsid w:val="00C32F80"/>
    <w:rsid w:val="00C36738"/>
    <w:rsid w:val="00C60FB1"/>
    <w:rsid w:val="00C61E1E"/>
    <w:rsid w:val="00CA3378"/>
    <w:rsid w:val="00CC09A0"/>
    <w:rsid w:val="00CD4B3D"/>
    <w:rsid w:val="00CE030A"/>
    <w:rsid w:val="00D10548"/>
    <w:rsid w:val="00D118B6"/>
    <w:rsid w:val="00D34B2D"/>
    <w:rsid w:val="00D44061"/>
    <w:rsid w:val="00D74215"/>
    <w:rsid w:val="00DA6349"/>
    <w:rsid w:val="00DF6B68"/>
    <w:rsid w:val="00E167A6"/>
    <w:rsid w:val="00E16D56"/>
    <w:rsid w:val="00E314DF"/>
    <w:rsid w:val="00E333EB"/>
    <w:rsid w:val="00E5405A"/>
    <w:rsid w:val="00E60574"/>
    <w:rsid w:val="00E6119E"/>
    <w:rsid w:val="00EB43E1"/>
    <w:rsid w:val="00EF7780"/>
    <w:rsid w:val="00F3632D"/>
    <w:rsid w:val="00FF46F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4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1103"/>
  </w:style>
  <w:style w:type="paragraph" w:styleId="Titre1">
    <w:name w:val="heading 1"/>
    <w:basedOn w:val="Normal"/>
    <w:next w:val="Normal"/>
    <w:link w:val="Titre1Car"/>
    <w:uiPriority w:val="9"/>
    <w:qFormat/>
    <w:rsid w:val="005029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983908"/>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983908"/>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B01103"/>
    <w:pPr>
      <w:spacing w:after="0" w:line="240" w:lineRule="auto"/>
    </w:pPr>
  </w:style>
  <w:style w:type="paragraph" w:styleId="Paragraphedeliste">
    <w:name w:val="List Paragraph"/>
    <w:basedOn w:val="Normal"/>
    <w:uiPriority w:val="34"/>
    <w:qFormat/>
    <w:rsid w:val="00B01103"/>
    <w:pPr>
      <w:ind w:left="720"/>
      <w:contextualSpacing/>
    </w:pPr>
  </w:style>
  <w:style w:type="paragraph" w:customStyle="1" w:styleId="bodytext">
    <w:name w:val="bodytext"/>
    <w:basedOn w:val="Normal"/>
    <w:rsid w:val="009B27F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9B27F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B27FD"/>
    <w:rPr>
      <w:rFonts w:ascii="Tahoma" w:hAnsi="Tahoma" w:cs="Tahoma"/>
      <w:sz w:val="16"/>
      <w:szCs w:val="16"/>
    </w:rPr>
  </w:style>
  <w:style w:type="character" w:styleId="Lienhypertexte">
    <w:name w:val="Hyperlink"/>
    <w:basedOn w:val="Policepardfaut"/>
    <w:uiPriority w:val="99"/>
    <w:unhideWhenUsed/>
    <w:rsid w:val="006461EE"/>
    <w:rPr>
      <w:color w:val="0000FF"/>
      <w:u w:val="single"/>
    </w:rPr>
  </w:style>
  <w:style w:type="character" w:styleId="lev">
    <w:name w:val="Strong"/>
    <w:basedOn w:val="Policepardfaut"/>
    <w:uiPriority w:val="22"/>
    <w:qFormat/>
    <w:rsid w:val="00EB43E1"/>
    <w:rPr>
      <w:b/>
      <w:bCs/>
    </w:rPr>
  </w:style>
  <w:style w:type="paragraph" w:customStyle="1" w:styleId="Default">
    <w:name w:val="Default"/>
    <w:rsid w:val="00085A97"/>
    <w:pPr>
      <w:autoSpaceDE w:val="0"/>
      <w:autoSpaceDN w:val="0"/>
      <w:adjustRightInd w:val="0"/>
      <w:spacing w:after="0" w:line="240" w:lineRule="auto"/>
    </w:pPr>
    <w:rPr>
      <w:rFonts w:ascii="Arial" w:hAnsi="Arial" w:cs="Arial"/>
      <w:color w:val="000000"/>
      <w:sz w:val="24"/>
      <w:szCs w:val="24"/>
    </w:rPr>
  </w:style>
  <w:style w:type="paragraph" w:styleId="En-tte">
    <w:name w:val="header"/>
    <w:basedOn w:val="Normal"/>
    <w:link w:val="En-tteCar"/>
    <w:uiPriority w:val="99"/>
    <w:semiHidden/>
    <w:unhideWhenUsed/>
    <w:rsid w:val="009A3180"/>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9A3180"/>
  </w:style>
  <w:style w:type="paragraph" w:styleId="Pieddepage">
    <w:name w:val="footer"/>
    <w:basedOn w:val="Normal"/>
    <w:link w:val="PieddepageCar"/>
    <w:uiPriority w:val="99"/>
    <w:semiHidden/>
    <w:unhideWhenUsed/>
    <w:rsid w:val="009A3180"/>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9A3180"/>
  </w:style>
  <w:style w:type="table" w:styleId="Grilledutableau">
    <w:name w:val="Table Grid"/>
    <w:basedOn w:val="TableauNormal"/>
    <w:uiPriority w:val="59"/>
    <w:rsid w:val="00C32F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ameclaire-Accent11">
    <w:name w:val="Trame claire - Accent 11"/>
    <w:basedOn w:val="TableauNormal"/>
    <w:uiPriority w:val="60"/>
    <w:rsid w:val="00C32F8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2Car">
    <w:name w:val="Titre 2 Car"/>
    <w:basedOn w:val="Policepardfaut"/>
    <w:link w:val="Titre2"/>
    <w:uiPriority w:val="9"/>
    <w:rsid w:val="00983908"/>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983908"/>
    <w:rPr>
      <w:rFonts w:ascii="Times New Roman" w:eastAsia="Times New Roman" w:hAnsi="Times New Roman" w:cs="Times New Roman"/>
      <w:b/>
      <w:bCs/>
      <w:sz w:val="27"/>
      <w:szCs w:val="27"/>
      <w:lang w:eastAsia="fr-FR"/>
    </w:rPr>
  </w:style>
  <w:style w:type="paragraph" w:styleId="NormalWeb">
    <w:name w:val="Normal (Web)"/>
    <w:basedOn w:val="Normal"/>
    <w:uiPriority w:val="99"/>
    <w:unhideWhenUsed/>
    <w:rsid w:val="0098390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E167A6"/>
  </w:style>
  <w:style w:type="character" w:customStyle="1" w:styleId="Titre1Car">
    <w:name w:val="Titre 1 Car"/>
    <w:basedOn w:val="Policepardfaut"/>
    <w:link w:val="Titre1"/>
    <w:uiPriority w:val="9"/>
    <w:rsid w:val="005029B2"/>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3629981">
      <w:bodyDiv w:val="1"/>
      <w:marLeft w:val="0"/>
      <w:marRight w:val="0"/>
      <w:marTop w:val="0"/>
      <w:marBottom w:val="0"/>
      <w:divBdr>
        <w:top w:val="none" w:sz="0" w:space="0" w:color="auto"/>
        <w:left w:val="none" w:sz="0" w:space="0" w:color="auto"/>
        <w:bottom w:val="none" w:sz="0" w:space="0" w:color="auto"/>
        <w:right w:val="none" w:sz="0" w:space="0" w:color="auto"/>
      </w:divBdr>
    </w:div>
    <w:div w:id="598099405">
      <w:bodyDiv w:val="1"/>
      <w:marLeft w:val="0"/>
      <w:marRight w:val="0"/>
      <w:marTop w:val="0"/>
      <w:marBottom w:val="0"/>
      <w:divBdr>
        <w:top w:val="none" w:sz="0" w:space="0" w:color="auto"/>
        <w:left w:val="none" w:sz="0" w:space="0" w:color="auto"/>
        <w:bottom w:val="none" w:sz="0" w:space="0" w:color="auto"/>
        <w:right w:val="none" w:sz="0" w:space="0" w:color="auto"/>
      </w:divBdr>
    </w:div>
    <w:div w:id="997920886">
      <w:bodyDiv w:val="1"/>
      <w:marLeft w:val="0"/>
      <w:marRight w:val="0"/>
      <w:marTop w:val="0"/>
      <w:marBottom w:val="0"/>
      <w:divBdr>
        <w:top w:val="none" w:sz="0" w:space="0" w:color="auto"/>
        <w:left w:val="none" w:sz="0" w:space="0" w:color="auto"/>
        <w:bottom w:val="none" w:sz="0" w:space="0" w:color="auto"/>
        <w:right w:val="none" w:sz="0" w:space="0" w:color="auto"/>
      </w:divBdr>
    </w:div>
    <w:div w:id="1113786577">
      <w:bodyDiv w:val="1"/>
      <w:marLeft w:val="0"/>
      <w:marRight w:val="0"/>
      <w:marTop w:val="0"/>
      <w:marBottom w:val="0"/>
      <w:divBdr>
        <w:top w:val="none" w:sz="0" w:space="0" w:color="auto"/>
        <w:left w:val="none" w:sz="0" w:space="0" w:color="auto"/>
        <w:bottom w:val="none" w:sz="0" w:space="0" w:color="auto"/>
        <w:right w:val="none" w:sz="0" w:space="0" w:color="auto"/>
      </w:divBdr>
      <w:divsChild>
        <w:div w:id="1685355113">
          <w:marLeft w:val="0"/>
          <w:marRight w:val="0"/>
          <w:marTop w:val="0"/>
          <w:marBottom w:val="0"/>
          <w:divBdr>
            <w:top w:val="none" w:sz="0" w:space="0" w:color="auto"/>
            <w:left w:val="none" w:sz="0" w:space="0" w:color="auto"/>
            <w:bottom w:val="none" w:sz="0" w:space="0" w:color="auto"/>
            <w:right w:val="none" w:sz="0" w:space="0" w:color="auto"/>
          </w:divBdr>
        </w:div>
      </w:divsChild>
    </w:div>
    <w:div w:id="1262296039">
      <w:bodyDiv w:val="1"/>
      <w:marLeft w:val="0"/>
      <w:marRight w:val="0"/>
      <w:marTop w:val="0"/>
      <w:marBottom w:val="0"/>
      <w:divBdr>
        <w:top w:val="none" w:sz="0" w:space="0" w:color="auto"/>
        <w:left w:val="none" w:sz="0" w:space="0" w:color="auto"/>
        <w:bottom w:val="none" w:sz="0" w:space="0" w:color="auto"/>
        <w:right w:val="none" w:sz="0" w:space="0" w:color="auto"/>
      </w:divBdr>
      <w:divsChild>
        <w:div w:id="165940712">
          <w:marLeft w:val="0"/>
          <w:marRight w:val="0"/>
          <w:marTop w:val="0"/>
          <w:marBottom w:val="0"/>
          <w:divBdr>
            <w:top w:val="none" w:sz="0" w:space="0" w:color="auto"/>
            <w:left w:val="none" w:sz="0" w:space="0" w:color="auto"/>
            <w:bottom w:val="none" w:sz="0" w:space="0" w:color="auto"/>
            <w:right w:val="none" w:sz="0" w:space="0" w:color="auto"/>
          </w:divBdr>
        </w:div>
        <w:div w:id="341204960">
          <w:marLeft w:val="0"/>
          <w:marRight w:val="0"/>
          <w:marTop w:val="0"/>
          <w:marBottom w:val="0"/>
          <w:divBdr>
            <w:top w:val="none" w:sz="0" w:space="0" w:color="auto"/>
            <w:left w:val="none" w:sz="0" w:space="0" w:color="auto"/>
            <w:bottom w:val="none" w:sz="0" w:space="0" w:color="auto"/>
            <w:right w:val="none" w:sz="0" w:space="0" w:color="auto"/>
          </w:divBdr>
        </w:div>
      </w:divsChild>
    </w:div>
    <w:div w:id="1298146741">
      <w:bodyDiv w:val="1"/>
      <w:marLeft w:val="0"/>
      <w:marRight w:val="0"/>
      <w:marTop w:val="0"/>
      <w:marBottom w:val="0"/>
      <w:divBdr>
        <w:top w:val="none" w:sz="0" w:space="0" w:color="auto"/>
        <w:left w:val="none" w:sz="0" w:space="0" w:color="auto"/>
        <w:bottom w:val="none" w:sz="0" w:space="0" w:color="auto"/>
        <w:right w:val="none" w:sz="0" w:space="0" w:color="auto"/>
      </w:divBdr>
      <w:divsChild>
        <w:div w:id="986474940">
          <w:marLeft w:val="0"/>
          <w:marRight w:val="167"/>
          <w:marTop w:val="0"/>
          <w:marBottom w:val="0"/>
          <w:divBdr>
            <w:top w:val="none" w:sz="0" w:space="0" w:color="auto"/>
            <w:left w:val="none" w:sz="0" w:space="0" w:color="auto"/>
            <w:bottom w:val="none" w:sz="0" w:space="0" w:color="auto"/>
            <w:right w:val="none" w:sz="0" w:space="0" w:color="auto"/>
          </w:divBdr>
        </w:div>
        <w:div w:id="78600997">
          <w:marLeft w:val="0"/>
          <w:marRight w:val="0"/>
          <w:marTop w:val="0"/>
          <w:marBottom w:val="0"/>
          <w:divBdr>
            <w:top w:val="none" w:sz="0" w:space="0" w:color="auto"/>
            <w:left w:val="none" w:sz="0" w:space="0" w:color="auto"/>
            <w:bottom w:val="none" w:sz="0" w:space="0" w:color="auto"/>
            <w:right w:val="none" w:sz="0" w:space="0" w:color="auto"/>
          </w:divBdr>
          <w:divsChild>
            <w:div w:id="175034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54336">
      <w:bodyDiv w:val="1"/>
      <w:marLeft w:val="0"/>
      <w:marRight w:val="0"/>
      <w:marTop w:val="0"/>
      <w:marBottom w:val="0"/>
      <w:divBdr>
        <w:top w:val="none" w:sz="0" w:space="0" w:color="auto"/>
        <w:left w:val="none" w:sz="0" w:space="0" w:color="auto"/>
        <w:bottom w:val="none" w:sz="0" w:space="0" w:color="auto"/>
        <w:right w:val="none" w:sz="0" w:space="0" w:color="auto"/>
      </w:divBdr>
    </w:div>
    <w:div w:id="1456021374">
      <w:bodyDiv w:val="1"/>
      <w:marLeft w:val="0"/>
      <w:marRight w:val="0"/>
      <w:marTop w:val="0"/>
      <w:marBottom w:val="0"/>
      <w:divBdr>
        <w:top w:val="none" w:sz="0" w:space="0" w:color="auto"/>
        <w:left w:val="none" w:sz="0" w:space="0" w:color="auto"/>
        <w:bottom w:val="none" w:sz="0" w:space="0" w:color="auto"/>
        <w:right w:val="none" w:sz="0" w:space="0" w:color="auto"/>
      </w:divBdr>
    </w:div>
    <w:div w:id="1464495432">
      <w:bodyDiv w:val="1"/>
      <w:marLeft w:val="0"/>
      <w:marRight w:val="0"/>
      <w:marTop w:val="0"/>
      <w:marBottom w:val="0"/>
      <w:divBdr>
        <w:top w:val="none" w:sz="0" w:space="0" w:color="auto"/>
        <w:left w:val="none" w:sz="0" w:space="0" w:color="auto"/>
        <w:bottom w:val="none" w:sz="0" w:space="0" w:color="auto"/>
        <w:right w:val="none" w:sz="0" w:space="0" w:color="auto"/>
      </w:divBdr>
      <w:divsChild>
        <w:div w:id="1587031498">
          <w:blockQuote w:val="1"/>
          <w:marLeft w:val="0"/>
          <w:marRight w:val="0"/>
          <w:marTop w:val="480"/>
          <w:marBottom w:val="480"/>
          <w:divBdr>
            <w:top w:val="none" w:sz="0" w:space="0" w:color="auto"/>
            <w:left w:val="none" w:sz="0" w:space="0" w:color="auto"/>
            <w:bottom w:val="none" w:sz="0" w:space="0" w:color="auto"/>
            <w:right w:val="none" w:sz="0" w:space="0" w:color="auto"/>
          </w:divBdr>
          <w:divsChild>
            <w:div w:id="16432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724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nsee.fr/fr/themes/document.asp?reg_id=5&amp;ref_id=18915&amp;page=dossier/dos07/defpopter.htm" TargetMode="External"/><Relationship Id="rId18" Type="http://schemas.openxmlformats.org/officeDocument/2006/relationships/hyperlink" Target="http://www.comunicatur.info/e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2AD469-9366-4091-B6D0-E617BE9FB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1582</Words>
  <Characters>8703</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 fée et ninix</dc:creator>
  <cp:lastModifiedBy>la fée et ninix</cp:lastModifiedBy>
  <cp:revision>2</cp:revision>
  <dcterms:created xsi:type="dcterms:W3CDTF">2017-06-30T10:40:00Z</dcterms:created>
  <dcterms:modified xsi:type="dcterms:W3CDTF">2017-06-30T10:40:00Z</dcterms:modified>
</cp:coreProperties>
</file>