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3D28" w:rsidRDefault="004E3D28">
      <w:pPr>
        <w:jc w:val="center"/>
        <w:rPr>
          <w:i/>
          <w:iCs/>
          <w:sz w:val="20"/>
        </w:rPr>
      </w:pPr>
      <w:r w:rsidRPr="004E3D28">
        <w:rPr>
          <w:i/>
          <w:iCs/>
          <w:sz w:val="20"/>
        </w:rPr>
        <w:t xml:space="preserve"> </w:t>
      </w:r>
    </w:p>
    <w:p w:rsidR="004E3D28" w:rsidRDefault="008B180F">
      <w:pPr>
        <w:jc w:val="center"/>
        <w:rPr>
          <w:i/>
          <w:iCs/>
          <w:sz w:val="20"/>
        </w:rPr>
      </w:pPr>
      <w:r>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63500</wp:posOffset>
            </wp:positionV>
            <wp:extent cx="2263140" cy="7696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769620"/>
                    </a:xfrm>
                    <a:prstGeom prst="rect">
                      <a:avLst/>
                    </a:prstGeom>
                    <a:noFill/>
                  </pic:spPr>
                </pic:pic>
              </a:graphicData>
            </a:graphic>
            <wp14:sizeRelH relativeFrom="page">
              <wp14:pctWidth>0</wp14:pctWidth>
            </wp14:sizeRelH>
            <wp14:sizeRelV relativeFrom="page">
              <wp14:pctHeight>0</wp14:pctHeight>
            </wp14:sizeRelV>
          </wp:anchor>
        </w:drawing>
      </w:r>
    </w:p>
    <w:p w:rsidR="00783E4C" w:rsidRPr="004E3D28" w:rsidRDefault="00FD17C9" w:rsidP="00FC2C97">
      <w:pPr>
        <w:ind w:left="708" w:hanging="708"/>
        <w:jc w:val="center"/>
        <w:rPr>
          <w:i/>
          <w:sz w:val="40"/>
          <w:szCs w:val="48"/>
        </w:rPr>
      </w:pPr>
      <w:r>
        <w:rPr>
          <w:noProof/>
          <w:sz w:val="40"/>
          <w:szCs w:val="48"/>
        </w:rPr>
        <w:t xml:space="preserve">Modéliser avec GeoGebra pour mieux visualiser </w:t>
      </w:r>
      <w:r w:rsidR="001764E1">
        <w:rPr>
          <w:noProof/>
          <w:sz w:val="40"/>
          <w:szCs w:val="48"/>
        </w:rPr>
        <w:t xml:space="preserve">la somme et la soustraction de deux vecteurs  </w:t>
      </w:r>
    </w:p>
    <w:p w:rsidR="00783E4C" w:rsidRPr="002718D9" w:rsidRDefault="002718D9" w:rsidP="00FD17C9">
      <w:pPr>
        <w:ind w:left="3540" w:firstLine="708"/>
        <w:jc w:val="center"/>
      </w:pPr>
      <w:r w:rsidRPr="003A390C">
        <w:t>Académie Aix-Marseille</w:t>
      </w:r>
      <w:r w:rsidR="00D57C87">
        <w:t xml:space="preserve"> 2017-2018</w:t>
      </w:r>
    </w:p>
    <w:p w:rsidR="00CA77DF" w:rsidRDefault="00CA77DF">
      <w:pPr>
        <w:rPr>
          <w:b/>
          <w:i/>
          <w:iCs/>
          <w:u w:val="single"/>
        </w:rPr>
      </w:pPr>
    </w:p>
    <w:p w:rsidR="00CA77DF" w:rsidRPr="00A45463" w:rsidRDefault="00CA77DF">
      <w:pPr>
        <w:rPr>
          <w:b/>
          <w:iCs/>
          <w:u w:val="single"/>
        </w:rPr>
      </w:pPr>
    </w:p>
    <w:p w:rsidR="00784D62" w:rsidRDefault="00783E4C">
      <w:pPr>
        <w:rPr>
          <w:b/>
          <w:iCs/>
        </w:rPr>
      </w:pPr>
      <w:r w:rsidRPr="008E4746">
        <w:rPr>
          <w:b/>
          <w:iCs/>
        </w:rPr>
        <w:t>Introduction</w:t>
      </w:r>
      <w:r w:rsidR="00784D62" w:rsidRPr="008E4746">
        <w:rPr>
          <w:b/>
          <w:iCs/>
        </w:rPr>
        <w:t xml:space="preserve"> : </w:t>
      </w:r>
    </w:p>
    <w:p w:rsidR="006C1F88" w:rsidRPr="00A60A92" w:rsidRDefault="006C1F88" w:rsidP="00A60A92">
      <w:pPr>
        <w:jc w:val="both"/>
        <w:rPr>
          <w:iCs/>
        </w:rPr>
      </w:pPr>
      <w:r w:rsidRPr="00A60A92">
        <w:rPr>
          <w:iCs/>
        </w:rPr>
        <w:t>Les som</w:t>
      </w:r>
      <w:r w:rsidR="008D71B2" w:rsidRPr="00A60A92">
        <w:rPr>
          <w:iCs/>
        </w:rPr>
        <w:t>m</w:t>
      </w:r>
      <w:r w:rsidRPr="00A60A92">
        <w:rPr>
          <w:iCs/>
        </w:rPr>
        <w:t xml:space="preserve">es de vecteurs (composition des vitesses, </w:t>
      </w:r>
      <w:r w:rsidR="008D71B2" w:rsidRPr="00A60A92">
        <w:rPr>
          <w:iCs/>
        </w:rPr>
        <w:t xml:space="preserve">sommes des forces extérieures exercées, somme de vecteurs quantité de mouvement) ou les soustractions de vecteurs (construction du vecteur accélération à partir de vecteurs vitesses) posent parfois des problèmes aux élèves qui n’arrivent pas à « visualiser » </w:t>
      </w:r>
      <w:r w:rsidR="00A60A92">
        <w:rPr>
          <w:iCs/>
        </w:rPr>
        <w:t>c</w:t>
      </w:r>
      <w:r w:rsidR="008D71B2" w:rsidRPr="00A60A92">
        <w:rPr>
          <w:iCs/>
        </w:rPr>
        <w:t xml:space="preserve">es opérations. La réalisation d’une animation pas à pas avec un logiciel de visualisation </w:t>
      </w:r>
      <w:r w:rsidR="00A60A92">
        <w:rPr>
          <w:iCs/>
        </w:rPr>
        <w:t xml:space="preserve">(GeoGebra) </w:t>
      </w:r>
      <w:r w:rsidR="008D71B2" w:rsidRPr="00A60A92">
        <w:rPr>
          <w:iCs/>
        </w:rPr>
        <w:t xml:space="preserve">peut les aider à comprendre </w:t>
      </w:r>
      <w:r w:rsidR="00FD17C9">
        <w:rPr>
          <w:iCs/>
        </w:rPr>
        <w:t xml:space="preserve">et maîtriser </w:t>
      </w:r>
      <w:r w:rsidR="008D71B2" w:rsidRPr="00A60A92">
        <w:rPr>
          <w:iCs/>
        </w:rPr>
        <w:t>ces opérations sur les vecteurs.</w:t>
      </w:r>
    </w:p>
    <w:p w:rsidR="00FC2C97" w:rsidRPr="00A45463" w:rsidRDefault="00FC2C97">
      <w:pPr>
        <w:rPr>
          <w:iCs/>
        </w:rPr>
      </w:pPr>
    </w:p>
    <w:p w:rsidR="004E3D28" w:rsidRPr="00A45463" w:rsidRDefault="004E3D28" w:rsidP="004E3D28">
      <w:pPr>
        <w:rPr>
          <w:iCs/>
        </w:rPr>
      </w:pPr>
      <w:r w:rsidRPr="00A45463">
        <w:rPr>
          <w:b/>
          <w:u w:val="single"/>
        </w:rPr>
        <w:t>• Professeur expérimentateur :</w:t>
      </w:r>
      <w:r w:rsidRPr="00A45463">
        <w:rPr>
          <w:iCs/>
        </w:rPr>
        <w:t xml:space="preserve">  </w:t>
      </w:r>
      <w:r w:rsidR="001764E1">
        <w:rPr>
          <w:iCs/>
        </w:rPr>
        <w:t>Marie-Agnès Martens</w:t>
      </w:r>
    </w:p>
    <w:p w:rsidR="004E3D28" w:rsidRPr="00A45463" w:rsidRDefault="004E3D28">
      <w:pPr>
        <w:rPr>
          <w:b/>
          <w:u w:val="single"/>
        </w:rPr>
      </w:pPr>
    </w:p>
    <w:p w:rsidR="0061612E" w:rsidRPr="00A45463" w:rsidRDefault="00783E4C">
      <w:r w:rsidRPr="00A45463">
        <w:rPr>
          <w:b/>
          <w:u w:val="single"/>
        </w:rPr>
        <w:t>• Niveau</w:t>
      </w:r>
      <w:r w:rsidR="00FC2C97" w:rsidRPr="00A45463">
        <w:rPr>
          <w:b/>
          <w:u w:val="single"/>
        </w:rPr>
        <w:t xml:space="preserve"> et thème du programme (avec extrait précis du B.O.) </w:t>
      </w:r>
      <w:r w:rsidR="000F316F" w:rsidRPr="00A45463">
        <w:rPr>
          <w:b/>
          <w:u w:val="single"/>
        </w:rPr>
        <w:t xml:space="preserve">: </w:t>
      </w:r>
    </w:p>
    <w:p w:rsidR="00FC2C97" w:rsidRDefault="001764E1">
      <w:pPr>
        <w:rPr>
          <w:iCs/>
        </w:rPr>
      </w:pPr>
      <w:r>
        <w:rPr>
          <w:iCs/>
        </w:rPr>
        <w:t>TS en Accompagnement Personnalisé ou lors d’une Activité Expérimentale, en complément.</w:t>
      </w:r>
    </w:p>
    <w:p w:rsidR="001764E1" w:rsidRDefault="00A60A92">
      <w:pPr>
        <w:rPr>
          <w:iCs/>
        </w:rPr>
      </w:pPr>
      <w:r>
        <w:rPr>
          <w:iCs/>
        </w:rPr>
        <w:t>Principalement pour la partie « Lois et modèles » - Temps, mouvement et évolution :</w:t>
      </w:r>
    </w:p>
    <w:p w:rsidR="00FD17C9" w:rsidRDefault="00FD17C9" w:rsidP="00FD17C9">
      <w:pPr>
        <w:numPr>
          <w:ilvl w:val="0"/>
          <w:numId w:val="12"/>
        </w:numPr>
        <w:rPr>
          <w:iCs/>
        </w:rPr>
      </w:pPr>
      <w:r>
        <w:rPr>
          <w:iCs/>
        </w:rPr>
        <w:t>d</w:t>
      </w:r>
      <w:r w:rsidR="00A60A92">
        <w:rPr>
          <w:iCs/>
        </w:rPr>
        <w:t>escription du mouvement d’un point au cours du temps : vecteur position, vitesse et accélération</w:t>
      </w:r>
      <w:r>
        <w:rPr>
          <w:iCs/>
        </w:rPr>
        <w:t>,</w:t>
      </w:r>
    </w:p>
    <w:p w:rsidR="00FD17C9" w:rsidRDefault="00FD17C9" w:rsidP="00FD17C9">
      <w:pPr>
        <w:numPr>
          <w:ilvl w:val="0"/>
          <w:numId w:val="12"/>
        </w:numPr>
        <w:rPr>
          <w:iCs/>
        </w:rPr>
      </w:pPr>
      <w:r>
        <w:rPr>
          <w:iCs/>
        </w:rPr>
        <w:t>l</w:t>
      </w:r>
      <w:r w:rsidR="00A60A92" w:rsidRPr="00FD17C9">
        <w:rPr>
          <w:iCs/>
        </w:rPr>
        <w:t>ois de Newton, principe d’inertie</w:t>
      </w:r>
      <w:r>
        <w:rPr>
          <w:iCs/>
        </w:rPr>
        <w:t>,</w:t>
      </w:r>
    </w:p>
    <w:p w:rsidR="00A60A92" w:rsidRPr="00FD17C9" w:rsidRDefault="00FD17C9" w:rsidP="00FD17C9">
      <w:pPr>
        <w:numPr>
          <w:ilvl w:val="0"/>
          <w:numId w:val="12"/>
        </w:numPr>
        <w:rPr>
          <w:iCs/>
        </w:rPr>
      </w:pPr>
      <w:r>
        <w:rPr>
          <w:iCs/>
        </w:rPr>
        <w:t>c</w:t>
      </w:r>
      <w:r w:rsidR="00A60A92" w:rsidRPr="00FD17C9">
        <w:rPr>
          <w:iCs/>
        </w:rPr>
        <w:t>onservation de la quantité de mouvement d’un système isolé.</w:t>
      </w:r>
    </w:p>
    <w:p w:rsidR="00953F04" w:rsidRPr="008E4746" w:rsidRDefault="00953F04">
      <w:pPr>
        <w:rPr>
          <w:iCs/>
        </w:rPr>
      </w:pPr>
    </w:p>
    <w:p w:rsidR="008D71B2" w:rsidRDefault="00A45463" w:rsidP="001764E1">
      <w:pPr>
        <w:rPr>
          <w:b/>
          <w:u w:val="single"/>
        </w:rPr>
      </w:pPr>
      <w:r>
        <w:rPr>
          <w:b/>
          <w:u w:val="single"/>
        </w:rPr>
        <w:t>• Les o</w:t>
      </w:r>
      <w:r w:rsidR="00ED5ECB" w:rsidRPr="00A45463">
        <w:rPr>
          <w:b/>
          <w:u w:val="single"/>
        </w:rPr>
        <w:t>bjectifs :</w:t>
      </w:r>
      <w:r w:rsidR="001764E1">
        <w:rPr>
          <w:b/>
          <w:u w:val="single"/>
        </w:rPr>
        <w:t xml:space="preserve"> </w:t>
      </w:r>
    </w:p>
    <w:p w:rsidR="008D71B2" w:rsidRDefault="001764E1" w:rsidP="001764E1">
      <w:pPr>
        <w:numPr>
          <w:ilvl w:val="0"/>
          <w:numId w:val="11"/>
        </w:numPr>
      </w:pPr>
      <w:r>
        <w:t>S’approprier les notions de somme et de soustraction de deux vecteurs, la soustraction étant nécessaire en TS, pour comprendre la direction et le sens du vecteur accélération, qui traduit la variation du vecteur vitesse entre deux instants successifs.</w:t>
      </w:r>
    </w:p>
    <w:p w:rsidR="001764E1" w:rsidRDefault="008D71B2" w:rsidP="001764E1">
      <w:pPr>
        <w:numPr>
          <w:ilvl w:val="0"/>
          <w:numId w:val="11"/>
        </w:numPr>
      </w:pPr>
      <w:r>
        <w:t>C</w:t>
      </w:r>
      <w:r w:rsidR="001764E1">
        <w:t>omprendre</w:t>
      </w:r>
      <w:r>
        <w:t>,</w:t>
      </w:r>
      <w:r w:rsidR="001764E1">
        <w:t xml:space="preserve"> en le visualisant, que la norme d’une soustraction de vecteurs n’est pas la soustraction des normes.</w:t>
      </w:r>
    </w:p>
    <w:p w:rsidR="00FC2C97" w:rsidRPr="00A45463" w:rsidRDefault="00FC2C97">
      <w:pPr>
        <w:rPr>
          <w:b/>
          <w:u w:val="single"/>
        </w:rPr>
      </w:pPr>
    </w:p>
    <w:p w:rsidR="00783E4C" w:rsidRPr="00A45463" w:rsidRDefault="00A45463">
      <w:pPr>
        <w:rPr>
          <w:b/>
          <w:u w:val="single"/>
        </w:rPr>
      </w:pPr>
      <w:r>
        <w:rPr>
          <w:b/>
          <w:u w:val="single"/>
        </w:rPr>
        <w:t>• Les c</w:t>
      </w:r>
      <w:r w:rsidR="00783E4C" w:rsidRPr="00A45463">
        <w:rPr>
          <w:b/>
          <w:u w:val="single"/>
        </w:rPr>
        <w:t>ompétences :</w:t>
      </w:r>
    </w:p>
    <w:p w:rsidR="0029193D" w:rsidRPr="00A45463" w:rsidRDefault="008D71B2" w:rsidP="00CD66CA">
      <w:pPr>
        <w:numPr>
          <w:ilvl w:val="0"/>
          <w:numId w:val="11"/>
        </w:numPr>
      </w:pPr>
      <w:r>
        <w:t>Modéliser une situation</w:t>
      </w:r>
      <w:r w:rsidR="00CD66CA">
        <w:t xml:space="preserve"> : </w:t>
      </w:r>
      <w:r w:rsidR="0029193D">
        <w:t>« Agir » pour « comprendre »</w:t>
      </w:r>
    </w:p>
    <w:p w:rsidR="00FC2C97" w:rsidRPr="00A45463" w:rsidRDefault="00FC2C97"/>
    <w:p w:rsidR="00783E4C" w:rsidRPr="00A45463" w:rsidRDefault="00783E4C">
      <w:pPr>
        <w:rPr>
          <w:iCs/>
        </w:rPr>
      </w:pPr>
      <w:r w:rsidRPr="00A45463">
        <w:rPr>
          <w:b/>
          <w:u w:val="single"/>
        </w:rPr>
        <w:t xml:space="preserve">• </w:t>
      </w:r>
      <w:r w:rsidR="00A45463">
        <w:rPr>
          <w:b/>
          <w:iCs/>
          <w:u w:val="single"/>
        </w:rPr>
        <w:t>Les m</w:t>
      </w:r>
      <w:r w:rsidR="00FC2C97" w:rsidRPr="00A45463">
        <w:rPr>
          <w:b/>
          <w:iCs/>
          <w:u w:val="single"/>
        </w:rPr>
        <w:t xml:space="preserve">odalités </w:t>
      </w:r>
      <w:r w:rsidR="008E4746">
        <w:rPr>
          <w:b/>
          <w:iCs/>
          <w:u w:val="single"/>
        </w:rPr>
        <w:t>(durée, groupes,…)</w:t>
      </w:r>
      <w:r w:rsidRPr="00A45463">
        <w:rPr>
          <w:b/>
          <w:iCs/>
          <w:u w:val="single"/>
        </w:rPr>
        <w:t>:</w:t>
      </w:r>
    </w:p>
    <w:p w:rsidR="00784D62" w:rsidRDefault="001764E1" w:rsidP="008E4746">
      <w:pPr>
        <w:rPr>
          <w:iCs/>
        </w:rPr>
      </w:pPr>
      <w:r>
        <w:rPr>
          <w:iCs/>
        </w:rPr>
        <w:t>Durée : 30 minutes</w:t>
      </w:r>
    </w:p>
    <w:p w:rsidR="001764E1" w:rsidRPr="008E4746" w:rsidRDefault="001764E1" w:rsidP="008E4746">
      <w:pPr>
        <w:rPr>
          <w:iCs/>
        </w:rPr>
      </w:pPr>
      <w:r>
        <w:rPr>
          <w:iCs/>
        </w:rPr>
        <w:t xml:space="preserve">En groupe </w:t>
      </w:r>
      <w:r w:rsidR="00CD66CA">
        <w:rPr>
          <w:iCs/>
        </w:rPr>
        <w:t>de 2 ou en individuel sur un poste informatique (selon le nombre de postes disponibles).</w:t>
      </w:r>
    </w:p>
    <w:p w:rsidR="00FC2C97" w:rsidRPr="008E4746" w:rsidRDefault="00FC2C97" w:rsidP="008E4746">
      <w:pPr>
        <w:rPr>
          <w:iCs/>
        </w:rPr>
      </w:pPr>
    </w:p>
    <w:p w:rsidR="00784D62" w:rsidRDefault="00A45463" w:rsidP="00784D62">
      <w:pPr>
        <w:rPr>
          <w:b/>
          <w:u w:val="single"/>
        </w:rPr>
      </w:pPr>
      <w:r>
        <w:rPr>
          <w:b/>
          <w:u w:val="single"/>
        </w:rPr>
        <w:t>• Les o</w:t>
      </w:r>
      <w:r w:rsidR="00784D62">
        <w:rPr>
          <w:b/>
          <w:u w:val="single"/>
        </w:rPr>
        <w:t>utils ou fonctionnalités utilisées :</w:t>
      </w:r>
    </w:p>
    <w:p w:rsidR="00783E4C" w:rsidRDefault="001764E1">
      <w:pPr>
        <w:rPr>
          <w:iCs/>
        </w:rPr>
      </w:pPr>
      <w:r>
        <w:rPr>
          <w:iCs/>
        </w:rPr>
        <w:t>Logiciel de visualisation Geo</w:t>
      </w:r>
      <w:r w:rsidR="00964B8F">
        <w:rPr>
          <w:iCs/>
        </w:rPr>
        <w:t>G</w:t>
      </w:r>
      <w:r>
        <w:rPr>
          <w:iCs/>
        </w:rPr>
        <w:t xml:space="preserve">ebra, version 6 </w:t>
      </w:r>
      <w:r w:rsidR="00FD17C9">
        <w:rPr>
          <w:iCs/>
        </w:rPr>
        <w:t xml:space="preserve">classique, en ligne : </w:t>
      </w:r>
      <w:hyperlink r:id="rId8" w:history="1">
        <w:r w:rsidR="00FD17C9" w:rsidRPr="00FD17C9">
          <w:rPr>
            <w:rStyle w:val="Lienhypertexte"/>
            <w:iCs/>
          </w:rPr>
          <w:t>https://www.geogebra.org/classic</w:t>
        </w:r>
      </w:hyperlink>
    </w:p>
    <w:p w:rsidR="00FD17C9" w:rsidRDefault="00FD17C9">
      <w:pPr>
        <w:rPr>
          <w:iCs/>
        </w:rPr>
      </w:pPr>
      <w:r>
        <w:rPr>
          <w:iCs/>
        </w:rPr>
        <w:t xml:space="preserve">Ou version installée : </w:t>
      </w:r>
      <w:hyperlink r:id="rId9" w:history="1">
        <w:r w:rsidRPr="00A43193">
          <w:rPr>
            <w:rStyle w:val="Lienhypertexte"/>
            <w:iCs/>
          </w:rPr>
          <w:t>https://www.geogebra.org/download?lang=fr</w:t>
        </w:r>
      </w:hyperlink>
    </w:p>
    <w:p w:rsidR="00FD17C9" w:rsidRPr="008E4746" w:rsidRDefault="00FD17C9">
      <w:pPr>
        <w:rPr>
          <w:iCs/>
        </w:rPr>
      </w:pPr>
    </w:p>
    <w:p w:rsidR="00A45463" w:rsidRPr="00A45463" w:rsidRDefault="00783E4C" w:rsidP="00A45463">
      <w:pPr>
        <w:rPr>
          <w:b/>
          <w:u w:val="single"/>
        </w:rPr>
      </w:pPr>
      <w:r w:rsidRPr="00A45463">
        <w:rPr>
          <w:b/>
          <w:u w:val="single"/>
        </w:rPr>
        <w:t xml:space="preserve">• </w:t>
      </w:r>
      <w:r w:rsidR="00A45463" w:rsidRPr="00A45463">
        <w:rPr>
          <w:b/>
          <w:u w:val="single"/>
        </w:rPr>
        <w:t>Ressources finales produites :</w:t>
      </w:r>
    </w:p>
    <w:p w:rsidR="00A45463" w:rsidRPr="008E4746" w:rsidRDefault="001764E1" w:rsidP="00A45463">
      <w:pPr>
        <w:rPr>
          <w:iCs/>
        </w:rPr>
      </w:pPr>
      <w:r>
        <w:rPr>
          <w:iCs/>
        </w:rPr>
        <w:t xml:space="preserve">Une animation </w:t>
      </w:r>
      <w:r w:rsidR="00F7773C">
        <w:rPr>
          <w:iCs/>
        </w:rPr>
        <w:t xml:space="preserve">réalisée par les élèves, </w:t>
      </w:r>
      <w:r>
        <w:rPr>
          <w:iCs/>
        </w:rPr>
        <w:t>sous GeoGebra</w:t>
      </w:r>
      <w:r w:rsidR="00F7773C">
        <w:rPr>
          <w:iCs/>
        </w:rPr>
        <w:t>,</w:t>
      </w:r>
      <w:r>
        <w:rPr>
          <w:iCs/>
        </w:rPr>
        <w:t> </w:t>
      </w:r>
      <w:r w:rsidR="00F7773C">
        <w:rPr>
          <w:iCs/>
        </w:rPr>
        <w:t>où les p</w:t>
      </w:r>
      <w:r w:rsidR="008B180F">
        <w:rPr>
          <w:iCs/>
        </w:rPr>
        <w:t>ositions des p</w:t>
      </w:r>
      <w:r w:rsidR="00F7773C">
        <w:rPr>
          <w:iCs/>
        </w:rPr>
        <w:t>oints A B C et D</w:t>
      </w:r>
      <w:r w:rsidR="008B180F">
        <w:rPr>
          <w:iCs/>
        </w:rPr>
        <w:t>,</w:t>
      </w:r>
      <w:r w:rsidR="00F7773C">
        <w:rPr>
          <w:iCs/>
        </w:rPr>
        <w:t xml:space="preserve"> extrémités des vecteurs</w:t>
      </w:r>
      <m:oMath>
        <m:r>
          <w:rPr>
            <w:rFonts w:ascii="Cambria Math" w:hAnsi="Cambria Math"/>
          </w:rPr>
          <m:t xml:space="preserve"> </m:t>
        </m:r>
        <m:acc>
          <m:accPr>
            <m:chr m:val="⃗"/>
            <m:ctrlPr>
              <w:rPr>
                <w:rFonts w:ascii="Cambria Math" w:hAnsi="Cambria Math"/>
                <w:i/>
                <w:iCs/>
              </w:rPr>
            </m:ctrlPr>
          </m:accPr>
          <m:e>
            <m:r>
              <w:rPr>
                <w:rFonts w:ascii="Cambria Math" w:hAnsi="Cambria Math"/>
              </w:rPr>
              <m:t>u</m:t>
            </m:r>
          </m:e>
        </m:acc>
      </m:oMath>
      <w:r w:rsidR="00F7773C">
        <w:rPr>
          <w:iCs/>
        </w:rPr>
        <w:t xml:space="preserve">et </w:t>
      </w:r>
      <m:oMath>
        <m:acc>
          <m:accPr>
            <m:chr m:val="⃗"/>
            <m:ctrlPr>
              <w:rPr>
                <w:rFonts w:ascii="Cambria Math" w:hAnsi="Cambria Math"/>
                <w:i/>
                <w:iCs/>
              </w:rPr>
            </m:ctrlPr>
          </m:accPr>
          <m:e>
            <m:r>
              <w:rPr>
                <w:rFonts w:ascii="Cambria Math" w:hAnsi="Cambria Math"/>
              </w:rPr>
              <m:t>v,</m:t>
            </m:r>
          </m:e>
        </m:acc>
      </m:oMath>
      <w:r w:rsidR="00F7773C">
        <w:rPr>
          <w:iCs/>
        </w:rPr>
        <w:t xml:space="preserve"> sont modifiables et où l’on voit la modification qui en résulte sur l</w:t>
      </w:r>
      <w:r w:rsidR="008B180F">
        <w:rPr>
          <w:iCs/>
        </w:rPr>
        <w:t>a</w:t>
      </w:r>
      <w:r w:rsidR="00F7773C">
        <w:rPr>
          <w:iCs/>
        </w:rPr>
        <w:t xml:space="preserve"> somme et </w:t>
      </w:r>
      <w:r w:rsidR="008B180F">
        <w:rPr>
          <w:iCs/>
        </w:rPr>
        <w:t xml:space="preserve">la </w:t>
      </w:r>
      <w:r w:rsidR="00F7773C">
        <w:rPr>
          <w:iCs/>
        </w:rPr>
        <w:t>soustractio</w:t>
      </w:r>
      <w:bookmarkStart w:id="0" w:name="_GoBack"/>
      <w:bookmarkEnd w:id="0"/>
      <w:r w:rsidR="00F7773C">
        <w:rPr>
          <w:iCs/>
        </w:rPr>
        <w:t>n</w:t>
      </w:r>
      <w:r w:rsidR="008B180F">
        <w:rPr>
          <w:iCs/>
        </w:rPr>
        <w:t xml:space="preserve"> de ces deux vecteurs. </w:t>
      </w:r>
    </w:p>
    <w:p w:rsidR="00FC2C97" w:rsidRPr="008E4746" w:rsidRDefault="008B180F" w:rsidP="008E4746">
      <w:pPr>
        <w:rPr>
          <w:iCs/>
        </w:rPr>
      </w:pPr>
      <w:r>
        <w:rPr>
          <w:noProof/>
        </w:rPr>
        <w:lastRenderedPageBreak/>
        <w:drawing>
          <wp:inline distT="0" distB="0" distL="0" distR="0">
            <wp:extent cx="5359503" cy="3421380"/>
            <wp:effectExtent l="19050" t="19050" r="12700"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0959" cy="3422309"/>
                    </a:xfrm>
                    <a:prstGeom prst="rect">
                      <a:avLst/>
                    </a:prstGeom>
                    <a:noFill/>
                    <a:ln>
                      <a:solidFill>
                        <a:schemeClr val="tx1"/>
                      </a:solidFill>
                    </a:ln>
                    <a:effectLst>
                      <a:softEdge rad="31750"/>
                    </a:effectLst>
                  </pic:spPr>
                </pic:pic>
              </a:graphicData>
            </a:graphic>
          </wp:inline>
        </w:drawing>
      </w:r>
    </w:p>
    <w:p w:rsidR="00DF6170" w:rsidRPr="001B4CEF" w:rsidRDefault="00783E4C" w:rsidP="00DF6170">
      <w:pPr>
        <w:rPr>
          <w:b/>
          <w:u w:val="single"/>
        </w:rPr>
      </w:pPr>
      <w:r>
        <w:rPr>
          <w:b/>
          <w:u w:val="single"/>
        </w:rPr>
        <w:t xml:space="preserve">•  </w:t>
      </w:r>
      <w:r w:rsidR="000302BA">
        <w:rPr>
          <w:b/>
          <w:u w:val="single"/>
        </w:rPr>
        <w:t>Le plan de travail détaillé</w:t>
      </w:r>
      <w:r w:rsidR="00DF6170" w:rsidRPr="000302BA">
        <w:rPr>
          <w:b/>
          <w:u w:val="single"/>
        </w:rPr>
        <w:t xml:space="preserve"> : </w:t>
      </w:r>
    </w:p>
    <w:p w:rsidR="00A60A92" w:rsidRDefault="00A60A92" w:rsidP="00A60A92">
      <w:r>
        <w:t xml:space="preserve">1) </w:t>
      </w:r>
      <w:r w:rsidRPr="005D195E">
        <w:rPr>
          <w:u w:val="single"/>
        </w:rPr>
        <w:t>Visualisation de la somme et soustraction de deux vecteurs</w:t>
      </w:r>
      <w:r>
        <w:rPr>
          <w:u w:val="single"/>
        </w:rPr>
        <w:t xml:space="preserve"> vitesse (15 minutes)</w:t>
      </w:r>
    </w:p>
    <w:p w:rsidR="00A60A92" w:rsidRDefault="00A60A92" w:rsidP="00A60A92">
      <w:pPr>
        <w:ind w:left="709"/>
      </w:pPr>
      <w:r>
        <w:t>On propose de découper l’écran graphique en 4 parties</w:t>
      </w:r>
      <w:r w:rsidR="001B4CEF">
        <w:t>.</w:t>
      </w:r>
    </w:p>
    <w:p w:rsidR="00A60A92" w:rsidRDefault="001B4CEF" w:rsidP="001B4CEF">
      <w:pPr>
        <w:pStyle w:val="Paragraphedeliste"/>
      </w:pPr>
      <w:r>
        <w:t>E</w:t>
      </w:r>
      <w:r w:rsidR="00A60A92">
        <w:t xml:space="preserve">n haut à gauche, on tracera le vecteur </w:t>
      </w:r>
      <m:oMath>
        <m:acc>
          <m:accPr>
            <m:chr m:val="⃗"/>
            <m:ctrlPr>
              <w:rPr>
                <w:rFonts w:ascii="Cambria Math" w:hAnsi="Cambria Math"/>
                <w:i/>
                <w:iCs/>
              </w:rPr>
            </m:ctrlPr>
          </m:accPr>
          <m:e>
            <m:r>
              <w:rPr>
                <w:rFonts w:ascii="Cambria Math" w:hAnsi="Cambria Math"/>
              </w:rPr>
              <m:t>u</m:t>
            </m:r>
          </m:e>
        </m:acc>
      </m:oMath>
      <w:r w:rsidR="00A60A92">
        <w:t xml:space="preserve">, en haut à droite, le vecteur </w:t>
      </w:r>
      <m:oMath>
        <m:acc>
          <m:accPr>
            <m:chr m:val="⃗"/>
            <m:ctrlPr>
              <w:rPr>
                <w:rFonts w:ascii="Cambria Math" w:hAnsi="Cambria Math"/>
                <w:i/>
                <w:iCs/>
              </w:rPr>
            </m:ctrlPr>
          </m:accPr>
          <m:e>
            <m:r>
              <w:rPr>
                <w:rFonts w:ascii="Cambria Math" w:hAnsi="Cambria Math"/>
              </w:rPr>
              <m:t>v</m:t>
            </m:r>
          </m:e>
        </m:acc>
      </m:oMath>
      <w:r>
        <w:rPr>
          <w:iCs/>
        </w:rPr>
        <w:t>.</w:t>
      </w:r>
    </w:p>
    <w:p w:rsidR="00A60A92" w:rsidRDefault="00A60A92" w:rsidP="001B4CEF">
      <w:pPr>
        <w:ind w:left="709"/>
      </w:pPr>
      <w:r>
        <w:t>En bas à gauche, on tracera, à partir d’un point qu’il faudra créer</w:t>
      </w:r>
      <w:r w:rsidR="001B4CEF">
        <w:t>,</w:t>
      </w:r>
      <w:r>
        <w:t xml:space="preserve"> la somme </w:t>
      </w:r>
      <m:oMath>
        <m:acc>
          <m:accPr>
            <m:chr m:val="⃗"/>
            <m:ctrlPr>
              <w:rPr>
                <w:rFonts w:ascii="Cambria Math" w:hAnsi="Cambria Math"/>
                <w:i/>
                <w:iCs/>
              </w:rPr>
            </m:ctrlPr>
          </m:accPr>
          <m:e>
            <m:r>
              <w:rPr>
                <w:rFonts w:ascii="Cambria Math" w:hAnsi="Cambria Math"/>
              </w:rPr>
              <m:t>u</m:t>
            </m:r>
          </m:e>
        </m:acc>
      </m:oMath>
      <w:r>
        <w:t>+</w:t>
      </w:r>
      <m:oMath>
        <m:r>
          <w:rPr>
            <w:rFonts w:ascii="Cambria Math" w:hAnsi="Cambria Math"/>
          </w:rPr>
          <m:t xml:space="preserve"> </m:t>
        </m:r>
        <m:acc>
          <m:accPr>
            <m:chr m:val="⃗"/>
            <m:ctrlPr>
              <w:rPr>
                <w:rFonts w:ascii="Cambria Math" w:hAnsi="Cambria Math"/>
                <w:i/>
                <w:iCs/>
              </w:rPr>
            </m:ctrlPr>
          </m:accPr>
          <m:e>
            <m:r>
              <w:rPr>
                <w:rFonts w:ascii="Cambria Math" w:hAnsi="Cambria Math"/>
              </w:rPr>
              <m:t>v</m:t>
            </m:r>
          </m:e>
        </m:acc>
      </m:oMath>
      <w:r>
        <w:t xml:space="preserve"> et en bas à droite, de la même façon, la différence </w:t>
      </w:r>
      <m:oMath>
        <m:acc>
          <m:accPr>
            <m:chr m:val="⃗"/>
            <m:ctrlPr>
              <w:rPr>
                <w:rFonts w:ascii="Cambria Math" w:hAnsi="Cambria Math"/>
                <w:i/>
                <w:iCs/>
              </w:rPr>
            </m:ctrlPr>
          </m:accPr>
          <m:e>
            <m:r>
              <w:rPr>
                <w:rFonts w:ascii="Cambria Math" w:hAnsi="Cambria Math"/>
              </w:rPr>
              <m:t>u</m:t>
            </m:r>
          </m:e>
        </m:acc>
      </m:oMath>
      <w:r>
        <w:t>-</w:t>
      </w:r>
      <m:oMath>
        <m:acc>
          <m:accPr>
            <m:chr m:val="⃗"/>
            <m:ctrlPr>
              <w:rPr>
                <w:rFonts w:ascii="Cambria Math" w:hAnsi="Cambria Math"/>
                <w:i/>
                <w:iCs/>
              </w:rPr>
            </m:ctrlPr>
          </m:accPr>
          <m:e>
            <m:r>
              <w:rPr>
                <w:rFonts w:ascii="Cambria Math" w:hAnsi="Cambria Math"/>
              </w:rPr>
              <m:t>v</m:t>
            </m:r>
          </m:e>
        </m:acc>
      </m:oMath>
      <w:r w:rsidR="001B4CEF">
        <w:rPr>
          <w:iCs/>
        </w:rPr>
        <w:t>.</w:t>
      </w:r>
    </w:p>
    <w:p w:rsidR="001B4CEF" w:rsidRDefault="001B4CEF" w:rsidP="001B4CEF">
      <w:pPr>
        <w:ind w:left="709"/>
      </w:pPr>
    </w:p>
    <w:p w:rsidR="00A60A92" w:rsidRDefault="00A60A92" w:rsidP="00A60A92">
      <w:r>
        <w:t xml:space="preserve">2) Vérification du fait que </w:t>
      </w:r>
      <w:r w:rsidRPr="005D195E">
        <w:rPr>
          <w:u w:val="single"/>
        </w:rPr>
        <w:t>la norme d’une soustraction de vecteurs n’est pas la soustraction des normes</w:t>
      </w:r>
      <w:r>
        <w:t xml:space="preserve"> (5 minutes)</w:t>
      </w:r>
    </w:p>
    <w:p w:rsidR="001B4CEF" w:rsidRDefault="001B4CEF" w:rsidP="00A60A92"/>
    <w:p w:rsidR="00A60A92" w:rsidRDefault="00A60A92" w:rsidP="00A60A92">
      <w:r>
        <w:t>3</w:t>
      </w:r>
      <w:r w:rsidRPr="00F5793A">
        <w:rPr>
          <w:u w:val="single"/>
        </w:rPr>
        <w:t>) Exploitation de l’animation créée</w:t>
      </w:r>
      <w:r>
        <w:t xml:space="preserve"> (10 minutes)</w:t>
      </w:r>
    </w:p>
    <w:p w:rsidR="00A60A92" w:rsidRDefault="00A60A92" w:rsidP="00FD17C9">
      <w:pPr>
        <w:ind w:left="709"/>
      </w:pPr>
      <w:r>
        <w:t xml:space="preserve">En se basant sur des situations définies (trajectoire rectiligne uniforme, rectiligne accélérée, décélérée, on fera varier successivement les extrémités des vecteurs </w:t>
      </w:r>
      <m:oMath>
        <m:acc>
          <m:accPr>
            <m:chr m:val="⃗"/>
            <m:ctrlPr>
              <w:rPr>
                <w:rFonts w:ascii="Cambria Math" w:hAnsi="Cambria Math"/>
                <w:i/>
                <w:iCs/>
              </w:rPr>
            </m:ctrlPr>
          </m:accPr>
          <m:e>
            <m:r>
              <w:rPr>
                <w:rFonts w:ascii="Cambria Math" w:hAnsi="Cambria Math"/>
              </w:rPr>
              <m:t>u</m:t>
            </m:r>
          </m:e>
        </m:acc>
      </m:oMath>
      <w:r>
        <w:t xml:space="preserve"> puis</w:t>
      </w:r>
      <m:oMath>
        <m:r>
          <w:rPr>
            <w:rFonts w:ascii="Cambria Math" w:hAnsi="Cambria Math"/>
          </w:rPr>
          <m:t xml:space="preserve"> </m:t>
        </m:r>
        <m:acc>
          <m:accPr>
            <m:chr m:val="⃗"/>
            <m:ctrlPr>
              <w:rPr>
                <w:rFonts w:ascii="Cambria Math" w:hAnsi="Cambria Math"/>
                <w:i/>
                <w:iCs/>
              </w:rPr>
            </m:ctrlPr>
          </m:accPr>
          <m:e>
            <m:r>
              <w:rPr>
                <w:rFonts w:ascii="Cambria Math" w:hAnsi="Cambria Math"/>
              </w:rPr>
              <m:t>v</m:t>
            </m:r>
          </m:e>
        </m:acc>
      </m:oMath>
      <w:r>
        <w:t xml:space="preserve">, considérés alors comme deux vecteurs vitesse successifs pour visualiser l’évolution de la soustraction de vecteurs et anticiper l’allure du vecteur accélération (colinéaire et de même sens que le vecteur variation de vitesse </w:t>
      </w:r>
      <w:r w:rsidR="008B180F">
        <w:t>entre</w:t>
      </w:r>
      <w:r>
        <w:t xml:space="preserve"> deux points rapprochés).</w:t>
      </w:r>
    </w:p>
    <w:p w:rsidR="00DF6170" w:rsidRDefault="00DF6170" w:rsidP="00DF6170">
      <w:pPr>
        <w:rPr>
          <w:iCs/>
        </w:rPr>
      </w:pPr>
    </w:p>
    <w:p w:rsidR="001B4CEF" w:rsidRDefault="001B4CEF" w:rsidP="00DF6170">
      <w:pPr>
        <w:rPr>
          <w:iCs/>
        </w:rPr>
      </w:pPr>
      <w:r>
        <w:rPr>
          <w:iCs/>
        </w:rPr>
        <w:t>Si</w:t>
      </w:r>
      <w:r>
        <w:rPr>
          <w:iCs/>
        </w:rPr>
        <w:t xml:space="preserve"> les élèves ont déjà une bonne maîtrise de GeoGebra, l</w:t>
      </w:r>
      <w:r>
        <w:rPr>
          <w:iCs/>
        </w:rPr>
        <w:t xml:space="preserve">es </w:t>
      </w:r>
      <w:r>
        <w:rPr>
          <w:iCs/>
        </w:rPr>
        <w:t>consignes</w:t>
      </w:r>
      <w:r>
        <w:rPr>
          <w:iCs/>
        </w:rPr>
        <w:t xml:space="preserve"> peuvent être </w:t>
      </w:r>
      <w:r>
        <w:rPr>
          <w:iCs/>
        </w:rPr>
        <w:t>énoncées</w:t>
      </w:r>
      <w:r>
        <w:rPr>
          <w:iCs/>
        </w:rPr>
        <w:t xml:space="preserve"> à l’oral par le professeur</w:t>
      </w:r>
      <w:r>
        <w:rPr>
          <w:iCs/>
        </w:rPr>
        <w:t>, sinon, l</w:t>
      </w:r>
      <w:r w:rsidR="008B180F">
        <w:rPr>
          <w:iCs/>
        </w:rPr>
        <w:t>es aides à la réalisation avec GeoGebra sont fournies dans</w:t>
      </w:r>
      <w:r>
        <w:rPr>
          <w:iCs/>
        </w:rPr>
        <w:t xml:space="preserve"> le fichier élève. </w:t>
      </w:r>
    </w:p>
    <w:p w:rsidR="001B4CEF" w:rsidRDefault="001B4CEF" w:rsidP="00DF6170">
      <w:pPr>
        <w:rPr>
          <w:iCs/>
        </w:rPr>
      </w:pPr>
      <w:r>
        <w:rPr>
          <w:iCs/>
        </w:rPr>
        <w:t>Un fichier GeoGebra correction est proposé aussi en téléchargement.</w:t>
      </w:r>
    </w:p>
    <w:p w:rsidR="008B180F" w:rsidRPr="008E4746" w:rsidRDefault="008B180F" w:rsidP="00DF6170">
      <w:pPr>
        <w:rPr>
          <w:iCs/>
        </w:rPr>
      </w:pPr>
      <w:r>
        <w:rPr>
          <w:iCs/>
        </w:rPr>
        <w:t xml:space="preserve"> </w:t>
      </w:r>
    </w:p>
    <w:p w:rsidR="00A45463" w:rsidRDefault="00A45463" w:rsidP="00A45463">
      <w:r>
        <w:rPr>
          <w:b/>
          <w:u w:val="single"/>
        </w:rPr>
        <w:t>• Les apports</w:t>
      </w:r>
      <w:r w:rsidR="000767B4">
        <w:rPr>
          <w:b/>
          <w:u w:val="single"/>
        </w:rPr>
        <w:t> </w:t>
      </w:r>
      <w:r w:rsidR="000767B4">
        <w:t>: une modélisation dynamique, modulable qui aide l’élève à « manipuler » pour réaliser les opérations sur les vecteurs.</w:t>
      </w:r>
    </w:p>
    <w:p w:rsidR="008B180F" w:rsidRDefault="008B180F" w:rsidP="00A45463">
      <w:pPr>
        <w:rPr>
          <w:b/>
          <w:u w:val="single"/>
        </w:rPr>
      </w:pPr>
    </w:p>
    <w:p w:rsidR="008B180F" w:rsidRPr="008E4746" w:rsidRDefault="008B180F" w:rsidP="008B180F">
      <w:pPr>
        <w:rPr>
          <w:iCs/>
        </w:rPr>
      </w:pPr>
      <w:r>
        <w:rPr>
          <w:b/>
          <w:u w:val="single"/>
        </w:rPr>
        <w:t xml:space="preserve">• Les </w:t>
      </w:r>
      <w:r>
        <w:rPr>
          <w:b/>
          <w:u w:val="single"/>
        </w:rPr>
        <w:t>freins</w:t>
      </w:r>
      <w:r>
        <w:rPr>
          <w:b/>
          <w:u w:val="single"/>
        </w:rPr>
        <w:t> </w:t>
      </w:r>
      <w:r>
        <w:t xml:space="preserve">: </w:t>
      </w:r>
      <w:r>
        <w:rPr>
          <w:iCs/>
        </w:rPr>
        <w:t>Si l’on veut que l’</w:t>
      </w:r>
      <w:r>
        <w:rPr>
          <w:iCs/>
        </w:rPr>
        <w:t xml:space="preserve">étiquette </w:t>
      </w:r>
      <w:r>
        <w:rPr>
          <w:iCs/>
        </w:rPr>
        <w:t>du nom du vecteur soit mobile avec le vecteur, celle-ci ne porte pas la flèche propre aux vecteurs. Bien insister auprès des élèves sur cette limitation.</w:t>
      </w:r>
    </w:p>
    <w:p w:rsidR="00A45463" w:rsidRPr="008E4746" w:rsidRDefault="00A45463" w:rsidP="00A45463">
      <w:pPr>
        <w:rPr>
          <w:iCs/>
        </w:rPr>
      </w:pPr>
    </w:p>
    <w:p w:rsidR="00A45463" w:rsidRDefault="00A45463" w:rsidP="00A45463">
      <w:r>
        <w:rPr>
          <w:b/>
          <w:u w:val="single"/>
        </w:rPr>
        <w:t>• Les pistes :</w:t>
      </w:r>
      <w:r w:rsidR="006C1F88">
        <w:rPr>
          <w:b/>
          <w:u w:val="single"/>
        </w:rPr>
        <w:t xml:space="preserve"> </w:t>
      </w:r>
      <w:r w:rsidR="00FD17C9">
        <w:rPr>
          <w:b/>
          <w:u w:val="single"/>
        </w:rPr>
        <w:t xml:space="preserve"> </w:t>
      </w:r>
      <w:r w:rsidR="001B4CEF">
        <w:t>S</w:t>
      </w:r>
      <w:r w:rsidR="00FD17C9" w:rsidRPr="00FD17C9">
        <w:t>elon le besoin, adapter la construction à la somme de vecteurs forces ou quantité de</w:t>
      </w:r>
      <w:r w:rsidR="000767B4">
        <w:t xml:space="preserve"> </w:t>
      </w:r>
      <w:r w:rsidR="00FD17C9" w:rsidRPr="00FD17C9">
        <w:t>mouvement…</w:t>
      </w:r>
    </w:p>
    <w:p w:rsidR="00624DDE" w:rsidRPr="001B4CEF" w:rsidRDefault="000767B4">
      <w:r>
        <w:t>Mettre en ligne une des modélisations réalisées par les élèves, pour permettre une réutilisation ultérieure lors de la correction d’exercices</w:t>
      </w:r>
      <w:r w:rsidR="008B180F">
        <w:t>, si des élèves font encore des erreurs</w:t>
      </w:r>
      <w:r>
        <w:t>.</w:t>
      </w:r>
    </w:p>
    <w:sectPr w:rsidR="00624DDE" w:rsidRPr="001B4CEF" w:rsidSect="00CA77DF">
      <w:headerReference w:type="default" r:id="rId11"/>
      <w:pgSz w:w="11906" w:h="16838" w:code="9"/>
      <w:pgMar w:top="1440" w:right="1080" w:bottom="851" w:left="1080" w:header="708"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49E" w:rsidRDefault="00FC449E">
      <w:pPr>
        <w:spacing w:line="240" w:lineRule="auto"/>
      </w:pPr>
      <w:r>
        <w:separator/>
      </w:r>
    </w:p>
  </w:endnote>
  <w:endnote w:type="continuationSeparator" w:id="0">
    <w:p w:rsidR="00FC449E" w:rsidRDefault="00FC4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49E" w:rsidRDefault="00FC449E">
      <w:pPr>
        <w:spacing w:line="240" w:lineRule="auto"/>
      </w:pPr>
      <w:r>
        <w:separator/>
      </w:r>
    </w:p>
  </w:footnote>
  <w:footnote w:type="continuationSeparator" w:id="0">
    <w:p w:rsidR="00FC449E" w:rsidRDefault="00FC44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21" w:rsidRDefault="00F31F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24D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403C85"/>
    <w:multiLevelType w:val="hybridMultilevel"/>
    <w:tmpl w:val="D930C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E2652"/>
    <w:multiLevelType w:val="hybridMultilevel"/>
    <w:tmpl w:val="87B220B4"/>
    <w:lvl w:ilvl="0" w:tplc="61E0524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37504"/>
    <w:multiLevelType w:val="hybridMultilevel"/>
    <w:tmpl w:val="CEF06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34FC4"/>
    <w:multiLevelType w:val="hybridMultilevel"/>
    <w:tmpl w:val="C504E492"/>
    <w:lvl w:ilvl="0" w:tplc="FD9C078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F7119"/>
    <w:multiLevelType w:val="hybridMultilevel"/>
    <w:tmpl w:val="B23076CA"/>
    <w:lvl w:ilvl="0" w:tplc="F384CA90">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E5A8A"/>
    <w:multiLevelType w:val="hybridMultilevel"/>
    <w:tmpl w:val="6B2018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AE2237"/>
    <w:multiLevelType w:val="hybridMultilevel"/>
    <w:tmpl w:val="800EFA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BE4700"/>
    <w:multiLevelType w:val="hybridMultilevel"/>
    <w:tmpl w:val="050A8908"/>
    <w:lvl w:ilvl="0" w:tplc="D3E8F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0"/>
  </w:num>
  <w:num w:numId="6">
    <w:abstractNumId w:val="11"/>
  </w:num>
  <w:num w:numId="7">
    <w:abstractNumId w:val="4"/>
  </w:num>
  <w:num w:numId="8">
    <w:abstractNumId w:val="6"/>
  </w:num>
  <w:num w:numId="9">
    <w:abstractNumId w:val="9"/>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6"/>
    <w:rsid w:val="000254C5"/>
    <w:rsid w:val="000302BA"/>
    <w:rsid w:val="0003308F"/>
    <w:rsid w:val="00034FD7"/>
    <w:rsid w:val="0003792C"/>
    <w:rsid w:val="000575A3"/>
    <w:rsid w:val="000767B4"/>
    <w:rsid w:val="000E3BDA"/>
    <w:rsid w:val="000F316F"/>
    <w:rsid w:val="000F5B72"/>
    <w:rsid w:val="001232A8"/>
    <w:rsid w:val="00147F3D"/>
    <w:rsid w:val="00154400"/>
    <w:rsid w:val="001764E1"/>
    <w:rsid w:val="001A4647"/>
    <w:rsid w:val="001B4CEF"/>
    <w:rsid w:val="001C1FE6"/>
    <w:rsid w:val="001F5A6E"/>
    <w:rsid w:val="002017CF"/>
    <w:rsid w:val="0021704E"/>
    <w:rsid w:val="00251DA8"/>
    <w:rsid w:val="002718D9"/>
    <w:rsid w:val="002748C2"/>
    <w:rsid w:val="00286B62"/>
    <w:rsid w:val="0029193D"/>
    <w:rsid w:val="002A2AE0"/>
    <w:rsid w:val="002C3137"/>
    <w:rsid w:val="002C411B"/>
    <w:rsid w:val="002D72CF"/>
    <w:rsid w:val="00347897"/>
    <w:rsid w:val="00402E66"/>
    <w:rsid w:val="00416E5D"/>
    <w:rsid w:val="0042166F"/>
    <w:rsid w:val="00424A80"/>
    <w:rsid w:val="00431280"/>
    <w:rsid w:val="0045320E"/>
    <w:rsid w:val="004847C3"/>
    <w:rsid w:val="004E3D28"/>
    <w:rsid w:val="0050078F"/>
    <w:rsid w:val="00511FF4"/>
    <w:rsid w:val="00516D3A"/>
    <w:rsid w:val="005203EF"/>
    <w:rsid w:val="00561B26"/>
    <w:rsid w:val="005642E9"/>
    <w:rsid w:val="00574C7E"/>
    <w:rsid w:val="005C7078"/>
    <w:rsid w:val="005E2DEC"/>
    <w:rsid w:val="0060245A"/>
    <w:rsid w:val="0061612E"/>
    <w:rsid w:val="00622A0F"/>
    <w:rsid w:val="00624DDE"/>
    <w:rsid w:val="006A14FD"/>
    <w:rsid w:val="006C1F88"/>
    <w:rsid w:val="006D77EE"/>
    <w:rsid w:val="006F3276"/>
    <w:rsid w:val="00722FD6"/>
    <w:rsid w:val="00723494"/>
    <w:rsid w:val="00724E73"/>
    <w:rsid w:val="0073348D"/>
    <w:rsid w:val="0073567E"/>
    <w:rsid w:val="00783E4C"/>
    <w:rsid w:val="00784D62"/>
    <w:rsid w:val="007D6B39"/>
    <w:rsid w:val="0080332D"/>
    <w:rsid w:val="00807175"/>
    <w:rsid w:val="00832500"/>
    <w:rsid w:val="00843590"/>
    <w:rsid w:val="00844726"/>
    <w:rsid w:val="008467A0"/>
    <w:rsid w:val="00873FA5"/>
    <w:rsid w:val="008A28C2"/>
    <w:rsid w:val="008A5573"/>
    <w:rsid w:val="008B180F"/>
    <w:rsid w:val="008D71B2"/>
    <w:rsid w:val="008E4746"/>
    <w:rsid w:val="008E61AB"/>
    <w:rsid w:val="008F4553"/>
    <w:rsid w:val="009056F3"/>
    <w:rsid w:val="009133C2"/>
    <w:rsid w:val="009322D8"/>
    <w:rsid w:val="00950836"/>
    <w:rsid w:val="00953F04"/>
    <w:rsid w:val="00964B8F"/>
    <w:rsid w:val="009A1626"/>
    <w:rsid w:val="009C691C"/>
    <w:rsid w:val="00A06AEF"/>
    <w:rsid w:val="00A4143C"/>
    <w:rsid w:val="00A45463"/>
    <w:rsid w:val="00A60A92"/>
    <w:rsid w:val="00A8520B"/>
    <w:rsid w:val="00A87013"/>
    <w:rsid w:val="00A95DF2"/>
    <w:rsid w:val="00AA01F6"/>
    <w:rsid w:val="00AA2FEF"/>
    <w:rsid w:val="00AC5C8C"/>
    <w:rsid w:val="00B13F09"/>
    <w:rsid w:val="00B15B27"/>
    <w:rsid w:val="00B25C76"/>
    <w:rsid w:val="00B30F0F"/>
    <w:rsid w:val="00B343F7"/>
    <w:rsid w:val="00B5707A"/>
    <w:rsid w:val="00B70B5A"/>
    <w:rsid w:val="00BA6833"/>
    <w:rsid w:val="00BB5F83"/>
    <w:rsid w:val="00BF1655"/>
    <w:rsid w:val="00BF5C0F"/>
    <w:rsid w:val="00C001DB"/>
    <w:rsid w:val="00C17940"/>
    <w:rsid w:val="00C247E2"/>
    <w:rsid w:val="00C6248B"/>
    <w:rsid w:val="00C64937"/>
    <w:rsid w:val="00C71242"/>
    <w:rsid w:val="00C74D6C"/>
    <w:rsid w:val="00CA77DF"/>
    <w:rsid w:val="00CD66CA"/>
    <w:rsid w:val="00D04359"/>
    <w:rsid w:val="00D55C11"/>
    <w:rsid w:val="00D57C87"/>
    <w:rsid w:val="00DA6E4B"/>
    <w:rsid w:val="00DF6170"/>
    <w:rsid w:val="00E634BF"/>
    <w:rsid w:val="00E96DD2"/>
    <w:rsid w:val="00ED249B"/>
    <w:rsid w:val="00ED5ECB"/>
    <w:rsid w:val="00F01D2D"/>
    <w:rsid w:val="00F25BD6"/>
    <w:rsid w:val="00F31F21"/>
    <w:rsid w:val="00F52E20"/>
    <w:rsid w:val="00F6250A"/>
    <w:rsid w:val="00F7773C"/>
    <w:rsid w:val="00FB21F6"/>
    <w:rsid w:val="00FC2C97"/>
    <w:rsid w:val="00FC449E"/>
    <w:rsid w:val="00FD17C9"/>
    <w:rsid w:val="00FD3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19FFE4"/>
  <w15:chartTrackingRefBased/>
  <w15:docId w15:val="{1B179AF2-3F20-4AAD-9954-EF62494E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ascii="Calibri" w:eastAsia="SimSun" w:hAnsi="Calibri" w:cs="Calibri"/>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ListLabel1">
    <w:name w:val="ListLabel 1"/>
    <w:rPr>
      <w:rFonts w:eastAsia="OpenSymbol" w:cs="OpenSymbol"/>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Textedebulles">
    <w:name w:val="Balloon Text"/>
    <w:basedOn w:val="Normal"/>
    <w:link w:val="TextedebullesCar"/>
    <w:uiPriority w:val="99"/>
    <w:semiHidden/>
    <w:unhideWhenUsed/>
    <w:rsid w:val="00286B62"/>
    <w:pPr>
      <w:spacing w:line="240" w:lineRule="auto"/>
    </w:pPr>
    <w:rPr>
      <w:rFonts w:ascii="Segoe UI" w:hAnsi="Segoe UI" w:cs="Times New Roman"/>
      <w:sz w:val="18"/>
      <w:szCs w:val="18"/>
      <w:lang w:val="x-none"/>
    </w:rPr>
  </w:style>
  <w:style w:type="character" w:customStyle="1" w:styleId="TextedebullesCar">
    <w:name w:val="Texte de bulles Car"/>
    <w:link w:val="Textedebulles"/>
    <w:uiPriority w:val="99"/>
    <w:semiHidden/>
    <w:rsid w:val="00286B62"/>
    <w:rPr>
      <w:rFonts w:ascii="Segoe UI" w:eastAsia="SimSun" w:hAnsi="Segoe UI" w:cs="Segoe UI"/>
      <w:kern w:val="1"/>
      <w:sz w:val="18"/>
      <w:szCs w:val="18"/>
      <w:lang w:eastAsia="ar-SA"/>
    </w:rPr>
  </w:style>
  <w:style w:type="character" w:styleId="Lienhypertexte">
    <w:name w:val="Hyperlink"/>
    <w:uiPriority w:val="99"/>
    <w:unhideWhenUsed/>
    <w:rsid w:val="00511FF4"/>
    <w:rPr>
      <w:color w:val="0000FF"/>
      <w:u w:val="single"/>
    </w:rPr>
  </w:style>
  <w:style w:type="character" w:styleId="Lienhypertextesuivivisit">
    <w:name w:val="FollowedHyperlink"/>
    <w:uiPriority w:val="99"/>
    <w:semiHidden/>
    <w:unhideWhenUsed/>
    <w:rsid w:val="006F3276"/>
    <w:rPr>
      <w:color w:val="800080"/>
      <w:u w:val="single"/>
    </w:rPr>
  </w:style>
  <w:style w:type="character" w:styleId="Marquedecommentaire">
    <w:name w:val="annotation reference"/>
    <w:uiPriority w:val="99"/>
    <w:semiHidden/>
    <w:unhideWhenUsed/>
    <w:rsid w:val="001232A8"/>
    <w:rPr>
      <w:sz w:val="18"/>
      <w:szCs w:val="18"/>
    </w:rPr>
  </w:style>
  <w:style w:type="paragraph" w:styleId="Commentaire">
    <w:name w:val="annotation text"/>
    <w:basedOn w:val="Normal"/>
    <w:link w:val="CommentaireCar"/>
    <w:uiPriority w:val="99"/>
    <w:semiHidden/>
    <w:unhideWhenUsed/>
    <w:rsid w:val="001232A8"/>
    <w:rPr>
      <w:rFonts w:cs="Times New Roman"/>
      <w:lang w:val="x-none"/>
    </w:rPr>
  </w:style>
  <w:style w:type="character" w:customStyle="1" w:styleId="CommentaireCar">
    <w:name w:val="Commentaire Car"/>
    <w:link w:val="Commentaire"/>
    <w:uiPriority w:val="99"/>
    <w:semiHidden/>
    <w:rsid w:val="001232A8"/>
    <w:rPr>
      <w:rFonts w:ascii="Calibri" w:eastAsia="SimSun" w:hAnsi="Calibri" w:cs="Calibri"/>
      <w:kern w:val="1"/>
      <w:sz w:val="24"/>
      <w:szCs w:val="24"/>
      <w:lang w:eastAsia="ar-SA"/>
    </w:rPr>
  </w:style>
  <w:style w:type="paragraph" w:styleId="Objetducommentaire">
    <w:name w:val="annotation subject"/>
    <w:basedOn w:val="Commentaire"/>
    <w:next w:val="Commentaire"/>
    <w:link w:val="ObjetducommentaireCar"/>
    <w:uiPriority w:val="99"/>
    <w:semiHidden/>
    <w:unhideWhenUsed/>
    <w:rsid w:val="001232A8"/>
    <w:rPr>
      <w:b/>
      <w:bCs/>
    </w:rPr>
  </w:style>
  <w:style w:type="character" w:customStyle="1" w:styleId="ObjetducommentaireCar">
    <w:name w:val="Objet du commentaire Car"/>
    <w:link w:val="Objetducommentaire"/>
    <w:uiPriority w:val="99"/>
    <w:semiHidden/>
    <w:rsid w:val="001232A8"/>
    <w:rPr>
      <w:rFonts w:ascii="Calibri" w:eastAsia="SimSun" w:hAnsi="Calibri" w:cs="Calibri"/>
      <w:b/>
      <w:bCs/>
      <w:kern w:val="1"/>
      <w:sz w:val="24"/>
      <w:szCs w:val="24"/>
      <w:lang w:eastAsia="ar-SA"/>
    </w:rPr>
  </w:style>
  <w:style w:type="character" w:styleId="Mentionnonrsolue">
    <w:name w:val="Unresolved Mention"/>
    <w:uiPriority w:val="99"/>
    <w:semiHidden/>
    <w:unhideWhenUsed/>
    <w:rsid w:val="00723494"/>
    <w:rPr>
      <w:color w:val="808080"/>
      <w:shd w:val="clear" w:color="auto" w:fill="E6E6E6"/>
    </w:rPr>
  </w:style>
  <w:style w:type="paragraph" w:styleId="Paragraphedeliste">
    <w:name w:val="List Paragraph"/>
    <w:basedOn w:val="Normal"/>
    <w:uiPriority w:val="34"/>
    <w:qFormat/>
    <w:rsid w:val="001B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clas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eogebra.org/download?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4247</CharactersWithSpaces>
  <SharedDoc>false</SharedDoc>
  <HLinks>
    <vt:vector size="12" baseType="variant">
      <vt:variant>
        <vt:i4>25</vt:i4>
      </vt:variant>
      <vt:variant>
        <vt:i4>3</vt:i4>
      </vt:variant>
      <vt:variant>
        <vt:i4>0</vt:i4>
      </vt:variant>
      <vt:variant>
        <vt:i4>5</vt:i4>
      </vt:variant>
      <vt:variant>
        <vt:lpwstr>https://www.geogebra.org/download?lang=fr</vt:lpwstr>
      </vt:variant>
      <vt:variant>
        <vt:lpwstr/>
      </vt:variant>
      <vt:variant>
        <vt:i4>5439578</vt:i4>
      </vt:variant>
      <vt:variant>
        <vt:i4>0</vt:i4>
      </vt:variant>
      <vt:variant>
        <vt:i4>0</vt:i4>
      </vt:variant>
      <vt:variant>
        <vt:i4>5</vt:i4>
      </vt:variant>
      <vt:variant>
        <vt:lpwstr>https://www.geogebra.org/classic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 A Martens</dc:creator>
  <cp:keywords/>
  <cp:lastModifiedBy>M.A.Martens</cp:lastModifiedBy>
  <cp:revision>4</cp:revision>
  <cp:lastPrinted>2015-05-23T18:40:00Z</cp:lastPrinted>
  <dcterms:created xsi:type="dcterms:W3CDTF">2018-04-20T21:30:00Z</dcterms:created>
  <dcterms:modified xsi:type="dcterms:W3CDTF">2018-04-20T22:00:00Z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