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0" w:rsidRPr="00470C30" w:rsidRDefault="000C3978" w:rsidP="00470C30">
      <w:pPr>
        <w:pStyle w:val="Sansinterligne"/>
        <w:jc w:val="center"/>
        <w:rPr>
          <w:rFonts w:ascii="Garamond" w:hAnsi="Garamond" w:cs="Arial"/>
          <w:b/>
          <w:color w:val="FF0000"/>
          <w:sz w:val="56"/>
        </w:rPr>
      </w:pPr>
      <w:r>
        <w:rPr>
          <w:rFonts w:ascii="Garamond" w:hAnsi="Garamond" w:cs="Arial"/>
          <w:b/>
          <w:color w:val="FF0000"/>
          <w:sz w:val="56"/>
        </w:rPr>
        <w:t>LA RÉSISTANCE EN JOUANT !</w:t>
      </w:r>
    </w:p>
    <w:p w:rsidR="00470C30" w:rsidRPr="00470C30" w:rsidRDefault="00470C30" w:rsidP="00470C30">
      <w:pPr>
        <w:pStyle w:val="Sansinterligne"/>
        <w:jc w:val="center"/>
        <w:rPr>
          <w:rFonts w:ascii="Garamond" w:hAnsi="Garamond" w:cs="Arial"/>
          <w:b/>
          <w:sz w:val="48"/>
        </w:rPr>
      </w:pPr>
    </w:p>
    <w:p w:rsidR="00470C30" w:rsidRDefault="000C3978" w:rsidP="00470C30">
      <w:pPr>
        <w:pStyle w:val="Sansinterligne"/>
        <w:jc w:val="center"/>
        <w:rPr>
          <w:rFonts w:ascii="Garamond" w:hAnsi="Garamond" w:cs="Arial"/>
          <w:b/>
          <w:sz w:val="48"/>
        </w:rPr>
      </w:pPr>
      <w:r>
        <w:rPr>
          <w:rFonts w:ascii="Garamond" w:hAnsi="Garamond" w:cs="Arial"/>
          <w:b/>
          <w:sz w:val="48"/>
        </w:rPr>
        <w:t>PÉDAGOGIE DE PROJET,</w:t>
      </w:r>
    </w:p>
    <w:p w:rsidR="000C3978" w:rsidRDefault="000C3978" w:rsidP="00470C30">
      <w:pPr>
        <w:pStyle w:val="Sansinterligne"/>
        <w:jc w:val="center"/>
        <w:rPr>
          <w:rFonts w:ascii="Garamond" w:hAnsi="Garamond" w:cs="Arial"/>
          <w:b/>
          <w:sz w:val="48"/>
        </w:rPr>
      </w:pPr>
      <w:r>
        <w:rPr>
          <w:rFonts w:ascii="Garamond" w:hAnsi="Garamond" w:cs="Arial"/>
          <w:b/>
          <w:sz w:val="48"/>
        </w:rPr>
        <w:t>HISTOIRE,</w:t>
      </w:r>
    </w:p>
    <w:p w:rsidR="00470C30" w:rsidRDefault="000C3978" w:rsidP="004D42CE">
      <w:pPr>
        <w:pStyle w:val="Sansinterligne"/>
        <w:jc w:val="center"/>
        <w:rPr>
          <w:rFonts w:ascii="Garamond" w:hAnsi="Garamond" w:cs="Arial"/>
          <w:b/>
          <w:sz w:val="48"/>
        </w:rPr>
      </w:pPr>
      <w:r>
        <w:rPr>
          <w:rFonts w:ascii="Garamond" w:hAnsi="Garamond" w:cs="Arial"/>
          <w:b/>
          <w:sz w:val="48"/>
        </w:rPr>
        <w:t>MÉMOIRE ET CITOYENNETÉ</w:t>
      </w:r>
    </w:p>
    <w:p w:rsidR="004D42CE" w:rsidRDefault="004D42CE" w:rsidP="004D42CE">
      <w:pPr>
        <w:pStyle w:val="Sansinterligne"/>
        <w:jc w:val="center"/>
        <w:rPr>
          <w:rFonts w:ascii="Garamond" w:hAnsi="Garamond" w:cs="Arial"/>
          <w:b/>
          <w:sz w:val="48"/>
        </w:rPr>
      </w:pPr>
    </w:p>
    <w:p w:rsidR="00D37920" w:rsidRDefault="00D3792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Résumé du projet :</w:t>
      </w:r>
    </w:p>
    <w:p w:rsidR="009945DA" w:rsidRPr="00D37920" w:rsidRDefault="009945DA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9945DA" w:rsidRPr="00D37920" w:rsidRDefault="004D42CE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Dans le cadre du parcours citoyen, des élèves de 3</w:t>
      </w:r>
      <w:r w:rsidRPr="004D42CE">
        <w:rPr>
          <w:rFonts w:ascii="Garamond" w:hAnsi="Garamond" w:cs="Arial"/>
          <w:b/>
          <w:sz w:val="32"/>
          <w:vertAlign w:val="superscript"/>
        </w:rPr>
        <w:t>e</w:t>
      </w:r>
      <w:r>
        <w:rPr>
          <w:rFonts w:ascii="Garamond" w:hAnsi="Garamond" w:cs="Arial"/>
          <w:b/>
          <w:sz w:val="32"/>
        </w:rPr>
        <w:t xml:space="preserve"> s’engagent, conçoivent et créent un jeu, « Qui était-ce ? », </w:t>
      </w:r>
      <w:r w:rsidR="004375FB">
        <w:rPr>
          <w:rFonts w:ascii="Garamond" w:hAnsi="Garamond" w:cs="Arial"/>
          <w:b/>
          <w:sz w:val="32"/>
        </w:rPr>
        <w:t>pour apprendre l’histoire, la mémoire et le parcours des résistant(e)s de la Seconde Guerre mondiale</w:t>
      </w:r>
      <w:r w:rsidR="009945DA" w:rsidRPr="00D37920">
        <w:rPr>
          <w:rFonts w:ascii="Garamond" w:hAnsi="Garamond" w:cs="Arial"/>
          <w:b/>
          <w:sz w:val="32"/>
        </w:rPr>
        <w:t>. Les élèves sont les initiateurs</w:t>
      </w:r>
      <w:r w:rsidR="001348E7">
        <w:rPr>
          <w:rFonts w:ascii="Garamond" w:hAnsi="Garamond" w:cs="Arial"/>
          <w:b/>
          <w:sz w:val="32"/>
        </w:rPr>
        <w:t xml:space="preserve"> et les acteurs du projet</w:t>
      </w:r>
      <w:r w:rsidR="009945DA" w:rsidRPr="00D37920">
        <w:rPr>
          <w:rFonts w:ascii="Garamond" w:hAnsi="Garamond" w:cs="Arial"/>
          <w:b/>
          <w:sz w:val="32"/>
        </w:rPr>
        <w:t xml:space="preserve"> et travaillent autrement à la réalisation d’une tâche complexe.</w:t>
      </w: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Mots-clés :</w:t>
      </w:r>
    </w:p>
    <w:p w:rsidR="009945DA" w:rsidRPr="00D37920" w:rsidRDefault="009945DA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9945DA" w:rsidRPr="00D37920" w:rsidRDefault="003B47B9" w:rsidP="00470C30">
      <w:pPr>
        <w:pStyle w:val="Sansinterligne"/>
        <w:jc w:val="both"/>
        <w:rPr>
          <w:rFonts w:ascii="Garamond" w:hAnsi="Garamond" w:cs="Arial"/>
          <w:b/>
          <w:color w:val="FF0000"/>
          <w:sz w:val="32"/>
        </w:rPr>
      </w:pPr>
      <w:r>
        <w:rPr>
          <w:rFonts w:ascii="Garamond" w:hAnsi="Garamond" w:cs="Arial"/>
          <w:b/>
          <w:color w:val="FF0000"/>
          <w:sz w:val="32"/>
        </w:rPr>
        <w:t>Parcours citoyen</w:t>
      </w:r>
      <w:r w:rsidR="009945DA" w:rsidRPr="00D37920">
        <w:rPr>
          <w:rFonts w:ascii="Garamond" w:hAnsi="Garamond" w:cs="Arial"/>
          <w:b/>
          <w:color w:val="FF0000"/>
          <w:sz w:val="32"/>
        </w:rPr>
        <w:t>, pédagogie de projet</w:t>
      </w:r>
      <w:r>
        <w:rPr>
          <w:rFonts w:ascii="Garamond" w:hAnsi="Garamond" w:cs="Arial"/>
          <w:b/>
          <w:color w:val="FF0000"/>
          <w:sz w:val="32"/>
        </w:rPr>
        <w:t>, évaluation positive</w:t>
      </w:r>
      <w:r w:rsidR="00AA0C73">
        <w:rPr>
          <w:rFonts w:ascii="Garamond" w:hAnsi="Garamond" w:cs="Arial"/>
          <w:b/>
          <w:color w:val="FF0000"/>
          <w:sz w:val="32"/>
        </w:rPr>
        <w:t>, jeu</w:t>
      </w: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A l’origine du projet :</w:t>
      </w:r>
    </w:p>
    <w:p w:rsidR="009945DA" w:rsidRPr="00D37920" w:rsidRDefault="009945DA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9945DA" w:rsidRPr="00D37920" w:rsidRDefault="009945DA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 w:rsidRPr="00D37920">
        <w:rPr>
          <w:rFonts w:ascii="Garamond" w:hAnsi="Garamond" w:cs="Arial"/>
          <w:b/>
          <w:sz w:val="32"/>
        </w:rPr>
        <w:t>Volonté de mobiliser les élèves autour de la mémoire et de la citoyenneté, engager</w:t>
      </w:r>
      <w:r w:rsidR="003B47B9">
        <w:rPr>
          <w:rFonts w:ascii="Garamond" w:hAnsi="Garamond" w:cs="Arial"/>
          <w:b/>
          <w:sz w:val="32"/>
        </w:rPr>
        <w:t xml:space="preserve"> un travail et une démarche de recherche historique et prosopographique</w:t>
      </w:r>
      <w:r w:rsidRPr="00D37920">
        <w:rPr>
          <w:rFonts w:ascii="Garamond" w:hAnsi="Garamond" w:cs="Arial"/>
          <w:b/>
          <w:sz w:val="32"/>
        </w:rPr>
        <w:t>. Tenter par la pédagogie de projet d’investir les élèves en décrochage et/ou en difficultés.</w:t>
      </w:r>
      <w:r w:rsidR="003B47B9">
        <w:rPr>
          <w:rFonts w:ascii="Garamond" w:hAnsi="Garamond" w:cs="Arial"/>
          <w:b/>
          <w:sz w:val="32"/>
        </w:rPr>
        <w:t xml:space="preserve"> Palier les apprentissages lacunaires en activant le levier de la motivation.</w:t>
      </w: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Axes :</w:t>
      </w:r>
    </w:p>
    <w:p w:rsidR="00635950" w:rsidRPr="00D37920" w:rsidRDefault="0063595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635950" w:rsidP="00D37920">
      <w:pPr>
        <w:pStyle w:val="Sansinterligne"/>
        <w:ind w:firstLine="708"/>
        <w:jc w:val="both"/>
        <w:rPr>
          <w:rFonts w:ascii="Garamond" w:hAnsi="Garamond" w:cs="Arial"/>
          <w:b/>
          <w:color w:val="002060"/>
          <w:sz w:val="32"/>
        </w:rPr>
      </w:pPr>
      <w:r w:rsidRPr="00D37920">
        <w:rPr>
          <w:rFonts w:ascii="Garamond" w:hAnsi="Garamond" w:cs="Arial"/>
          <w:b/>
          <w:color w:val="002060"/>
          <w:sz w:val="32"/>
        </w:rPr>
        <w:sym w:font="Wingdings" w:char="F0E8"/>
      </w:r>
      <w:r w:rsidR="003B47B9">
        <w:rPr>
          <w:rFonts w:ascii="Garamond" w:hAnsi="Garamond" w:cs="Arial"/>
          <w:b/>
          <w:color w:val="002060"/>
          <w:sz w:val="32"/>
        </w:rPr>
        <w:t>Rendre l’élève acteur pour apprendre</w:t>
      </w:r>
    </w:p>
    <w:p w:rsidR="00635950" w:rsidRPr="00D37920" w:rsidRDefault="00635950" w:rsidP="00D37920">
      <w:pPr>
        <w:pStyle w:val="Sansinterligne"/>
        <w:ind w:firstLine="708"/>
        <w:jc w:val="both"/>
        <w:rPr>
          <w:rFonts w:ascii="Garamond" w:hAnsi="Garamond" w:cs="Arial"/>
          <w:b/>
          <w:color w:val="002060"/>
          <w:sz w:val="32"/>
        </w:rPr>
      </w:pPr>
      <w:r w:rsidRPr="00D37920">
        <w:rPr>
          <w:rFonts w:ascii="Garamond" w:hAnsi="Garamond" w:cs="Arial"/>
          <w:b/>
          <w:color w:val="002060"/>
          <w:sz w:val="32"/>
        </w:rPr>
        <w:sym w:font="Wingdings" w:char="F0E8"/>
      </w:r>
      <w:r w:rsidRPr="00D37920">
        <w:rPr>
          <w:rFonts w:ascii="Garamond" w:hAnsi="Garamond" w:cs="Arial"/>
          <w:b/>
          <w:color w:val="002060"/>
          <w:sz w:val="32"/>
        </w:rPr>
        <w:t>Favoriser la mise en place du « parcours citoyen »</w:t>
      </w:r>
    </w:p>
    <w:p w:rsidR="00635950" w:rsidRDefault="00635950" w:rsidP="00D37920">
      <w:pPr>
        <w:pStyle w:val="Sansinterligne"/>
        <w:ind w:firstLine="708"/>
        <w:jc w:val="both"/>
        <w:rPr>
          <w:rFonts w:ascii="Garamond" w:hAnsi="Garamond" w:cs="Arial"/>
          <w:b/>
          <w:color w:val="002060"/>
          <w:sz w:val="32"/>
        </w:rPr>
      </w:pPr>
      <w:r w:rsidRPr="00D37920">
        <w:rPr>
          <w:rFonts w:ascii="Garamond" w:hAnsi="Garamond" w:cs="Arial"/>
          <w:b/>
          <w:color w:val="002060"/>
          <w:sz w:val="32"/>
        </w:rPr>
        <w:sym w:font="Wingdings" w:char="F0E8"/>
      </w:r>
      <w:r w:rsidRPr="00D37920">
        <w:rPr>
          <w:rFonts w:ascii="Garamond" w:hAnsi="Garamond" w:cs="Arial"/>
          <w:b/>
          <w:color w:val="002060"/>
          <w:sz w:val="32"/>
        </w:rPr>
        <w:t>Favoriser l’esprit d’initiative et d’entreprendre chez les apprenants</w:t>
      </w:r>
    </w:p>
    <w:p w:rsidR="003B47B9" w:rsidRDefault="003B47B9" w:rsidP="00D37920">
      <w:pPr>
        <w:pStyle w:val="Sansinterligne"/>
        <w:ind w:firstLine="708"/>
        <w:jc w:val="both"/>
        <w:rPr>
          <w:rFonts w:ascii="Garamond" w:hAnsi="Garamond" w:cs="Arial"/>
          <w:b/>
          <w:color w:val="002060"/>
          <w:sz w:val="32"/>
        </w:rPr>
      </w:pPr>
      <w:r w:rsidRPr="00D37920">
        <w:rPr>
          <w:rFonts w:ascii="Garamond" w:hAnsi="Garamond" w:cs="Arial"/>
          <w:b/>
          <w:color w:val="002060"/>
          <w:sz w:val="32"/>
        </w:rPr>
        <w:sym w:font="Wingdings" w:char="F0E8"/>
      </w:r>
      <w:r>
        <w:rPr>
          <w:rFonts w:ascii="Garamond" w:hAnsi="Garamond" w:cs="Arial"/>
          <w:b/>
          <w:color w:val="002060"/>
          <w:sz w:val="32"/>
        </w:rPr>
        <w:t>Coopérer et mutualiser pour apprendre</w:t>
      </w:r>
    </w:p>
    <w:p w:rsidR="003B47B9" w:rsidRPr="00D37920" w:rsidRDefault="003B47B9" w:rsidP="00D37920">
      <w:pPr>
        <w:pStyle w:val="Sansinterligne"/>
        <w:ind w:firstLine="708"/>
        <w:jc w:val="both"/>
        <w:rPr>
          <w:rFonts w:ascii="Garamond" w:hAnsi="Garamond" w:cs="Arial"/>
          <w:b/>
          <w:color w:val="002060"/>
          <w:sz w:val="32"/>
        </w:rPr>
      </w:pPr>
      <w:r w:rsidRPr="00D37920">
        <w:rPr>
          <w:rFonts w:ascii="Garamond" w:hAnsi="Garamond" w:cs="Arial"/>
          <w:b/>
          <w:color w:val="002060"/>
          <w:sz w:val="32"/>
        </w:rPr>
        <w:sym w:font="Wingdings" w:char="F0E8"/>
      </w:r>
      <w:r>
        <w:rPr>
          <w:rFonts w:ascii="Garamond" w:hAnsi="Garamond" w:cs="Arial"/>
          <w:b/>
          <w:color w:val="002060"/>
          <w:sz w:val="32"/>
        </w:rPr>
        <w:t>Développer le plaisir d’apprendre par le jeu sérieux</w:t>
      </w:r>
    </w:p>
    <w:p w:rsidR="00635950" w:rsidRPr="00D37920" w:rsidRDefault="00635950" w:rsidP="00D37920">
      <w:pPr>
        <w:pStyle w:val="Sansinterligne"/>
        <w:ind w:firstLine="708"/>
        <w:jc w:val="both"/>
        <w:rPr>
          <w:rFonts w:ascii="Garamond" w:hAnsi="Garamond" w:cs="Arial"/>
          <w:b/>
          <w:color w:val="002060"/>
          <w:sz w:val="32"/>
        </w:rPr>
      </w:pPr>
    </w:p>
    <w:p w:rsidR="00635950" w:rsidRDefault="0063595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18602F" w:rsidRDefault="0018602F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18602F" w:rsidRPr="00D37920" w:rsidRDefault="0018602F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lastRenderedPageBreak/>
        <w:t>Objectifs :</w:t>
      </w:r>
    </w:p>
    <w:p w:rsidR="00635950" w:rsidRPr="00D37920" w:rsidRDefault="0063595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635950" w:rsidRPr="00D37920" w:rsidRDefault="00D37920" w:rsidP="00D37920">
      <w:pPr>
        <w:pStyle w:val="Sansinterligne"/>
        <w:ind w:firstLine="708"/>
        <w:jc w:val="both"/>
        <w:rPr>
          <w:rFonts w:ascii="Garamond" w:hAnsi="Garamond" w:cs="Arial"/>
          <w:b/>
          <w:color w:val="385623" w:themeColor="accent6" w:themeShade="80"/>
          <w:sz w:val="32"/>
        </w:rPr>
      </w:pPr>
      <w:r w:rsidRPr="00D37920">
        <w:rPr>
          <w:rFonts w:ascii="Garamond" w:hAnsi="Garamond" w:cs="Arial"/>
          <w:b/>
          <w:color w:val="385623" w:themeColor="accent6" w:themeShade="80"/>
          <w:sz w:val="32"/>
        </w:rPr>
        <w:sym w:font="Wingdings" w:char="F074"/>
      </w:r>
      <w:r w:rsidR="0018602F">
        <w:rPr>
          <w:rFonts w:ascii="Garamond" w:hAnsi="Garamond" w:cs="Arial"/>
          <w:b/>
          <w:color w:val="385623" w:themeColor="accent6" w:themeShade="80"/>
          <w:sz w:val="32"/>
        </w:rPr>
        <w:t>Rendre l’élève acteur pour apprendre</w:t>
      </w:r>
    </w:p>
    <w:p w:rsidR="004173E0" w:rsidRPr="00D37920" w:rsidRDefault="00D37920" w:rsidP="00D37920">
      <w:pPr>
        <w:pStyle w:val="Sansinterligne"/>
        <w:ind w:firstLine="708"/>
        <w:jc w:val="both"/>
        <w:rPr>
          <w:rFonts w:ascii="Garamond" w:hAnsi="Garamond" w:cs="Arial"/>
          <w:b/>
          <w:color w:val="385623" w:themeColor="accent6" w:themeShade="80"/>
          <w:sz w:val="32"/>
        </w:rPr>
      </w:pPr>
      <w:r w:rsidRPr="00D37920">
        <w:rPr>
          <w:rFonts w:ascii="Garamond" w:hAnsi="Garamond" w:cs="Arial"/>
          <w:b/>
          <w:color w:val="385623" w:themeColor="accent6" w:themeShade="80"/>
          <w:sz w:val="32"/>
        </w:rPr>
        <w:sym w:font="Wingdings" w:char="F074"/>
      </w:r>
      <w:r w:rsidR="0018602F">
        <w:rPr>
          <w:rFonts w:ascii="Garamond" w:hAnsi="Garamond" w:cs="Arial"/>
          <w:b/>
          <w:color w:val="385623" w:themeColor="accent6" w:themeShade="80"/>
          <w:sz w:val="32"/>
        </w:rPr>
        <w:t>S’engager dans un projet pédagogique, historique, civique et humain</w:t>
      </w:r>
    </w:p>
    <w:p w:rsidR="004173E0" w:rsidRPr="00D37920" w:rsidRDefault="00D37920" w:rsidP="00D37920">
      <w:pPr>
        <w:pStyle w:val="Sansinterligne"/>
        <w:ind w:left="709"/>
        <w:jc w:val="both"/>
        <w:rPr>
          <w:rFonts w:ascii="Garamond" w:hAnsi="Garamond" w:cs="Arial"/>
          <w:b/>
          <w:color w:val="385623" w:themeColor="accent6" w:themeShade="80"/>
          <w:sz w:val="32"/>
        </w:rPr>
      </w:pPr>
      <w:r w:rsidRPr="00D37920">
        <w:rPr>
          <w:rFonts w:ascii="Garamond" w:hAnsi="Garamond" w:cs="Arial"/>
          <w:b/>
          <w:color w:val="385623" w:themeColor="accent6" w:themeShade="80"/>
          <w:sz w:val="32"/>
        </w:rPr>
        <w:sym w:font="Wingdings" w:char="F074"/>
      </w:r>
      <w:r w:rsidR="00B442AB">
        <w:rPr>
          <w:rFonts w:ascii="Garamond" w:hAnsi="Garamond" w:cs="Arial"/>
          <w:b/>
          <w:color w:val="385623" w:themeColor="accent6" w:themeShade="80"/>
          <w:sz w:val="32"/>
        </w:rPr>
        <w:t>Construire le parcours citoyen de l’élève</w:t>
      </w:r>
    </w:p>
    <w:p w:rsidR="00D37920" w:rsidRDefault="00D3792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Niveaux et effectifs concernés :</w:t>
      </w:r>
    </w:p>
    <w:p w:rsidR="004173E0" w:rsidRPr="00D37920" w:rsidRDefault="004173E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173E0" w:rsidRPr="00D37920" w:rsidRDefault="00B442AB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Une classe </w:t>
      </w:r>
      <w:r w:rsidR="004173E0" w:rsidRPr="00D37920">
        <w:rPr>
          <w:rFonts w:ascii="Garamond" w:hAnsi="Garamond" w:cs="Arial"/>
          <w:b/>
          <w:sz w:val="32"/>
        </w:rPr>
        <w:t>de 3</w:t>
      </w:r>
      <w:r w:rsidR="004173E0" w:rsidRPr="00D37920">
        <w:rPr>
          <w:rFonts w:ascii="Garamond" w:hAnsi="Garamond" w:cs="Arial"/>
          <w:b/>
          <w:sz w:val="32"/>
          <w:vertAlign w:val="superscript"/>
        </w:rPr>
        <w:t>e</w:t>
      </w:r>
      <w:r>
        <w:rPr>
          <w:rFonts w:ascii="Garamond" w:hAnsi="Garamond" w:cs="Arial"/>
          <w:b/>
          <w:sz w:val="32"/>
        </w:rPr>
        <w:t>, la 3</w:t>
      </w:r>
      <w:r w:rsidRPr="00B442AB">
        <w:rPr>
          <w:rFonts w:ascii="Garamond" w:hAnsi="Garamond" w:cs="Arial"/>
          <w:b/>
          <w:sz w:val="32"/>
          <w:vertAlign w:val="superscript"/>
        </w:rPr>
        <w:t>e</w:t>
      </w:r>
      <w:r>
        <w:rPr>
          <w:rFonts w:ascii="Garamond" w:hAnsi="Garamond" w:cs="Arial"/>
          <w:b/>
          <w:sz w:val="32"/>
        </w:rPr>
        <w:t>1, composée de 30 élèves.</w:t>
      </w:r>
    </w:p>
    <w:p w:rsidR="00D37920" w:rsidRPr="00D37920" w:rsidRDefault="00D3792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Dates et organisation dans le temps :</w:t>
      </w:r>
    </w:p>
    <w:p w:rsidR="004173E0" w:rsidRPr="00D37920" w:rsidRDefault="004173E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173E0" w:rsidRPr="00D37920" w:rsidRDefault="00B442AB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Octobre 2017-mars 2018</w:t>
      </w:r>
    </w:p>
    <w:p w:rsidR="00D37920" w:rsidRPr="00D37920" w:rsidRDefault="00D3792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470C3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 xml:space="preserve">Présentation de l’action : </w:t>
      </w:r>
    </w:p>
    <w:p w:rsidR="004173E0" w:rsidRPr="00D37920" w:rsidRDefault="004173E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B442AB" w:rsidRPr="00CD0F57" w:rsidRDefault="00B442AB" w:rsidP="00B442AB">
      <w:pPr>
        <w:pStyle w:val="Sansinterligne"/>
        <w:spacing w:line="276" w:lineRule="auto"/>
        <w:jc w:val="both"/>
        <w:rPr>
          <w:rFonts w:ascii="Garamond" w:hAnsi="Garamond"/>
          <w:noProof/>
          <w:color w:val="002060"/>
          <w:sz w:val="32"/>
          <w:szCs w:val="32"/>
        </w:rPr>
      </w:pPr>
      <w:r w:rsidRPr="00CD0F57">
        <w:rPr>
          <w:rFonts w:ascii="Garamond" w:hAnsi="Garamond"/>
          <w:noProof/>
          <w:color w:val="002060"/>
          <w:sz w:val="32"/>
          <w:szCs w:val="32"/>
        </w:rPr>
        <w:t>Cette a</w:t>
      </w:r>
      <w:r w:rsidRPr="00CD0F57">
        <w:rPr>
          <w:rFonts w:ascii="Garamond" w:hAnsi="Garamond"/>
          <w:noProof/>
          <w:color w:val="002060"/>
          <w:sz w:val="32"/>
          <w:szCs w:val="32"/>
        </w:rPr>
        <w:t>ction est née de la classe de 3</w:t>
      </w:r>
      <w:r w:rsidRPr="00CD0F57">
        <w:rPr>
          <w:rFonts w:ascii="Garamond" w:hAnsi="Garamond"/>
          <w:noProof/>
          <w:color w:val="002060"/>
          <w:sz w:val="32"/>
          <w:szCs w:val="32"/>
          <w:vertAlign w:val="superscript"/>
        </w:rPr>
        <w:t>e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et des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élèves eux-mêmes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. La participation au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CNRD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2018</w:t>
      </w:r>
      <w:r w:rsidR="00CD0F57" w:rsidRPr="00CD0F57">
        <w:rPr>
          <w:rFonts w:ascii="Garamond" w:hAnsi="Garamond"/>
          <w:noProof/>
          <w:color w:val="002060"/>
          <w:sz w:val="32"/>
          <w:szCs w:val="32"/>
        </w:rPr>
        <w:t xml:space="preserve"> (« S’engager pour libérer la France »)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leur a été proposée ainsi qu'un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EPI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engageant les lettres, l'his</w:t>
      </w:r>
      <w:r w:rsidRPr="00CD0F57">
        <w:rPr>
          <w:rFonts w:ascii="Garamond" w:hAnsi="Garamond"/>
          <w:noProof/>
          <w:color w:val="002060"/>
          <w:sz w:val="32"/>
          <w:szCs w:val="32"/>
        </w:rPr>
        <w:t>toire et l'éducation musicale (« </w:t>
      </w:r>
      <w:r w:rsidRPr="00CD0F57">
        <w:rPr>
          <w:rFonts w:ascii="Garamond" w:hAnsi="Garamond"/>
          <w:noProof/>
          <w:color w:val="002060"/>
          <w:sz w:val="32"/>
          <w:szCs w:val="32"/>
        </w:rPr>
        <w:t>résister par les mots et les rythmes en s'e</w:t>
      </w:r>
      <w:r w:rsidRPr="00CD0F57">
        <w:rPr>
          <w:rFonts w:ascii="Garamond" w:hAnsi="Garamond"/>
          <w:noProof/>
          <w:color w:val="002060"/>
          <w:sz w:val="32"/>
          <w:szCs w:val="32"/>
        </w:rPr>
        <w:t>ngageant pour libérer la France »)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. </w:t>
      </w:r>
    </w:p>
    <w:p w:rsidR="00B442AB" w:rsidRPr="00CD0F57" w:rsidRDefault="00B442AB" w:rsidP="00B442AB">
      <w:pPr>
        <w:pStyle w:val="Sansinterligne"/>
        <w:spacing w:line="276" w:lineRule="auto"/>
        <w:jc w:val="both"/>
        <w:rPr>
          <w:rFonts w:ascii="Garamond" w:hAnsi="Garamond"/>
          <w:noProof/>
          <w:color w:val="002060"/>
          <w:sz w:val="32"/>
          <w:szCs w:val="32"/>
        </w:rPr>
      </w:pP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Dans le cadre de la leçon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d'histoire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(La France défaite et occupée. Régime de Vichy, collaboration, Résistance)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, du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parcours citoyen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et de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l'EMI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, ils ont réalisé des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recherches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, dans une démarche prosopographique, sur des résistant(e)s et ont eu l'idée de </w:t>
      </w:r>
      <w:r w:rsidRPr="00CD0F57">
        <w:rPr>
          <w:rFonts w:ascii="Garamond" w:hAnsi="Garamond"/>
          <w:noProof/>
          <w:color w:val="002060"/>
          <w:sz w:val="32"/>
          <w:szCs w:val="32"/>
          <w:u w:val="single"/>
        </w:rPr>
        <w:t>formaliser le rendu de celles-ci sous forme de jeu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. </w:t>
      </w:r>
    </w:p>
    <w:p w:rsidR="00B442AB" w:rsidRPr="00CD0F57" w:rsidRDefault="00B442AB" w:rsidP="00B442AB">
      <w:pPr>
        <w:pStyle w:val="Sansinterligne"/>
        <w:spacing w:line="276" w:lineRule="auto"/>
        <w:jc w:val="both"/>
        <w:rPr>
          <w:rFonts w:ascii="Garamond" w:hAnsi="Garamond"/>
          <w:noProof/>
          <w:color w:val="002060"/>
          <w:sz w:val="32"/>
          <w:szCs w:val="32"/>
        </w:rPr>
      </w:pP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L'idée du jeu de cartes a vite été abandonnée au profit du </w:t>
      </w:r>
      <w:r w:rsidRPr="00CD0F57">
        <w:rPr>
          <w:rFonts w:ascii="Garamond" w:hAnsi="Garamond"/>
          <w:noProof/>
          <w:color w:val="002060"/>
          <w:sz w:val="32"/>
          <w:szCs w:val="32"/>
        </w:rPr>
        <w:t>« </w:t>
      </w:r>
      <w:r w:rsidRPr="00CD0F57">
        <w:rPr>
          <w:rFonts w:ascii="Garamond" w:hAnsi="Garamond"/>
          <w:noProof/>
          <w:color w:val="002060"/>
          <w:sz w:val="32"/>
          <w:szCs w:val="32"/>
        </w:rPr>
        <w:t>qui est-ce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</w:t>
      </w:r>
      <w:r w:rsidRPr="00CD0F57">
        <w:rPr>
          <w:rFonts w:ascii="Garamond" w:hAnsi="Garamond"/>
          <w:noProof/>
          <w:color w:val="002060"/>
          <w:sz w:val="32"/>
          <w:szCs w:val="32"/>
        </w:rPr>
        <w:t>?</w:t>
      </w:r>
      <w:r w:rsidRPr="00CD0F57">
        <w:rPr>
          <w:rFonts w:ascii="Garamond" w:hAnsi="Garamond"/>
          <w:noProof/>
          <w:color w:val="002060"/>
          <w:sz w:val="32"/>
          <w:szCs w:val="32"/>
        </w:rPr>
        <w:t> ».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La conception, la création et la réalisation ont eu lieu en AP par un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travail collaboratif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et coopératif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dans le cadre de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la pédagogie de projet</w:t>
      </w:r>
      <w:r w:rsidRPr="00CD0F57">
        <w:rPr>
          <w:rFonts w:ascii="Garamond" w:hAnsi="Garamond"/>
          <w:noProof/>
          <w:color w:val="002060"/>
          <w:sz w:val="32"/>
          <w:szCs w:val="32"/>
        </w:rPr>
        <w:t>.</w:t>
      </w:r>
    </w:p>
    <w:p w:rsidR="004173E0" w:rsidRPr="00CD0F57" w:rsidRDefault="00B442AB" w:rsidP="00B442AB">
      <w:pPr>
        <w:pStyle w:val="Sansinterligne"/>
        <w:spacing w:line="276" w:lineRule="auto"/>
        <w:jc w:val="both"/>
        <w:rPr>
          <w:rFonts w:ascii="Garamond" w:hAnsi="Garamond" w:cs="Arial"/>
          <w:b/>
          <w:color w:val="002060"/>
          <w:sz w:val="32"/>
          <w:szCs w:val="32"/>
        </w:rPr>
      </w:pP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L'ensemble des élèves de la classe a participé et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s'est impliqué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. Des débats et des votes ont eu lieu pour les moments où il fallait choisir. Un certain nombre de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compétences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ont pu être évaluées et la </w:t>
      </w:r>
      <w:r w:rsidRPr="00CD0F57">
        <w:rPr>
          <w:rFonts w:ascii="Garamond" w:hAnsi="Garamond"/>
          <w:b/>
          <w:noProof/>
          <w:color w:val="002060"/>
          <w:sz w:val="32"/>
          <w:szCs w:val="32"/>
        </w:rPr>
        <w:t>pédagogie de la bienveillance</w:t>
      </w:r>
      <w:r w:rsidRPr="00CD0F57">
        <w:rPr>
          <w:rFonts w:ascii="Garamond" w:hAnsi="Garamond"/>
          <w:noProof/>
          <w:color w:val="002060"/>
          <w:sz w:val="32"/>
          <w:szCs w:val="32"/>
        </w:rPr>
        <w:t xml:space="preserve"> a été mise en action.</w:t>
      </w:r>
    </w:p>
    <w:p w:rsidR="00470C30" w:rsidRPr="00B442AB" w:rsidRDefault="00470C30" w:rsidP="00B442AB">
      <w:pPr>
        <w:pStyle w:val="Sansinterligne"/>
        <w:spacing w:line="276" w:lineRule="auto"/>
        <w:jc w:val="both"/>
        <w:rPr>
          <w:rFonts w:ascii="Garamond" w:hAnsi="Garamond" w:cs="Arial"/>
          <w:b/>
          <w:color w:val="0070C0"/>
          <w:sz w:val="32"/>
          <w:szCs w:val="32"/>
        </w:rPr>
      </w:pPr>
    </w:p>
    <w:p w:rsidR="00D37920" w:rsidRDefault="00D3792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bookmarkStart w:id="0" w:name="_GoBack"/>
      <w:bookmarkEnd w:id="0"/>
    </w:p>
    <w:p w:rsidR="00470C30" w:rsidRPr="00D37920" w:rsidRDefault="00470C30" w:rsidP="00470C30">
      <w:pPr>
        <w:pStyle w:val="Sansinterligne"/>
        <w:jc w:val="both"/>
        <w:rPr>
          <w:rFonts w:ascii="Garamond" w:hAnsi="Garamond" w:cs="Arial"/>
          <w:b/>
          <w:sz w:val="36"/>
          <w:u w:val="single"/>
        </w:rPr>
      </w:pPr>
      <w:r w:rsidRPr="00D37920">
        <w:rPr>
          <w:rFonts w:ascii="Garamond" w:hAnsi="Garamond" w:cs="Arial"/>
          <w:b/>
          <w:sz w:val="36"/>
          <w:u w:val="single"/>
        </w:rPr>
        <w:t>Evaluation :</w:t>
      </w:r>
    </w:p>
    <w:p w:rsidR="00712E55" w:rsidRPr="00D37920" w:rsidRDefault="00712E55" w:rsidP="00470C30">
      <w:pPr>
        <w:pStyle w:val="Sansinterligne"/>
        <w:jc w:val="both"/>
        <w:rPr>
          <w:rFonts w:ascii="Garamond" w:hAnsi="Garamond" w:cs="Arial"/>
          <w:b/>
          <w:sz w:val="32"/>
        </w:rPr>
      </w:pPr>
    </w:p>
    <w:p w:rsidR="00712E55" w:rsidRPr="00D37920" w:rsidRDefault="00D3792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-</w:t>
      </w:r>
      <w:r w:rsidR="00712E55" w:rsidRPr="00D37920">
        <w:rPr>
          <w:rFonts w:ascii="Garamond" w:hAnsi="Garamond" w:cs="Arial"/>
          <w:b/>
          <w:sz w:val="32"/>
        </w:rPr>
        <w:t>P</w:t>
      </w:r>
      <w:r w:rsidR="00AA0C73">
        <w:rPr>
          <w:rFonts w:ascii="Garamond" w:hAnsi="Garamond" w:cs="Arial"/>
          <w:b/>
          <w:sz w:val="32"/>
        </w:rPr>
        <w:t>ar compétences, tout au long du projet</w:t>
      </w:r>
    </w:p>
    <w:p w:rsidR="00712E55" w:rsidRPr="00D37920" w:rsidRDefault="00D3792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-</w:t>
      </w:r>
      <w:r w:rsidR="00712E55" w:rsidRPr="00D37920">
        <w:rPr>
          <w:rFonts w:ascii="Garamond" w:hAnsi="Garamond" w:cs="Arial"/>
          <w:b/>
          <w:sz w:val="32"/>
        </w:rPr>
        <w:t>Qualitative : production</w:t>
      </w:r>
      <w:r w:rsidR="00AA0C73">
        <w:rPr>
          <w:rFonts w:ascii="Garamond" w:hAnsi="Garamond" w:cs="Arial"/>
          <w:b/>
          <w:sz w:val="32"/>
        </w:rPr>
        <w:t xml:space="preserve"> finale : le jeu et participation au CNRD 2018</w:t>
      </w:r>
    </w:p>
    <w:p w:rsidR="00712E55" w:rsidRPr="00D37920" w:rsidRDefault="00D37920" w:rsidP="00470C30">
      <w:pPr>
        <w:pStyle w:val="Sansinterligne"/>
        <w:jc w:val="both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-</w:t>
      </w:r>
      <w:r w:rsidR="00712E55" w:rsidRPr="00D37920">
        <w:rPr>
          <w:rFonts w:ascii="Garamond" w:hAnsi="Garamond" w:cs="Arial"/>
          <w:b/>
          <w:sz w:val="32"/>
        </w:rPr>
        <w:t>Quantitative : réussite des élèves à l’oral du DNB</w:t>
      </w:r>
      <w:r w:rsidR="00AA0C73">
        <w:rPr>
          <w:rFonts w:ascii="Garamond" w:hAnsi="Garamond" w:cs="Arial"/>
          <w:b/>
          <w:sz w:val="32"/>
        </w:rPr>
        <w:t>, présentation du projet dans le cadre du parcours citoyen.</w:t>
      </w:r>
    </w:p>
    <w:sectPr w:rsidR="00712E55" w:rsidRPr="00D37920" w:rsidSect="00470C30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30"/>
    <w:rsid w:val="000C3978"/>
    <w:rsid w:val="001348E7"/>
    <w:rsid w:val="0018602F"/>
    <w:rsid w:val="003B47B9"/>
    <w:rsid w:val="004173E0"/>
    <w:rsid w:val="004375FB"/>
    <w:rsid w:val="00470C30"/>
    <w:rsid w:val="004D42CE"/>
    <w:rsid w:val="00635950"/>
    <w:rsid w:val="00665C00"/>
    <w:rsid w:val="00712E55"/>
    <w:rsid w:val="009945DA"/>
    <w:rsid w:val="00AA0C73"/>
    <w:rsid w:val="00B442AB"/>
    <w:rsid w:val="00CD0F57"/>
    <w:rsid w:val="00D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78010-9D74-443D-8346-2B16374D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MOLLICONE</dc:creator>
  <cp:keywords/>
  <dc:description/>
  <cp:lastModifiedBy>Sarah MOLLICONE</cp:lastModifiedBy>
  <cp:revision>11</cp:revision>
  <dcterms:created xsi:type="dcterms:W3CDTF">2017-03-12T17:03:00Z</dcterms:created>
  <dcterms:modified xsi:type="dcterms:W3CDTF">2018-02-26T09:41:00Z</dcterms:modified>
</cp:coreProperties>
</file>