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41" w:rsidRPr="00947F62" w:rsidRDefault="00947F62" w:rsidP="00947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lang w:val="fr-FR"/>
        </w:rPr>
      </w:pPr>
      <w:r w:rsidRPr="00947F62">
        <w:rPr>
          <w:b/>
          <w:sz w:val="28"/>
          <w:lang w:val="fr-FR"/>
        </w:rPr>
        <w:t xml:space="preserve">TS                </w:t>
      </w:r>
      <w:r w:rsidR="00834241" w:rsidRPr="00947F62">
        <w:rPr>
          <w:b/>
          <w:sz w:val="28"/>
          <w:lang w:val="fr-FR"/>
        </w:rPr>
        <w:t>Visualiser la somme et la soustraction de vecteurs avec Geo</w:t>
      </w:r>
      <w:r w:rsidRPr="00947F62">
        <w:rPr>
          <w:b/>
          <w:sz w:val="28"/>
          <w:lang w:val="fr-FR"/>
        </w:rPr>
        <w:t>Ge</w:t>
      </w:r>
      <w:r w:rsidR="00834241" w:rsidRPr="00947F62">
        <w:rPr>
          <w:b/>
          <w:sz w:val="28"/>
          <w:lang w:val="fr-FR"/>
        </w:rPr>
        <w:t>bra</w:t>
      </w:r>
    </w:p>
    <w:p w:rsidR="00834241" w:rsidRPr="00852C79" w:rsidRDefault="00834241" w:rsidP="00D434F1">
      <w:pPr>
        <w:jc w:val="center"/>
        <w:rPr>
          <w:b/>
          <w:lang w:val="fr-FR"/>
        </w:rPr>
      </w:pPr>
    </w:p>
    <w:p w:rsidR="00834241" w:rsidRDefault="00834241">
      <w:pPr>
        <w:rPr>
          <w:lang w:val="fr-FR"/>
        </w:rPr>
      </w:pPr>
    </w:p>
    <w:p w:rsidR="00834241" w:rsidRDefault="00834241">
      <w:pPr>
        <w:rPr>
          <w:b/>
          <w:lang w:val="fr-FR"/>
        </w:rPr>
      </w:pPr>
    </w:p>
    <w:p w:rsidR="00834241" w:rsidRDefault="00834241">
      <w:pPr>
        <w:rPr>
          <w:lang w:val="fr-FR"/>
        </w:rPr>
      </w:pPr>
      <w:r w:rsidRPr="00925603">
        <w:rPr>
          <w:b/>
          <w:lang w:val="fr-FR"/>
        </w:rPr>
        <w:t>Objectif :</w:t>
      </w:r>
      <w:r>
        <w:rPr>
          <w:lang w:val="fr-FR"/>
        </w:rPr>
        <w:t xml:space="preserve"> </w:t>
      </w:r>
      <w:bookmarkStart w:id="0" w:name="_Hlk512025829"/>
      <w:r>
        <w:rPr>
          <w:lang w:val="fr-FR"/>
        </w:rPr>
        <w:t xml:space="preserve">S’approprier les notions de somme et de soustraction de deux vecteurs, la soustraction étant nécessaire ultérieurement, en TS, </w:t>
      </w:r>
      <w:r w:rsidR="008026CE">
        <w:rPr>
          <w:lang w:val="fr-FR"/>
        </w:rPr>
        <w:t>entre autre</w:t>
      </w:r>
      <w:r w:rsidR="00A50E0E">
        <w:rPr>
          <w:lang w:val="fr-FR"/>
        </w:rPr>
        <w:t>s</w:t>
      </w:r>
      <w:r w:rsidR="008026CE">
        <w:rPr>
          <w:lang w:val="fr-FR"/>
        </w:rPr>
        <w:t xml:space="preserve"> </w:t>
      </w:r>
      <w:r>
        <w:rPr>
          <w:lang w:val="fr-FR"/>
        </w:rPr>
        <w:t>pour comprendre la direction et le sens du vecteur accélération, qui traduit la variation du vecteur vitesse entre deux instants successifs.</w:t>
      </w:r>
    </w:p>
    <w:p w:rsidR="00834241" w:rsidRDefault="00F42DCC">
      <w:pPr>
        <w:rPr>
          <w:lang w:val="fr-FR"/>
        </w:rPr>
      </w:pPr>
      <w:r>
        <w:rPr>
          <w:lang w:val="fr-FR"/>
        </w:rPr>
        <w:t>Bien comprendre</w:t>
      </w:r>
      <w:r w:rsidR="009202AF">
        <w:rPr>
          <w:lang w:val="fr-FR"/>
        </w:rPr>
        <w:t>,</w:t>
      </w:r>
      <w:r>
        <w:rPr>
          <w:lang w:val="fr-FR"/>
        </w:rPr>
        <w:t xml:space="preserve"> en le visualisant,</w:t>
      </w:r>
      <w:r w:rsidR="00834241">
        <w:rPr>
          <w:lang w:val="fr-FR"/>
        </w:rPr>
        <w:t xml:space="preserve"> que la norme d’une soustraction de vecteurs n’est pas la soustraction des normes.</w:t>
      </w:r>
    </w:p>
    <w:bookmarkEnd w:id="0"/>
    <w:p w:rsidR="00834241" w:rsidRDefault="00834241">
      <w:pPr>
        <w:rPr>
          <w:lang w:val="fr-FR"/>
        </w:rPr>
      </w:pPr>
    </w:p>
    <w:p w:rsidR="00834241" w:rsidRDefault="00834241">
      <w:pPr>
        <w:rPr>
          <w:lang w:val="fr-FR"/>
        </w:rPr>
      </w:pPr>
    </w:p>
    <w:p w:rsidR="00834241" w:rsidRPr="008026CE" w:rsidRDefault="00834241">
      <w:pPr>
        <w:rPr>
          <w:b/>
          <w:color w:val="FF0000"/>
          <w:lang w:val="fr-FR"/>
        </w:rPr>
      </w:pPr>
      <w:bookmarkStart w:id="1" w:name="_Hlk512028317"/>
      <w:r w:rsidRPr="008026CE">
        <w:rPr>
          <w:b/>
          <w:color w:val="FF0000"/>
          <w:lang w:val="fr-FR"/>
        </w:rPr>
        <w:t xml:space="preserve">1) </w:t>
      </w:r>
      <w:r w:rsidRPr="008026CE">
        <w:rPr>
          <w:b/>
          <w:color w:val="FF0000"/>
          <w:u w:val="single"/>
          <w:lang w:val="fr-FR"/>
        </w:rPr>
        <w:t>Visualisation de la somme et soustraction de deux vecteurs (15 minutes)</w:t>
      </w:r>
      <w:r w:rsidRPr="008026CE">
        <w:rPr>
          <w:b/>
          <w:color w:val="FF0000"/>
          <w:lang w:val="fr-FR"/>
        </w:rPr>
        <w:t>.</w:t>
      </w:r>
    </w:p>
    <w:p w:rsidR="00834241" w:rsidRDefault="00834241">
      <w:pPr>
        <w:rPr>
          <w:lang w:val="fr-FR"/>
        </w:rPr>
      </w:pPr>
    </w:p>
    <w:p w:rsidR="00947F62" w:rsidRDefault="008026CE" w:rsidP="00947F62">
      <w:pPr>
        <w:rPr>
          <w:iCs/>
          <w:lang w:val="fr-FR"/>
        </w:rPr>
      </w:pPr>
      <w:r>
        <w:rPr>
          <w:iCs/>
          <w:lang w:val="fr-FR"/>
        </w:rPr>
        <w:t>Ouvrir le l</w:t>
      </w:r>
      <w:r w:rsidR="00947F62" w:rsidRPr="00947F62">
        <w:rPr>
          <w:iCs/>
          <w:lang w:val="fr-FR"/>
        </w:rPr>
        <w:t>ogiciel de visualisation Geo</w:t>
      </w:r>
      <w:r w:rsidR="00A50E0E">
        <w:rPr>
          <w:iCs/>
          <w:lang w:val="fr-FR"/>
        </w:rPr>
        <w:t>G</w:t>
      </w:r>
      <w:r w:rsidR="00947F62" w:rsidRPr="00947F62">
        <w:rPr>
          <w:iCs/>
          <w:lang w:val="fr-FR"/>
        </w:rPr>
        <w:t xml:space="preserve">ebra, version 6 classique, en ligne : </w:t>
      </w:r>
      <w:hyperlink r:id="rId4" w:history="1">
        <w:r w:rsidR="00947F62" w:rsidRPr="00947F62">
          <w:rPr>
            <w:rStyle w:val="Lienhypertexte"/>
            <w:iCs/>
            <w:lang w:val="fr-FR"/>
          </w:rPr>
          <w:t>https://www.geogebra.org/classic</w:t>
        </w:r>
      </w:hyperlink>
      <w:r w:rsidR="00947F62">
        <w:rPr>
          <w:iCs/>
          <w:lang w:val="fr-FR"/>
        </w:rPr>
        <w:t xml:space="preserve">   o</w:t>
      </w:r>
      <w:r w:rsidR="00947F62" w:rsidRPr="00947F62">
        <w:rPr>
          <w:iCs/>
          <w:lang w:val="fr-FR"/>
        </w:rPr>
        <w:t xml:space="preserve">u </w:t>
      </w:r>
      <w:r w:rsidR="00947F62">
        <w:rPr>
          <w:iCs/>
          <w:lang w:val="fr-FR"/>
        </w:rPr>
        <w:t xml:space="preserve">la </w:t>
      </w:r>
      <w:r w:rsidR="00947F62" w:rsidRPr="00947F62">
        <w:rPr>
          <w:iCs/>
          <w:lang w:val="fr-FR"/>
        </w:rPr>
        <w:t xml:space="preserve">version </w:t>
      </w:r>
      <w:r w:rsidR="00947F62">
        <w:rPr>
          <w:iCs/>
          <w:lang w:val="fr-FR"/>
        </w:rPr>
        <w:t xml:space="preserve">de GeoGebra Classique 6 </w:t>
      </w:r>
      <w:r w:rsidR="00947F62" w:rsidRPr="00947F62">
        <w:rPr>
          <w:iCs/>
          <w:lang w:val="fr-FR"/>
        </w:rPr>
        <w:t>installée</w:t>
      </w:r>
      <w:r w:rsidR="00947F62">
        <w:rPr>
          <w:iCs/>
          <w:lang w:val="fr-FR"/>
        </w:rPr>
        <w:t>.</w:t>
      </w:r>
    </w:p>
    <w:p w:rsidR="00947F62" w:rsidRDefault="00947F62" w:rsidP="00947F62">
      <w:pPr>
        <w:rPr>
          <w:iCs/>
          <w:lang w:val="fr-FR"/>
        </w:rPr>
      </w:pPr>
    </w:p>
    <w:p w:rsidR="00834241" w:rsidRPr="00947F62" w:rsidRDefault="00947F62" w:rsidP="00947F62">
      <w:pPr>
        <w:rPr>
          <w:iCs/>
          <w:lang w:val="fr-FR"/>
        </w:rPr>
      </w:pPr>
      <w:r w:rsidRPr="00947F62">
        <w:rPr>
          <w:iCs/>
          <w:lang w:val="fr-FR"/>
        </w:rPr>
        <w:t> </w:t>
      </w:r>
    </w:p>
    <w:p w:rsidR="00834241" w:rsidRDefault="00834241" w:rsidP="000D4287">
      <w:pPr>
        <w:ind w:left="709"/>
        <w:rPr>
          <w:lang w:val="fr-FR"/>
        </w:rPr>
      </w:pPr>
      <w:r>
        <w:rPr>
          <w:lang w:val="fr-FR"/>
        </w:rPr>
        <w:t>On propose de découper l’écran graphique en 4 parties :</w:t>
      </w:r>
    </w:p>
    <w:p w:rsidR="00834241" w:rsidRDefault="00834241" w:rsidP="000D4287">
      <w:pPr>
        <w:ind w:left="709"/>
        <w:rPr>
          <w:lang w:val="fr-FR"/>
        </w:rPr>
      </w:pPr>
    </w:p>
    <w:p w:rsidR="00834241" w:rsidRDefault="00834241" w:rsidP="000D4287">
      <w:pPr>
        <w:ind w:left="709"/>
        <w:rPr>
          <w:lang w:val="fr-FR"/>
        </w:rPr>
      </w:pPr>
      <w:r>
        <w:rPr>
          <w:lang w:val="fr-FR"/>
        </w:rPr>
        <w:t>En haut à gauche</w:t>
      </w:r>
      <w:r w:rsidR="00947F62">
        <w:rPr>
          <w:lang w:val="fr-FR"/>
        </w:rPr>
        <w:t>,</w:t>
      </w:r>
      <w:r>
        <w:rPr>
          <w:lang w:val="fr-FR"/>
        </w:rPr>
        <w:t xml:space="preserve"> on tracera le vecteur u (noir), en haut à droite, le vecteur v (bleu)</w:t>
      </w:r>
    </w:p>
    <w:p w:rsidR="00834241" w:rsidRDefault="00834241" w:rsidP="000D4287">
      <w:pPr>
        <w:ind w:left="709"/>
        <w:rPr>
          <w:lang w:val="fr-FR"/>
        </w:rPr>
      </w:pPr>
      <w:r>
        <w:rPr>
          <w:lang w:val="fr-FR"/>
        </w:rPr>
        <w:t xml:space="preserve">En bas à gauche, on tracera, à partir d’un point qu’il faudra créer la somme </w:t>
      </w:r>
      <w:proofErr w:type="spellStart"/>
      <w:r>
        <w:rPr>
          <w:lang w:val="fr-FR"/>
        </w:rPr>
        <w:t>u+</w:t>
      </w:r>
      <w:proofErr w:type="gramStart"/>
      <w:r>
        <w:rPr>
          <w:lang w:val="fr-FR"/>
        </w:rPr>
        <w:t>v</w:t>
      </w:r>
      <w:proofErr w:type="spellEnd"/>
      <w:r>
        <w:rPr>
          <w:lang w:val="fr-FR"/>
        </w:rPr>
        <w:t xml:space="preserve">  (</w:t>
      </w:r>
      <w:proofErr w:type="gramEnd"/>
      <w:r>
        <w:rPr>
          <w:lang w:val="fr-FR"/>
        </w:rPr>
        <w:t>rouge)  et en bas à droite, de la même façon, la différence u-v  (rose)</w:t>
      </w:r>
    </w:p>
    <w:p w:rsidR="00834241" w:rsidRDefault="00834241" w:rsidP="000D4287">
      <w:pPr>
        <w:ind w:left="709"/>
        <w:rPr>
          <w:lang w:val="fr-FR"/>
        </w:rPr>
      </w:pPr>
    </w:p>
    <w:p w:rsidR="00834241" w:rsidRDefault="00834241" w:rsidP="000D4287">
      <w:pPr>
        <w:ind w:left="709"/>
        <w:rPr>
          <w:lang w:val="fr-FR"/>
        </w:rPr>
      </w:pPr>
      <w:r>
        <w:rPr>
          <w:lang w:val="fr-FR"/>
        </w:rPr>
        <w:t xml:space="preserve">Indications pour les constructions : </w:t>
      </w:r>
    </w:p>
    <w:p w:rsidR="00834241" w:rsidRDefault="00834241" w:rsidP="000D4287">
      <w:pPr>
        <w:ind w:left="709"/>
        <w:rPr>
          <w:lang w:val="fr-FR"/>
        </w:rPr>
      </w:pPr>
      <w:r>
        <w:rPr>
          <w:lang w:val="fr-FR"/>
        </w:rPr>
        <w:t xml:space="preserve">L’affichage de l’étiquette d’un objet ou ses propriétés sont accessibles par un clic droit sur l’objet. </w:t>
      </w:r>
    </w:p>
    <w:p w:rsidR="00834241" w:rsidRDefault="00834241" w:rsidP="00F31011">
      <w:pPr>
        <w:ind w:left="709"/>
        <w:rPr>
          <w:lang w:val="fr-FR"/>
        </w:rPr>
      </w:pPr>
      <w:r>
        <w:rPr>
          <w:lang w:val="fr-FR"/>
        </w:rPr>
        <w:t>On utilisera la fonction « représentant » de vecteur pour dupliquer les vecteurs, puis on changera la couleur de ce représentant, pour que la couleur soit identique.</w:t>
      </w:r>
    </w:p>
    <w:p w:rsidR="00834241" w:rsidRDefault="00834241" w:rsidP="000D4287">
      <w:pPr>
        <w:ind w:left="709"/>
        <w:rPr>
          <w:lang w:val="fr-FR"/>
        </w:rPr>
      </w:pPr>
      <w:r>
        <w:rPr>
          <w:lang w:val="fr-FR"/>
        </w:rPr>
        <w:t>On utilisera la fonction symétrie pour créer un point qui servira pour la construction du vecteur –u.</w:t>
      </w:r>
    </w:p>
    <w:p w:rsidR="00834241" w:rsidRDefault="00834241" w:rsidP="000D4287">
      <w:pPr>
        <w:ind w:left="709"/>
        <w:rPr>
          <w:lang w:val="fr-FR"/>
        </w:rPr>
      </w:pPr>
    </w:p>
    <w:p w:rsidR="00834241" w:rsidRDefault="00834241" w:rsidP="00F5793A">
      <w:pPr>
        <w:rPr>
          <w:lang w:val="fr-FR"/>
        </w:rPr>
      </w:pPr>
    </w:p>
    <w:p w:rsidR="00834241" w:rsidRPr="008026CE" w:rsidRDefault="00834241" w:rsidP="00F5793A">
      <w:pPr>
        <w:rPr>
          <w:b/>
          <w:color w:val="FF0000"/>
          <w:lang w:val="fr-FR"/>
        </w:rPr>
      </w:pPr>
      <w:r w:rsidRPr="008026CE">
        <w:rPr>
          <w:b/>
          <w:color w:val="FF0000"/>
          <w:lang w:val="fr-FR"/>
        </w:rPr>
        <w:t xml:space="preserve">2) Vérification du fait que </w:t>
      </w:r>
      <w:r w:rsidRPr="008026CE">
        <w:rPr>
          <w:b/>
          <w:color w:val="FF0000"/>
          <w:u w:val="single"/>
          <w:lang w:val="fr-FR"/>
        </w:rPr>
        <w:t>la norme d’une soustraction de vecteurs n’est pas la soustraction des normes</w:t>
      </w:r>
      <w:r w:rsidRPr="008026CE">
        <w:rPr>
          <w:b/>
          <w:color w:val="FF0000"/>
          <w:lang w:val="fr-FR"/>
        </w:rPr>
        <w:t>. (5 minutes)</w:t>
      </w:r>
    </w:p>
    <w:p w:rsidR="00834241" w:rsidRDefault="00834241" w:rsidP="00F5793A">
      <w:pPr>
        <w:rPr>
          <w:lang w:val="fr-FR"/>
        </w:rPr>
      </w:pPr>
    </w:p>
    <w:p w:rsidR="00834241" w:rsidRDefault="00834241" w:rsidP="00F5793A">
      <w:pPr>
        <w:rPr>
          <w:lang w:val="fr-FR"/>
        </w:rPr>
      </w:pPr>
    </w:p>
    <w:p w:rsidR="00834241" w:rsidRDefault="00834241" w:rsidP="00F5793A">
      <w:pPr>
        <w:ind w:left="709"/>
        <w:rPr>
          <w:lang w:val="fr-FR"/>
        </w:rPr>
      </w:pPr>
      <w:r>
        <w:rPr>
          <w:lang w:val="fr-FR"/>
        </w:rPr>
        <w:t xml:space="preserve">Indication : on peut récupérer la norme d’un vecteur u dans </w:t>
      </w:r>
      <w:proofErr w:type="spellStart"/>
      <w:r w:rsidR="008026CE">
        <w:rPr>
          <w:lang w:val="fr-FR"/>
        </w:rPr>
        <w:t>G</w:t>
      </w:r>
      <w:r>
        <w:rPr>
          <w:lang w:val="fr-FR"/>
        </w:rPr>
        <w:t>eo</w:t>
      </w:r>
      <w:r w:rsidR="008026CE">
        <w:rPr>
          <w:lang w:val="fr-FR"/>
        </w:rPr>
        <w:t>G</w:t>
      </w:r>
      <w:r>
        <w:rPr>
          <w:lang w:val="fr-FR"/>
        </w:rPr>
        <w:t>ebra</w:t>
      </w:r>
      <w:proofErr w:type="spellEnd"/>
      <w:r>
        <w:rPr>
          <w:lang w:val="fr-FR"/>
        </w:rPr>
        <w:t xml:space="preserve"> avec </w:t>
      </w:r>
      <w:proofErr w:type="spellStart"/>
      <w:r>
        <w:rPr>
          <w:lang w:val="fr-FR"/>
        </w:rPr>
        <w:t>normeu</w:t>
      </w:r>
      <w:proofErr w:type="spellEnd"/>
      <w:r>
        <w:rPr>
          <w:lang w:val="fr-FR"/>
        </w:rPr>
        <w:t xml:space="preserve"> = longueur(u). La valeur numérique « </w:t>
      </w:r>
      <w:proofErr w:type="spellStart"/>
      <w:r>
        <w:rPr>
          <w:lang w:val="fr-FR"/>
        </w:rPr>
        <w:t>normeu</w:t>
      </w:r>
      <w:proofErr w:type="spellEnd"/>
      <w:r>
        <w:rPr>
          <w:lang w:val="fr-FR"/>
        </w:rPr>
        <w:t> » ainsi créé</w:t>
      </w:r>
      <w:r w:rsidR="008026CE">
        <w:rPr>
          <w:lang w:val="fr-FR"/>
        </w:rPr>
        <w:t>e</w:t>
      </w:r>
      <w:r>
        <w:rPr>
          <w:lang w:val="fr-FR"/>
        </w:rPr>
        <w:t xml:space="preserve"> et qui a</w:t>
      </w:r>
      <w:r w:rsidR="007C2354">
        <w:rPr>
          <w:lang w:val="fr-FR"/>
        </w:rPr>
        <w:t>pparaî</w:t>
      </w:r>
      <w:bookmarkStart w:id="2" w:name="_GoBack"/>
      <w:bookmarkEnd w:id="2"/>
      <w:r>
        <w:rPr>
          <w:lang w:val="fr-FR"/>
        </w:rPr>
        <w:t>t dans la zone algèbre, peut être affichée sur la zone graphique, par un glissé.</w:t>
      </w:r>
    </w:p>
    <w:p w:rsidR="00834241" w:rsidRDefault="00834241" w:rsidP="0042412B">
      <w:pPr>
        <w:rPr>
          <w:lang w:val="fr-FR"/>
        </w:rPr>
      </w:pPr>
    </w:p>
    <w:p w:rsidR="00834241" w:rsidRPr="008026CE" w:rsidRDefault="00834241" w:rsidP="0042412B">
      <w:pPr>
        <w:rPr>
          <w:b/>
          <w:color w:val="FF0000"/>
          <w:lang w:val="fr-FR"/>
        </w:rPr>
      </w:pPr>
      <w:r w:rsidRPr="008026CE">
        <w:rPr>
          <w:b/>
          <w:color w:val="FF0000"/>
          <w:lang w:val="fr-FR"/>
        </w:rPr>
        <w:t>3</w:t>
      </w:r>
      <w:r w:rsidRPr="008026CE">
        <w:rPr>
          <w:b/>
          <w:color w:val="FF0000"/>
          <w:u w:val="single"/>
          <w:lang w:val="fr-FR"/>
        </w:rPr>
        <w:t>) Exploitation de l’animation créée</w:t>
      </w:r>
      <w:r w:rsidRPr="008026CE">
        <w:rPr>
          <w:b/>
          <w:color w:val="FF0000"/>
          <w:lang w:val="fr-FR"/>
        </w:rPr>
        <w:t xml:space="preserve"> (10 minutes)</w:t>
      </w:r>
    </w:p>
    <w:p w:rsidR="00834241" w:rsidRDefault="00834241" w:rsidP="0042412B">
      <w:pPr>
        <w:rPr>
          <w:lang w:val="fr-FR"/>
        </w:rPr>
      </w:pPr>
    </w:p>
    <w:p w:rsidR="00834241" w:rsidRDefault="00834241" w:rsidP="0042412B">
      <w:pPr>
        <w:rPr>
          <w:lang w:val="fr-FR"/>
        </w:rPr>
      </w:pPr>
      <w:r>
        <w:rPr>
          <w:lang w:val="fr-FR"/>
        </w:rPr>
        <w:t xml:space="preserve">En se basant sur des situations définies </w:t>
      </w:r>
      <w:r w:rsidR="008026CE">
        <w:rPr>
          <w:lang w:val="fr-FR"/>
        </w:rPr>
        <w:t xml:space="preserve">par des exercices proposés </w:t>
      </w:r>
      <w:r>
        <w:rPr>
          <w:lang w:val="fr-FR"/>
        </w:rPr>
        <w:t xml:space="preserve">(trajectoire rectiligne uniforme, rectiligne accélérée, décélérée, on fera varier successivement les extrémités des vecteurs </w:t>
      </w:r>
      <m:oMath>
        <m:acc>
          <m:accPr>
            <m:chr m:val="⃗"/>
            <m:ctrlPr>
              <w:rPr>
                <w:rFonts w:ascii="Cambria Math" w:hAnsi="Cambria Math"/>
                <w:i/>
                <w:lang w:val="fr-FR"/>
              </w:rPr>
            </m:ctrlPr>
          </m:accPr>
          <m:e>
            <m:r>
              <w:rPr>
                <w:rFonts w:ascii="Cambria Math" w:hAnsi="Cambria Math"/>
                <w:lang w:val="fr-FR"/>
              </w:rPr>
              <m:t xml:space="preserve">u </m:t>
            </m:r>
          </m:e>
        </m:acc>
      </m:oMath>
      <w:r>
        <w:rPr>
          <w:lang w:val="fr-FR"/>
        </w:rPr>
        <w:t xml:space="preserve">puis </w:t>
      </w:r>
      <m:oMath>
        <m:acc>
          <m:accPr>
            <m:chr m:val="⃗"/>
            <m:ctrlPr>
              <w:rPr>
                <w:rFonts w:ascii="Cambria Math" w:eastAsia="SimSun" w:hAnsi="Cambria Math" w:cs="Calibri"/>
                <w:i/>
                <w:iCs/>
                <w:kern w:val="1"/>
                <w:sz w:val="24"/>
                <w:szCs w:val="24"/>
                <w:lang w:val="fr-FR" w:eastAsia="ar-SA"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>
        <w:rPr>
          <w:lang w:val="fr-FR"/>
        </w:rPr>
        <w:t xml:space="preserve">, considérés alors comme </w:t>
      </w:r>
      <w:r w:rsidR="00A50E0E">
        <w:rPr>
          <w:lang w:val="fr-FR"/>
        </w:rPr>
        <w:t>les</w:t>
      </w:r>
      <w:r>
        <w:rPr>
          <w:lang w:val="fr-FR"/>
        </w:rPr>
        <w:t xml:space="preserve"> vecteurs vitesse </w:t>
      </w:r>
      <w:r w:rsidR="00A50E0E">
        <w:rPr>
          <w:lang w:val="fr-FR"/>
        </w:rPr>
        <w:t xml:space="preserve">de deux positions </w:t>
      </w:r>
      <w:r>
        <w:rPr>
          <w:lang w:val="fr-FR"/>
        </w:rPr>
        <w:t>successi</w:t>
      </w:r>
      <w:r w:rsidR="00A50E0E">
        <w:rPr>
          <w:lang w:val="fr-FR"/>
        </w:rPr>
        <w:t>ve</w:t>
      </w:r>
      <w:r>
        <w:rPr>
          <w:lang w:val="fr-FR"/>
        </w:rPr>
        <w:t>s pour visualiser l’évolution de la soustraction de vecteurs et anticiper l’allure du vecteur accélération (colinéaire et de même sens que le vecteur variation de vitesse pour deux points rapprochés).</w:t>
      </w:r>
    </w:p>
    <w:p w:rsidR="00834241" w:rsidRDefault="00834241" w:rsidP="000D4287">
      <w:pPr>
        <w:ind w:left="709"/>
        <w:rPr>
          <w:lang w:val="fr-FR"/>
        </w:rPr>
      </w:pPr>
    </w:p>
    <w:bookmarkEnd w:id="1"/>
    <w:p w:rsidR="00834241" w:rsidRPr="00502D99" w:rsidRDefault="00834241" w:rsidP="0060127D">
      <w:pPr>
        <w:rPr>
          <w:lang w:val="fr-FR"/>
        </w:rPr>
      </w:pPr>
    </w:p>
    <w:sectPr w:rsidR="00834241" w:rsidRPr="00502D99" w:rsidSect="00093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99"/>
    <w:rsid w:val="000811F2"/>
    <w:rsid w:val="00085EA2"/>
    <w:rsid w:val="00087F92"/>
    <w:rsid w:val="00093394"/>
    <w:rsid w:val="000D371D"/>
    <w:rsid w:val="000D4287"/>
    <w:rsid w:val="0018284E"/>
    <w:rsid w:val="00184527"/>
    <w:rsid w:val="00214CF6"/>
    <w:rsid w:val="002D3F8B"/>
    <w:rsid w:val="003375A0"/>
    <w:rsid w:val="00347D38"/>
    <w:rsid w:val="003726C7"/>
    <w:rsid w:val="00383F8F"/>
    <w:rsid w:val="00384813"/>
    <w:rsid w:val="00411DD1"/>
    <w:rsid w:val="00420E71"/>
    <w:rsid w:val="0042412B"/>
    <w:rsid w:val="004909CF"/>
    <w:rsid w:val="004B56FC"/>
    <w:rsid w:val="004F26E7"/>
    <w:rsid w:val="00502D99"/>
    <w:rsid w:val="005849CE"/>
    <w:rsid w:val="005D195E"/>
    <w:rsid w:val="0060127D"/>
    <w:rsid w:val="00603FC5"/>
    <w:rsid w:val="0066240E"/>
    <w:rsid w:val="006D26A4"/>
    <w:rsid w:val="006D484C"/>
    <w:rsid w:val="0072396E"/>
    <w:rsid w:val="00726465"/>
    <w:rsid w:val="007265ED"/>
    <w:rsid w:val="00767F6E"/>
    <w:rsid w:val="007A2559"/>
    <w:rsid w:val="007B06A5"/>
    <w:rsid w:val="007C2354"/>
    <w:rsid w:val="008026CE"/>
    <w:rsid w:val="00834241"/>
    <w:rsid w:val="00852C79"/>
    <w:rsid w:val="00862FBD"/>
    <w:rsid w:val="008828D7"/>
    <w:rsid w:val="00891392"/>
    <w:rsid w:val="008C6CE1"/>
    <w:rsid w:val="009202AF"/>
    <w:rsid w:val="00925603"/>
    <w:rsid w:val="00947F62"/>
    <w:rsid w:val="00986DE3"/>
    <w:rsid w:val="009F078C"/>
    <w:rsid w:val="00A10A86"/>
    <w:rsid w:val="00A46790"/>
    <w:rsid w:val="00A50E0E"/>
    <w:rsid w:val="00A55B17"/>
    <w:rsid w:val="00B17727"/>
    <w:rsid w:val="00B4010D"/>
    <w:rsid w:val="00B81052"/>
    <w:rsid w:val="00BE5945"/>
    <w:rsid w:val="00C25FC9"/>
    <w:rsid w:val="00C33311"/>
    <w:rsid w:val="00CB68E1"/>
    <w:rsid w:val="00CE7526"/>
    <w:rsid w:val="00D434F1"/>
    <w:rsid w:val="00DF6B1E"/>
    <w:rsid w:val="00E30B8A"/>
    <w:rsid w:val="00E36E7F"/>
    <w:rsid w:val="00EA7A9B"/>
    <w:rsid w:val="00EB6258"/>
    <w:rsid w:val="00EC3230"/>
    <w:rsid w:val="00EE05F5"/>
    <w:rsid w:val="00F31011"/>
    <w:rsid w:val="00F42DCC"/>
    <w:rsid w:val="00F5793A"/>
    <w:rsid w:val="00F73274"/>
    <w:rsid w:val="00FA4708"/>
    <w:rsid w:val="00FA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1DD0D"/>
  <w15:docId w15:val="{93BA3A80-11E6-4E27-A295-9FCCE36C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="Century Schoolbook" w:hAnsi="Century Schoolbook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5A0"/>
    <w:pPr>
      <w:spacing w:line="240" w:lineRule="exact"/>
    </w:pPr>
    <w:rPr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3375A0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9"/>
    <w:qFormat/>
    <w:rsid w:val="003375A0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3375A0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3375A0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3375A0"/>
    <w:pPr>
      <w:spacing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9"/>
    <w:qFormat/>
    <w:rsid w:val="003375A0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Titre7">
    <w:name w:val="heading 7"/>
    <w:basedOn w:val="Normal"/>
    <w:next w:val="Normal"/>
    <w:link w:val="Titre7Car"/>
    <w:uiPriority w:val="99"/>
    <w:qFormat/>
    <w:rsid w:val="003375A0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3375A0"/>
    <w:pPr>
      <w:outlineLvl w:val="7"/>
    </w:pPr>
    <w:rPr>
      <w:b/>
      <w:bCs/>
      <w:color w:val="7F7F7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3375A0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375A0"/>
    <w:rPr>
      <w:rFonts w:cs="Times New Roman"/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9"/>
    <w:locked/>
    <w:rsid w:val="003375A0"/>
    <w:rPr>
      <w:rFonts w:cs="Times New Roman"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3375A0"/>
    <w:rPr>
      <w:rFonts w:cs="Times New Roman"/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locked/>
    <w:rsid w:val="003375A0"/>
    <w:rPr>
      <w:rFonts w:cs="Times New Roman"/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3375A0"/>
    <w:rPr>
      <w:rFonts w:cs="Times New Roman"/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3375A0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3375A0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3375A0"/>
    <w:rPr>
      <w:rFonts w:cs="Times New Roman"/>
      <w:b/>
      <w:bCs/>
      <w:color w:val="7F7F7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3375A0"/>
    <w:rPr>
      <w:rFonts w:cs="Times New Roman"/>
      <w:b/>
      <w:bCs/>
      <w:i/>
      <w:iCs/>
      <w:color w:val="7F7F7F"/>
      <w:sz w:val="18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3375A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3375A0"/>
    <w:rPr>
      <w:rFonts w:cs="Times New Roman"/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3375A0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3375A0"/>
    <w:rPr>
      <w:rFonts w:cs="Times New Roman"/>
      <w:i/>
      <w:iCs/>
      <w:smallCaps/>
      <w:spacing w:val="10"/>
      <w:sz w:val="28"/>
      <w:szCs w:val="28"/>
    </w:rPr>
  </w:style>
  <w:style w:type="character" w:styleId="lev">
    <w:name w:val="Strong"/>
    <w:basedOn w:val="Policepardfaut"/>
    <w:uiPriority w:val="99"/>
    <w:qFormat/>
    <w:rsid w:val="003375A0"/>
    <w:rPr>
      <w:rFonts w:cs="Times New Roman"/>
      <w:b/>
    </w:rPr>
  </w:style>
  <w:style w:type="character" w:styleId="Accentuation">
    <w:name w:val="Emphasis"/>
    <w:basedOn w:val="Policepardfaut"/>
    <w:uiPriority w:val="99"/>
    <w:qFormat/>
    <w:rsid w:val="003375A0"/>
    <w:rPr>
      <w:rFonts w:cs="Times New Roman"/>
      <w:b/>
      <w:i/>
      <w:spacing w:val="10"/>
    </w:rPr>
  </w:style>
  <w:style w:type="paragraph" w:styleId="Sansinterligne">
    <w:name w:val="No Spacing"/>
    <w:basedOn w:val="Normal"/>
    <w:uiPriority w:val="99"/>
    <w:qFormat/>
    <w:rsid w:val="003375A0"/>
    <w:pPr>
      <w:spacing w:line="240" w:lineRule="auto"/>
    </w:pPr>
  </w:style>
  <w:style w:type="paragraph" w:styleId="Paragraphedeliste">
    <w:name w:val="List Paragraph"/>
    <w:basedOn w:val="Normal"/>
    <w:uiPriority w:val="99"/>
    <w:qFormat/>
    <w:rsid w:val="003375A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99"/>
    <w:qFormat/>
    <w:rsid w:val="003375A0"/>
    <w:rPr>
      <w:i/>
      <w:iCs/>
    </w:rPr>
  </w:style>
  <w:style w:type="character" w:customStyle="1" w:styleId="CitationCar">
    <w:name w:val="Citation Car"/>
    <w:basedOn w:val="Policepardfaut"/>
    <w:link w:val="Citation"/>
    <w:uiPriority w:val="99"/>
    <w:locked/>
    <w:rsid w:val="003375A0"/>
    <w:rPr>
      <w:rFonts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3375A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3375A0"/>
    <w:rPr>
      <w:rFonts w:cs="Times New Roman"/>
      <w:i/>
      <w:iCs/>
    </w:rPr>
  </w:style>
  <w:style w:type="character" w:styleId="Emphaseple">
    <w:name w:val="Subtle Emphasis"/>
    <w:basedOn w:val="Policepardfaut"/>
    <w:uiPriority w:val="99"/>
    <w:qFormat/>
    <w:rsid w:val="003375A0"/>
    <w:rPr>
      <w:rFonts w:cs="Times New Roman"/>
      <w:i/>
    </w:rPr>
  </w:style>
  <w:style w:type="character" w:styleId="Emphaseintense">
    <w:name w:val="Intense Emphasis"/>
    <w:basedOn w:val="Policepardfaut"/>
    <w:uiPriority w:val="99"/>
    <w:qFormat/>
    <w:rsid w:val="003375A0"/>
    <w:rPr>
      <w:rFonts w:cs="Times New Roman"/>
      <w:b/>
      <w:i/>
    </w:rPr>
  </w:style>
  <w:style w:type="character" w:styleId="Rfrenceple">
    <w:name w:val="Subtle Reference"/>
    <w:basedOn w:val="Policepardfaut"/>
    <w:uiPriority w:val="99"/>
    <w:qFormat/>
    <w:rsid w:val="003375A0"/>
    <w:rPr>
      <w:rFonts w:cs="Times New Roman"/>
      <w:smallCaps/>
    </w:rPr>
  </w:style>
  <w:style w:type="character" w:styleId="Rfrenceintense">
    <w:name w:val="Intense Reference"/>
    <w:basedOn w:val="Policepardfaut"/>
    <w:uiPriority w:val="99"/>
    <w:qFormat/>
    <w:rsid w:val="003375A0"/>
    <w:rPr>
      <w:rFonts w:cs="Times New Roman"/>
      <w:b/>
      <w:smallCaps/>
    </w:rPr>
  </w:style>
  <w:style w:type="character" w:styleId="Titredulivre">
    <w:name w:val="Book Title"/>
    <w:basedOn w:val="Policepardfaut"/>
    <w:uiPriority w:val="99"/>
    <w:qFormat/>
    <w:rsid w:val="003375A0"/>
    <w:rPr>
      <w:rFonts w:cs="Times New Roman"/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3375A0"/>
    <w:pPr>
      <w:outlineLvl w:val="9"/>
    </w:pPr>
  </w:style>
  <w:style w:type="paragraph" w:styleId="Lgende">
    <w:name w:val="caption"/>
    <w:basedOn w:val="Normal"/>
    <w:next w:val="Normal"/>
    <w:uiPriority w:val="99"/>
    <w:qFormat/>
    <w:rsid w:val="004F26E7"/>
    <w:rPr>
      <w:b/>
      <w:bCs/>
      <w:smallCaps/>
      <w:color w:val="1F497D"/>
      <w:spacing w:val="10"/>
      <w:sz w:val="18"/>
      <w:szCs w:val="18"/>
    </w:rPr>
  </w:style>
  <w:style w:type="character" w:styleId="Lienhypertexte">
    <w:name w:val="Hyperlink"/>
    <w:uiPriority w:val="99"/>
    <w:unhideWhenUsed/>
    <w:locked/>
    <w:rsid w:val="00947F62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A50E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eogebra.org/clas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M.A.Martens</dc:creator>
  <cp:keywords/>
  <dc:description/>
  <cp:lastModifiedBy>itarride</cp:lastModifiedBy>
  <cp:revision>9</cp:revision>
  <dcterms:created xsi:type="dcterms:W3CDTF">2018-03-02T11:10:00Z</dcterms:created>
  <dcterms:modified xsi:type="dcterms:W3CDTF">2018-05-04T15:48:00Z</dcterms:modified>
</cp:coreProperties>
</file>