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512"/>
      </w:tblGrid>
      <w:tr w:rsidR="007B2BE9" w:rsidRPr="007B2BE9" w:rsidTr="00274D37">
        <w:tc>
          <w:tcPr>
            <w:tcW w:w="2197" w:type="dxa"/>
            <w:vAlign w:val="center"/>
          </w:tcPr>
          <w:p w:rsidR="007B2BE9" w:rsidRPr="007B2BE9" w:rsidRDefault="007B2BE9" w:rsidP="007B2BE9">
            <w:pPr>
              <w:spacing w:after="0" w:line="264" w:lineRule="auto"/>
              <w:jc w:val="center"/>
              <w:rPr>
                <w:rFonts w:eastAsia="Times New Roman" w:cs="Arial"/>
                <w:color w:val="000000"/>
                <w:sz w:val="18"/>
                <w:szCs w:val="18"/>
                <w:lang w:eastAsia="fr-FR"/>
              </w:rPr>
            </w:pPr>
            <w:r w:rsidRPr="007B2BE9">
              <w:rPr>
                <w:rFonts w:eastAsia="Times New Roman" w:cs="Arial"/>
                <w:color w:val="000000"/>
                <w:sz w:val="18"/>
                <w:szCs w:val="18"/>
                <w:lang w:eastAsia="fr-FR"/>
              </w:rPr>
              <w:t>Titre.</w:t>
            </w:r>
          </w:p>
        </w:tc>
        <w:tc>
          <w:tcPr>
            <w:tcW w:w="7512" w:type="dxa"/>
          </w:tcPr>
          <w:p w:rsidR="007B2BE9" w:rsidRPr="007B2BE9" w:rsidRDefault="00214516" w:rsidP="00524194">
            <w:pPr>
              <w:numPr>
                <w:ilvl w:val="0"/>
                <w:numId w:val="1"/>
              </w:numPr>
              <w:spacing w:after="0" w:line="240" w:lineRule="auto"/>
              <w:jc w:val="both"/>
              <w:rPr>
                <w:rFonts w:eastAsia="Times New Roman" w:cs="Arial"/>
                <w:b/>
                <w:sz w:val="18"/>
                <w:szCs w:val="18"/>
                <w:lang w:eastAsia="fr-FR"/>
              </w:rPr>
            </w:pPr>
            <w:r>
              <w:rPr>
                <w:rFonts w:eastAsia="Times New Roman" w:cs="Arial"/>
                <w:b/>
                <w:sz w:val="18"/>
                <w:szCs w:val="18"/>
                <w:lang w:eastAsia="fr-FR"/>
              </w:rPr>
              <w:t xml:space="preserve">LA </w:t>
            </w:r>
            <w:r w:rsidR="00524194">
              <w:rPr>
                <w:rFonts w:eastAsia="Times New Roman" w:cs="Arial"/>
                <w:b/>
                <w:sz w:val="18"/>
                <w:szCs w:val="18"/>
                <w:lang w:eastAsia="fr-FR"/>
              </w:rPr>
              <w:t>SCINTIGRAPHIE THYROÏDIENNE</w:t>
            </w:r>
          </w:p>
        </w:tc>
      </w:tr>
      <w:tr w:rsidR="007B2BE9" w:rsidRPr="007B2BE9" w:rsidTr="00274D37">
        <w:tc>
          <w:tcPr>
            <w:tcW w:w="2197" w:type="dxa"/>
            <w:vAlign w:val="center"/>
          </w:tcPr>
          <w:p w:rsidR="007B2BE9" w:rsidRPr="007B2BE9" w:rsidRDefault="007B2BE9" w:rsidP="007B2BE9">
            <w:pPr>
              <w:spacing w:after="0" w:line="264" w:lineRule="auto"/>
              <w:jc w:val="center"/>
              <w:rPr>
                <w:rFonts w:eastAsia="Times New Roman" w:cs="Arial"/>
                <w:color w:val="000000"/>
                <w:sz w:val="18"/>
                <w:szCs w:val="18"/>
                <w:lang w:eastAsia="fr-FR"/>
              </w:rPr>
            </w:pPr>
            <w:r w:rsidRPr="007B2BE9">
              <w:rPr>
                <w:rFonts w:eastAsia="Times New Roman" w:cs="Arial"/>
                <w:color w:val="000000"/>
                <w:sz w:val="18"/>
                <w:szCs w:val="18"/>
                <w:lang w:eastAsia="fr-FR"/>
              </w:rPr>
              <w:t xml:space="preserve">Partie du programme concernée. </w:t>
            </w:r>
          </w:p>
          <w:p w:rsidR="007B2BE9" w:rsidRPr="007B2BE9" w:rsidRDefault="007B2BE9" w:rsidP="007B2BE9">
            <w:pPr>
              <w:spacing w:after="0" w:line="264" w:lineRule="auto"/>
              <w:jc w:val="center"/>
              <w:rPr>
                <w:rFonts w:eastAsia="Times New Roman" w:cs="Arial"/>
                <w:color w:val="000000"/>
                <w:sz w:val="18"/>
                <w:szCs w:val="18"/>
                <w:lang w:eastAsia="fr-FR"/>
              </w:rPr>
            </w:pPr>
            <w:r w:rsidRPr="007B2BE9">
              <w:rPr>
                <w:rFonts w:eastAsia="Times New Roman" w:cs="Arial"/>
                <w:color w:val="000000"/>
                <w:sz w:val="18"/>
                <w:szCs w:val="18"/>
                <w:lang w:eastAsia="fr-FR"/>
              </w:rPr>
              <w:t>Thème et niveau</w:t>
            </w:r>
          </w:p>
          <w:p w:rsidR="007B2BE9" w:rsidRPr="007B2BE9" w:rsidRDefault="007B2BE9" w:rsidP="007B2BE9">
            <w:pPr>
              <w:spacing w:after="0" w:line="264" w:lineRule="auto"/>
              <w:jc w:val="center"/>
              <w:rPr>
                <w:rFonts w:eastAsia="Times New Roman" w:cs="Arial"/>
                <w:color w:val="000000"/>
                <w:sz w:val="18"/>
                <w:szCs w:val="18"/>
                <w:lang w:eastAsia="fr-FR"/>
              </w:rPr>
            </w:pPr>
          </w:p>
        </w:tc>
        <w:tc>
          <w:tcPr>
            <w:tcW w:w="7512" w:type="dxa"/>
          </w:tcPr>
          <w:p w:rsidR="007B2BE9" w:rsidRPr="007B2BE9" w:rsidRDefault="006E7525" w:rsidP="007B2BE9">
            <w:pPr>
              <w:spacing w:after="0" w:line="240" w:lineRule="auto"/>
              <w:jc w:val="both"/>
              <w:rPr>
                <w:rFonts w:eastAsia="Times New Roman" w:cs="Arial"/>
                <w:b/>
                <w:sz w:val="18"/>
                <w:szCs w:val="18"/>
                <w:lang w:eastAsia="fr-FR"/>
              </w:rPr>
            </w:pPr>
            <w:r>
              <w:rPr>
                <w:rFonts w:eastAsia="Times New Roman" w:cs="Arial"/>
                <w:b/>
                <w:sz w:val="18"/>
                <w:szCs w:val="18"/>
                <w:lang w:eastAsia="fr-FR"/>
              </w:rPr>
              <w:t>SANTE</w:t>
            </w:r>
          </w:p>
          <w:p w:rsidR="007B2BE9" w:rsidRPr="007B2BE9" w:rsidRDefault="007B2BE9" w:rsidP="007B2BE9">
            <w:pPr>
              <w:numPr>
                <w:ilvl w:val="0"/>
                <w:numId w:val="1"/>
              </w:numPr>
              <w:spacing w:after="0" w:line="240" w:lineRule="auto"/>
              <w:jc w:val="both"/>
              <w:rPr>
                <w:rFonts w:eastAsia="Times New Roman" w:cs="Arial"/>
                <w:sz w:val="18"/>
                <w:szCs w:val="18"/>
                <w:lang w:eastAsia="fr-FR"/>
              </w:rPr>
            </w:pPr>
            <w:r w:rsidRPr="007B2BE9">
              <w:rPr>
                <w:rFonts w:eastAsia="Times New Roman" w:cs="Arial"/>
                <w:sz w:val="18"/>
                <w:szCs w:val="18"/>
                <w:lang w:eastAsia="fr-FR"/>
              </w:rPr>
              <w:t>Terminale STI2D</w:t>
            </w:r>
          </w:p>
          <w:p w:rsidR="007B2BE9" w:rsidRPr="007B2BE9" w:rsidRDefault="006E57F0" w:rsidP="006E57F0">
            <w:pPr>
              <w:numPr>
                <w:ilvl w:val="0"/>
                <w:numId w:val="1"/>
              </w:numPr>
              <w:spacing w:after="0" w:line="240" w:lineRule="auto"/>
              <w:jc w:val="both"/>
              <w:rPr>
                <w:rFonts w:eastAsia="Times New Roman" w:cs="Arial"/>
                <w:sz w:val="18"/>
                <w:szCs w:val="18"/>
                <w:lang w:eastAsia="fr-FR"/>
              </w:rPr>
            </w:pPr>
            <w:r>
              <w:rPr>
                <w:rFonts w:eastAsia="Times New Roman" w:cs="Arial"/>
                <w:sz w:val="18"/>
                <w:szCs w:val="18"/>
                <w:lang w:eastAsia="fr-FR"/>
              </w:rPr>
              <w:t>Quelques outils du diagnostic médical</w:t>
            </w:r>
          </w:p>
        </w:tc>
      </w:tr>
      <w:tr w:rsidR="007B2BE9" w:rsidRPr="007B2BE9" w:rsidTr="00274D37">
        <w:tc>
          <w:tcPr>
            <w:tcW w:w="2197" w:type="dxa"/>
            <w:vAlign w:val="center"/>
          </w:tcPr>
          <w:p w:rsidR="007B2BE9" w:rsidRPr="007B2BE9" w:rsidRDefault="007B2BE9" w:rsidP="007B2BE9">
            <w:pPr>
              <w:spacing w:after="0" w:line="264" w:lineRule="auto"/>
              <w:jc w:val="center"/>
              <w:rPr>
                <w:rFonts w:eastAsia="Times New Roman" w:cs="Arial"/>
                <w:color w:val="000000"/>
                <w:sz w:val="18"/>
                <w:szCs w:val="18"/>
                <w:lang w:eastAsia="fr-FR"/>
              </w:rPr>
            </w:pPr>
            <w:r w:rsidRPr="007B2BE9">
              <w:rPr>
                <w:rFonts w:eastAsia="Times New Roman" w:cs="Arial"/>
                <w:color w:val="000000"/>
                <w:sz w:val="18"/>
                <w:szCs w:val="18"/>
                <w:lang w:eastAsia="fr-FR"/>
              </w:rPr>
              <w:t xml:space="preserve">Mots clés </w:t>
            </w:r>
          </w:p>
        </w:tc>
        <w:tc>
          <w:tcPr>
            <w:tcW w:w="7512" w:type="dxa"/>
          </w:tcPr>
          <w:p w:rsidR="007B2BE9" w:rsidRPr="007B2BE9" w:rsidRDefault="00BC7CE5" w:rsidP="00BC7CE5">
            <w:pPr>
              <w:numPr>
                <w:ilvl w:val="0"/>
                <w:numId w:val="1"/>
              </w:numPr>
              <w:spacing w:after="0" w:line="240" w:lineRule="auto"/>
              <w:jc w:val="both"/>
              <w:rPr>
                <w:rFonts w:eastAsia="Times New Roman" w:cs="Arial"/>
                <w:sz w:val="18"/>
                <w:szCs w:val="18"/>
                <w:lang w:eastAsia="fr-FR"/>
              </w:rPr>
            </w:pPr>
            <w:r>
              <w:rPr>
                <w:rFonts w:eastAsia="Times New Roman" w:cs="Arial"/>
                <w:sz w:val="18"/>
                <w:szCs w:val="18"/>
                <w:lang w:eastAsia="fr-FR"/>
              </w:rPr>
              <w:t>Courbe de décroissance radioactive, Dose d’énergie absorbée.</w:t>
            </w:r>
          </w:p>
        </w:tc>
      </w:tr>
      <w:tr w:rsidR="007B2BE9" w:rsidRPr="007B2BE9" w:rsidTr="00274D37">
        <w:tc>
          <w:tcPr>
            <w:tcW w:w="2197" w:type="dxa"/>
            <w:vAlign w:val="center"/>
          </w:tcPr>
          <w:p w:rsidR="007B2BE9" w:rsidRPr="007B2BE9" w:rsidRDefault="007B2BE9" w:rsidP="007B2BE9">
            <w:pPr>
              <w:spacing w:after="0" w:line="264" w:lineRule="auto"/>
              <w:jc w:val="center"/>
              <w:rPr>
                <w:rFonts w:eastAsia="Times New Roman" w:cs="Arial"/>
                <w:color w:val="000000"/>
                <w:sz w:val="18"/>
                <w:szCs w:val="18"/>
                <w:lang w:eastAsia="fr-FR"/>
              </w:rPr>
            </w:pPr>
            <w:r w:rsidRPr="007B2BE9">
              <w:rPr>
                <w:rFonts w:eastAsia="Times New Roman" w:cs="Arial"/>
                <w:color w:val="000000"/>
                <w:sz w:val="18"/>
                <w:szCs w:val="18"/>
                <w:lang w:eastAsia="fr-FR"/>
              </w:rPr>
              <w:t>Description succincte de tâches à réaliser par les élèves.</w:t>
            </w:r>
          </w:p>
          <w:p w:rsidR="007B2BE9" w:rsidRPr="007B2BE9" w:rsidRDefault="007B2BE9" w:rsidP="007B2BE9">
            <w:pPr>
              <w:spacing w:after="0" w:line="264" w:lineRule="auto"/>
              <w:jc w:val="center"/>
              <w:rPr>
                <w:rFonts w:eastAsia="Times New Roman" w:cs="Arial"/>
                <w:color w:val="000000"/>
                <w:sz w:val="18"/>
                <w:szCs w:val="18"/>
                <w:lang w:eastAsia="fr-FR"/>
              </w:rPr>
            </w:pPr>
          </w:p>
        </w:tc>
        <w:tc>
          <w:tcPr>
            <w:tcW w:w="7512" w:type="dxa"/>
          </w:tcPr>
          <w:p w:rsidR="007B2BE9" w:rsidRPr="007B2BE9" w:rsidRDefault="007B2BE9" w:rsidP="00BC7CE5">
            <w:pPr>
              <w:spacing w:after="0" w:line="240" w:lineRule="auto"/>
              <w:ind w:left="357"/>
              <w:jc w:val="both"/>
              <w:rPr>
                <w:rFonts w:eastAsia="Times New Roman" w:cs="Arial"/>
                <w:sz w:val="18"/>
                <w:szCs w:val="18"/>
                <w:lang w:eastAsia="fr-FR"/>
              </w:rPr>
            </w:pPr>
            <w:r w:rsidRPr="007B2BE9">
              <w:rPr>
                <w:rFonts w:eastAsia="Times New Roman" w:cs="Arial"/>
                <w:sz w:val="18"/>
                <w:szCs w:val="18"/>
                <w:lang w:eastAsia="fr-FR"/>
              </w:rPr>
              <w:t xml:space="preserve">L’élève doit </w:t>
            </w:r>
            <w:r w:rsidR="00BC7CE5">
              <w:rPr>
                <w:rFonts w:eastAsia="Times New Roman" w:cs="Arial"/>
                <w:sz w:val="18"/>
                <w:szCs w:val="18"/>
                <w:lang w:eastAsia="fr-FR"/>
              </w:rPr>
              <w:t>vérifier que la dose absorbée due au rayonnement γ lors d’une scintigraphie est sans effet sur le corps humain.</w:t>
            </w:r>
          </w:p>
        </w:tc>
      </w:tr>
      <w:tr w:rsidR="007B2BE9" w:rsidRPr="007B2BE9" w:rsidTr="00274D37">
        <w:tc>
          <w:tcPr>
            <w:tcW w:w="2197" w:type="dxa"/>
            <w:vAlign w:val="center"/>
          </w:tcPr>
          <w:p w:rsidR="007B2BE9" w:rsidRPr="007B2BE9" w:rsidRDefault="007B2BE9" w:rsidP="007B2BE9">
            <w:pPr>
              <w:spacing w:after="0" w:line="264" w:lineRule="auto"/>
              <w:jc w:val="center"/>
              <w:rPr>
                <w:rFonts w:eastAsia="Times New Roman" w:cs="Arial"/>
                <w:color w:val="000000"/>
                <w:sz w:val="18"/>
                <w:szCs w:val="18"/>
                <w:lang w:eastAsia="fr-FR"/>
              </w:rPr>
            </w:pPr>
            <w:r w:rsidRPr="007B2BE9">
              <w:rPr>
                <w:rFonts w:eastAsia="Times New Roman" w:cs="Arial"/>
                <w:color w:val="000000"/>
                <w:sz w:val="18"/>
                <w:szCs w:val="18"/>
                <w:lang w:eastAsia="fr-FR"/>
              </w:rPr>
              <w:t>Modalités de travail.</w:t>
            </w:r>
          </w:p>
          <w:p w:rsidR="007B2BE9" w:rsidRPr="007B2BE9" w:rsidRDefault="007B2BE9" w:rsidP="007B2BE9">
            <w:pPr>
              <w:spacing w:after="0" w:line="264" w:lineRule="auto"/>
              <w:jc w:val="center"/>
              <w:rPr>
                <w:rFonts w:eastAsia="Times New Roman" w:cs="Arial"/>
                <w:color w:val="000000"/>
                <w:sz w:val="18"/>
                <w:szCs w:val="18"/>
                <w:lang w:eastAsia="fr-FR"/>
              </w:rPr>
            </w:pPr>
          </w:p>
        </w:tc>
        <w:tc>
          <w:tcPr>
            <w:tcW w:w="7512" w:type="dxa"/>
          </w:tcPr>
          <w:p w:rsidR="007B2BE9" w:rsidRPr="007B2BE9" w:rsidRDefault="00C94839" w:rsidP="007B2BE9">
            <w:pPr>
              <w:numPr>
                <w:ilvl w:val="0"/>
                <w:numId w:val="2"/>
              </w:numPr>
              <w:spacing w:after="0" w:line="240" w:lineRule="auto"/>
              <w:jc w:val="both"/>
              <w:rPr>
                <w:rFonts w:eastAsia="Times New Roman" w:cs="Arial"/>
                <w:color w:val="000000"/>
                <w:sz w:val="18"/>
                <w:szCs w:val="18"/>
                <w:lang w:eastAsia="fr-FR"/>
              </w:rPr>
            </w:pPr>
            <w:r>
              <w:rPr>
                <w:rFonts w:eastAsia="Times New Roman" w:cs="Arial"/>
                <w:color w:val="000000"/>
                <w:sz w:val="18"/>
                <w:szCs w:val="18"/>
                <w:lang w:eastAsia="fr-FR"/>
              </w:rPr>
              <w:t>40 minutes</w:t>
            </w:r>
          </w:p>
          <w:p w:rsidR="007B2BE9" w:rsidRPr="007B2BE9" w:rsidRDefault="007B2BE9" w:rsidP="007B2BE9">
            <w:pPr>
              <w:numPr>
                <w:ilvl w:val="0"/>
                <w:numId w:val="2"/>
              </w:numPr>
              <w:spacing w:after="0" w:line="240" w:lineRule="auto"/>
              <w:jc w:val="both"/>
              <w:rPr>
                <w:rFonts w:eastAsia="Times New Roman" w:cs="Arial"/>
                <w:color w:val="000000"/>
                <w:sz w:val="18"/>
                <w:szCs w:val="18"/>
                <w:lang w:eastAsia="fr-FR"/>
              </w:rPr>
            </w:pPr>
            <w:r w:rsidRPr="007B2BE9">
              <w:rPr>
                <w:rFonts w:eastAsia="Times New Roman" w:cs="Arial"/>
                <w:color w:val="000000"/>
                <w:sz w:val="18"/>
                <w:szCs w:val="18"/>
                <w:lang w:eastAsia="fr-FR"/>
              </w:rPr>
              <w:t xml:space="preserve">En groupe de </w:t>
            </w:r>
            <w:r w:rsidR="00BC7CE5">
              <w:rPr>
                <w:rFonts w:eastAsia="Times New Roman" w:cs="Arial"/>
                <w:color w:val="000000"/>
                <w:sz w:val="18"/>
                <w:szCs w:val="18"/>
                <w:lang w:eastAsia="fr-FR"/>
              </w:rPr>
              <w:t>4</w:t>
            </w:r>
            <w:r w:rsidRPr="007B2BE9">
              <w:rPr>
                <w:rFonts w:eastAsia="Times New Roman" w:cs="Arial"/>
                <w:color w:val="000000"/>
                <w:sz w:val="18"/>
                <w:szCs w:val="18"/>
                <w:lang w:eastAsia="fr-FR"/>
              </w:rPr>
              <w:t xml:space="preserve"> élèves</w:t>
            </w:r>
          </w:p>
          <w:p w:rsidR="007B2BE9" w:rsidRPr="007B2BE9" w:rsidRDefault="007B2BE9" w:rsidP="007B2BE9">
            <w:pPr>
              <w:numPr>
                <w:ilvl w:val="0"/>
                <w:numId w:val="2"/>
              </w:numPr>
              <w:spacing w:after="0" w:line="240" w:lineRule="auto"/>
              <w:jc w:val="both"/>
              <w:rPr>
                <w:rFonts w:eastAsia="Times New Roman" w:cs="Arial"/>
                <w:color w:val="000000"/>
                <w:sz w:val="18"/>
                <w:szCs w:val="18"/>
                <w:lang w:eastAsia="fr-FR"/>
              </w:rPr>
            </w:pPr>
            <w:r w:rsidRPr="007B2BE9">
              <w:rPr>
                <w:rFonts w:eastAsia="Times New Roman" w:cs="Arial"/>
                <w:color w:val="000000"/>
                <w:sz w:val="18"/>
                <w:szCs w:val="18"/>
                <w:lang w:eastAsia="fr-FR"/>
              </w:rPr>
              <w:t xml:space="preserve">En salle de </w:t>
            </w:r>
            <w:r w:rsidR="005F1C0F">
              <w:rPr>
                <w:rFonts w:eastAsia="Times New Roman" w:cs="Arial"/>
                <w:color w:val="000000"/>
                <w:sz w:val="18"/>
                <w:szCs w:val="18"/>
                <w:lang w:eastAsia="fr-FR"/>
              </w:rPr>
              <w:t>classe</w:t>
            </w:r>
            <w:r w:rsidRPr="007B2BE9">
              <w:rPr>
                <w:rFonts w:eastAsia="Times New Roman" w:cs="Arial"/>
                <w:color w:val="000000"/>
                <w:sz w:val="18"/>
                <w:szCs w:val="18"/>
                <w:lang w:eastAsia="fr-FR"/>
              </w:rPr>
              <w:t xml:space="preserve"> </w:t>
            </w:r>
          </w:p>
          <w:p w:rsidR="007B2BE9" w:rsidRPr="007B2BE9" w:rsidRDefault="007B2BE9" w:rsidP="007B2BE9">
            <w:pPr>
              <w:spacing w:after="0" w:line="240" w:lineRule="auto"/>
              <w:contextualSpacing/>
              <w:jc w:val="both"/>
              <w:rPr>
                <w:rFonts w:eastAsia="Times New Roman" w:cs="Tms Rmn"/>
                <w:sz w:val="18"/>
                <w:szCs w:val="18"/>
                <w:lang w:eastAsia="fr-FR"/>
              </w:rPr>
            </w:pPr>
            <w:r w:rsidRPr="007B2BE9">
              <w:rPr>
                <w:rFonts w:eastAsia="Times New Roman" w:cs="Tms Rmn"/>
                <w:sz w:val="18"/>
                <w:szCs w:val="18"/>
                <w:lang w:eastAsia="fr-FR"/>
              </w:rPr>
              <w:t> </w:t>
            </w:r>
          </w:p>
        </w:tc>
      </w:tr>
      <w:tr w:rsidR="007B2BE9" w:rsidRPr="007B2BE9" w:rsidTr="00274D37">
        <w:tc>
          <w:tcPr>
            <w:tcW w:w="2197" w:type="dxa"/>
            <w:vAlign w:val="center"/>
          </w:tcPr>
          <w:p w:rsidR="007B2BE9" w:rsidRPr="007B2BE9" w:rsidRDefault="007B2BE9" w:rsidP="007B2BE9">
            <w:pPr>
              <w:spacing w:after="0" w:line="264" w:lineRule="auto"/>
              <w:jc w:val="center"/>
              <w:rPr>
                <w:rFonts w:eastAsia="Times New Roman" w:cs="Arial"/>
                <w:color w:val="000000"/>
                <w:sz w:val="18"/>
                <w:szCs w:val="18"/>
                <w:lang w:eastAsia="fr-FR"/>
              </w:rPr>
            </w:pPr>
            <w:r w:rsidRPr="007B2BE9">
              <w:rPr>
                <w:rFonts w:eastAsia="Times New Roman" w:cs="Arial"/>
                <w:color w:val="000000"/>
                <w:sz w:val="18"/>
                <w:szCs w:val="18"/>
                <w:lang w:eastAsia="fr-FR"/>
              </w:rPr>
              <w:t>Compétences évaluées.</w:t>
            </w:r>
          </w:p>
          <w:p w:rsidR="007B2BE9" w:rsidRPr="007B2BE9" w:rsidRDefault="007B2BE9" w:rsidP="007B2BE9">
            <w:pPr>
              <w:spacing w:after="0" w:line="264" w:lineRule="auto"/>
              <w:jc w:val="center"/>
              <w:rPr>
                <w:rFonts w:eastAsia="Times New Roman" w:cs="Arial"/>
                <w:color w:val="000000"/>
                <w:sz w:val="18"/>
                <w:szCs w:val="18"/>
                <w:lang w:eastAsia="fr-FR"/>
              </w:rPr>
            </w:pPr>
          </w:p>
        </w:tc>
        <w:tc>
          <w:tcPr>
            <w:tcW w:w="7512" w:type="dxa"/>
          </w:tcPr>
          <w:p w:rsidR="007B2BE9" w:rsidRPr="007B2BE9" w:rsidRDefault="007B2BE9" w:rsidP="007B2BE9">
            <w:pPr>
              <w:spacing w:after="0" w:line="264" w:lineRule="auto"/>
              <w:jc w:val="both"/>
              <w:rPr>
                <w:rFonts w:eastAsia="Times New Roman" w:cs="Arial"/>
                <w:color w:val="000000"/>
                <w:sz w:val="18"/>
                <w:szCs w:val="18"/>
                <w:lang w:eastAsia="fr-FR"/>
              </w:rPr>
            </w:pPr>
            <w:r w:rsidRPr="007B2BE9">
              <w:rPr>
                <w:rFonts w:eastAsia="Times New Roman" w:cs="Arial"/>
                <w:color w:val="000000"/>
                <w:sz w:val="18"/>
                <w:szCs w:val="18"/>
                <w:lang w:eastAsia="fr-FR"/>
              </w:rPr>
              <w:t xml:space="preserve">L'activité proposée permet d'évaluer principalement les compétences : </w:t>
            </w:r>
          </w:p>
          <w:p w:rsidR="007B2BE9" w:rsidRPr="007B2BE9" w:rsidRDefault="007B2BE9" w:rsidP="007B2BE9">
            <w:pPr>
              <w:spacing w:after="0" w:line="240" w:lineRule="auto"/>
              <w:jc w:val="both"/>
              <w:rPr>
                <w:rFonts w:eastAsia="Times New Roman" w:cs="Arial"/>
                <w:color w:val="000000"/>
                <w:sz w:val="18"/>
                <w:szCs w:val="18"/>
              </w:rPr>
            </w:pPr>
            <w:r w:rsidRPr="007B2BE9">
              <w:rPr>
                <w:rFonts w:eastAsia="Times New Roman" w:cs="Arial"/>
                <w:b/>
                <w:color w:val="000000"/>
                <w:sz w:val="18"/>
                <w:szCs w:val="18"/>
                <w:lang w:eastAsia="fr-FR"/>
              </w:rPr>
              <w:t>S'APPROPRIER (APO)</w:t>
            </w:r>
          </w:p>
          <w:p w:rsidR="005F1C0F" w:rsidRDefault="007B2BE9" w:rsidP="007B2BE9">
            <w:pPr>
              <w:numPr>
                <w:ilvl w:val="0"/>
                <w:numId w:val="3"/>
              </w:numPr>
              <w:spacing w:after="0" w:line="240" w:lineRule="auto"/>
              <w:contextualSpacing/>
              <w:jc w:val="both"/>
              <w:rPr>
                <w:rFonts w:eastAsia="Times New Roman" w:cs="Tms Rmn"/>
                <w:sz w:val="18"/>
                <w:szCs w:val="18"/>
              </w:rPr>
            </w:pPr>
            <w:r w:rsidRPr="007B2BE9">
              <w:rPr>
                <w:rFonts w:eastAsia="Times New Roman" w:cs="Tms Rmn"/>
                <w:sz w:val="18"/>
                <w:szCs w:val="18"/>
                <w:lang w:eastAsia="fr-FR"/>
              </w:rPr>
              <w:t>Définir les objectifs  quantitatifs</w:t>
            </w:r>
            <w:r w:rsidR="005F1C0F">
              <w:rPr>
                <w:rFonts w:eastAsia="Times New Roman" w:cs="Tms Rmn"/>
                <w:sz w:val="18"/>
                <w:szCs w:val="18"/>
                <w:lang w:eastAsia="fr-FR"/>
              </w:rPr>
              <w:t> :</w:t>
            </w:r>
          </w:p>
          <w:p w:rsidR="00901AFC" w:rsidRDefault="005F1C0F" w:rsidP="00901AFC">
            <w:pPr>
              <w:spacing w:after="0" w:line="240" w:lineRule="auto"/>
              <w:contextualSpacing/>
              <w:jc w:val="both"/>
              <w:rPr>
                <w:rFonts w:eastAsia="Times New Roman" w:cs="Tms Rmn"/>
                <w:sz w:val="18"/>
                <w:szCs w:val="18"/>
                <w:lang w:eastAsia="fr-FR"/>
              </w:rPr>
            </w:pPr>
            <w:r>
              <w:rPr>
                <w:rFonts w:eastAsia="Times New Roman" w:cs="Tms Rmn"/>
                <w:sz w:val="18"/>
                <w:szCs w:val="18"/>
                <w:lang w:eastAsia="fr-FR"/>
              </w:rPr>
              <w:t>A partir d</w:t>
            </w:r>
            <w:r w:rsidR="00901AFC">
              <w:rPr>
                <w:rFonts w:eastAsia="Times New Roman" w:cs="Tms Rmn"/>
                <w:sz w:val="18"/>
                <w:szCs w:val="18"/>
                <w:lang w:eastAsia="fr-FR"/>
              </w:rPr>
              <w:t>’une valeur de l’activité A obtenue par lecture graphique, il s’agit de déterminer l’énergie totale E</w:t>
            </w:r>
            <w:r w:rsidR="00901AFC">
              <w:rPr>
                <w:rFonts w:eastAsia="Times New Roman" w:cs="Tms Rmn"/>
                <w:sz w:val="18"/>
                <w:szCs w:val="18"/>
                <w:vertAlign w:val="subscript"/>
                <w:lang w:eastAsia="fr-FR"/>
              </w:rPr>
              <w:t>T</w:t>
            </w:r>
            <w:r w:rsidR="00901AFC">
              <w:rPr>
                <w:rFonts w:eastAsia="Times New Roman" w:cs="Tms Rmn"/>
                <w:sz w:val="18"/>
                <w:szCs w:val="18"/>
                <w:lang w:eastAsia="fr-FR"/>
              </w:rPr>
              <w:t xml:space="preserve"> due à l’ensemble de l’échantillon pour une exposition d’environ une seconde (durée négligeable devant la période de demi-vie) et d’en déduire la dose absorbée.</w:t>
            </w:r>
          </w:p>
          <w:p w:rsidR="00CE0BDE" w:rsidRDefault="00CE0BDE" w:rsidP="00901AFC">
            <w:pPr>
              <w:spacing w:after="0" w:line="240" w:lineRule="auto"/>
              <w:contextualSpacing/>
              <w:jc w:val="both"/>
              <w:rPr>
                <w:rFonts w:eastAsia="Times New Roman" w:cs="Tms Rmn"/>
                <w:sz w:val="18"/>
                <w:szCs w:val="18"/>
                <w:lang w:eastAsia="fr-FR"/>
              </w:rPr>
            </w:pPr>
            <w:r>
              <w:rPr>
                <w:rFonts w:eastAsia="Times New Roman" w:cs="Tms Rmn"/>
                <w:sz w:val="18"/>
                <w:szCs w:val="18"/>
                <w:lang w:eastAsia="fr-FR"/>
              </w:rPr>
              <w:t>Choisir la masse pour calculer la dose absorbée.</w:t>
            </w:r>
          </w:p>
          <w:p w:rsidR="007B2BE9" w:rsidRPr="007B2BE9" w:rsidRDefault="007B2BE9" w:rsidP="00901AFC">
            <w:pPr>
              <w:spacing w:after="0" w:line="240" w:lineRule="auto"/>
              <w:contextualSpacing/>
              <w:jc w:val="both"/>
              <w:rPr>
                <w:rFonts w:eastAsia="Times New Roman" w:cs="Tms Rmn"/>
                <w:sz w:val="18"/>
                <w:szCs w:val="18"/>
              </w:rPr>
            </w:pPr>
            <w:r w:rsidRPr="007B2BE9">
              <w:rPr>
                <w:rFonts w:eastAsia="Times New Roman" w:cs="Tms Rmn"/>
                <w:sz w:val="18"/>
                <w:szCs w:val="18"/>
                <w:lang w:eastAsia="fr-FR"/>
              </w:rPr>
              <w:t>Mobiliser ses connaissances pour compléter le schéma (</w:t>
            </w:r>
            <w:r w:rsidR="00901AFC">
              <w:rPr>
                <w:rFonts w:eastAsia="Times New Roman" w:cs="Tms Rmn"/>
                <w:sz w:val="18"/>
                <w:szCs w:val="18"/>
                <w:lang w:eastAsia="fr-FR"/>
              </w:rPr>
              <w:t>Dose</w:t>
            </w:r>
            <w:r w:rsidRPr="007B2BE9">
              <w:rPr>
                <w:rFonts w:eastAsia="Times New Roman" w:cs="Tms Rmn"/>
                <w:sz w:val="18"/>
                <w:szCs w:val="18"/>
                <w:lang w:eastAsia="fr-FR"/>
              </w:rPr>
              <w:t>)</w:t>
            </w:r>
          </w:p>
          <w:p w:rsidR="007B2BE9" w:rsidRPr="007B2BE9" w:rsidRDefault="007B2BE9" w:rsidP="007B2BE9">
            <w:pPr>
              <w:spacing w:after="0" w:line="240" w:lineRule="auto"/>
              <w:jc w:val="both"/>
              <w:rPr>
                <w:rFonts w:eastAsia="Times New Roman" w:cs="Arial"/>
                <w:b/>
                <w:color w:val="000000"/>
                <w:sz w:val="18"/>
                <w:szCs w:val="18"/>
                <w:lang w:eastAsia="fr-FR"/>
              </w:rPr>
            </w:pPr>
            <w:r w:rsidRPr="007B2BE9">
              <w:rPr>
                <w:rFonts w:eastAsia="Times New Roman" w:cs="Arial"/>
                <w:b/>
                <w:color w:val="000000"/>
                <w:sz w:val="18"/>
                <w:szCs w:val="18"/>
                <w:lang w:eastAsia="fr-FR"/>
              </w:rPr>
              <w:t>REALISER (REA)</w:t>
            </w:r>
          </w:p>
          <w:p w:rsidR="007B2BE9" w:rsidRPr="007B2BE9" w:rsidRDefault="007B2BE9" w:rsidP="007B2BE9">
            <w:pPr>
              <w:numPr>
                <w:ilvl w:val="0"/>
                <w:numId w:val="4"/>
              </w:numPr>
              <w:spacing w:after="0" w:line="240" w:lineRule="auto"/>
              <w:contextualSpacing/>
              <w:jc w:val="both"/>
              <w:rPr>
                <w:rFonts w:eastAsia="Times New Roman" w:cs="Tms Rmn"/>
                <w:sz w:val="18"/>
                <w:szCs w:val="18"/>
              </w:rPr>
            </w:pPr>
            <w:r w:rsidRPr="007B2BE9">
              <w:rPr>
                <w:rFonts w:eastAsia="Times New Roman" w:cs="Tms Rmn"/>
                <w:sz w:val="18"/>
                <w:szCs w:val="18"/>
              </w:rPr>
              <w:t>Exprimer toutes les grandeurs à calculer</w:t>
            </w:r>
          </w:p>
          <w:p w:rsidR="007B2BE9" w:rsidRPr="007B2BE9" w:rsidRDefault="007B2BE9" w:rsidP="007B2BE9">
            <w:pPr>
              <w:numPr>
                <w:ilvl w:val="0"/>
                <w:numId w:val="4"/>
              </w:numPr>
              <w:spacing w:after="0" w:line="240" w:lineRule="auto"/>
              <w:contextualSpacing/>
              <w:jc w:val="both"/>
              <w:rPr>
                <w:rFonts w:eastAsia="Times New Roman" w:cs="Tms Rmn"/>
                <w:sz w:val="18"/>
                <w:szCs w:val="18"/>
              </w:rPr>
            </w:pPr>
            <w:r w:rsidRPr="007B2BE9">
              <w:rPr>
                <w:rFonts w:eastAsia="Times New Roman" w:cs="Tms Rmn"/>
                <w:sz w:val="18"/>
                <w:szCs w:val="18"/>
              </w:rPr>
              <w:t xml:space="preserve">Effectuer la </w:t>
            </w:r>
            <w:r w:rsidR="00CE0BDE">
              <w:rPr>
                <w:rFonts w:eastAsia="Times New Roman" w:cs="Tms Rmn"/>
                <w:sz w:val="18"/>
                <w:szCs w:val="18"/>
              </w:rPr>
              <w:t>lecture de A à une date choisie sur la courbe de décroissance</w:t>
            </w:r>
          </w:p>
          <w:p w:rsidR="00CE0BDE" w:rsidRPr="007B2BE9" w:rsidRDefault="00CE0BDE" w:rsidP="00CE0BDE">
            <w:pPr>
              <w:numPr>
                <w:ilvl w:val="0"/>
                <w:numId w:val="4"/>
              </w:numPr>
              <w:spacing w:after="0" w:line="240" w:lineRule="auto"/>
              <w:contextualSpacing/>
              <w:jc w:val="both"/>
              <w:rPr>
                <w:rFonts w:eastAsia="Times New Roman" w:cs="Tms Rmn"/>
                <w:sz w:val="18"/>
                <w:szCs w:val="18"/>
              </w:rPr>
            </w:pPr>
            <w:r>
              <w:rPr>
                <w:rFonts w:eastAsia="Times New Roman" w:cs="Tms Rmn"/>
                <w:sz w:val="18"/>
                <w:szCs w:val="18"/>
              </w:rPr>
              <w:t>Calculer E</w:t>
            </w:r>
            <w:r>
              <w:rPr>
                <w:rFonts w:eastAsia="Times New Roman" w:cs="Tms Rmn"/>
                <w:sz w:val="18"/>
                <w:szCs w:val="18"/>
                <w:vertAlign w:val="subscript"/>
              </w:rPr>
              <w:t>T</w:t>
            </w:r>
            <w:r>
              <w:rPr>
                <w:rFonts w:eastAsia="Times New Roman" w:cs="Tms Rmn"/>
                <w:sz w:val="18"/>
                <w:szCs w:val="18"/>
              </w:rPr>
              <w:t xml:space="preserve"> en J</w:t>
            </w:r>
          </w:p>
          <w:p w:rsidR="007B2BE9" w:rsidRPr="007B2BE9" w:rsidRDefault="00CE0BDE" w:rsidP="007B2BE9">
            <w:pPr>
              <w:numPr>
                <w:ilvl w:val="0"/>
                <w:numId w:val="4"/>
              </w:numPr>
              <w:spacing w:after="0" w:line="240" w:lineRule="auto"/>
              <w:contextualSpacing/>
              <w:jc w:val="both"/>
              <w:rPr>
                <w:rFonts w:eastAsia="Times New Roman" w:cs="Tms Rmn"/>
                <w:sz w:val="18"/>
                <w:szCs w:val="18"/>
              </w:rPr>
            </w:pPr>
            <w:r>
              <w:rPr>
                <w:rFonts w:eastAsia="Times New Roman" w:cs="Tms Rmn"/>
                <w:sz w:val="18"/>
                <w:szCs w:val="18"/>
              </w:rPr>
              <w:t>Calculer D en gray</w:t>
            </w:r>
          </w:p>
          <w:p w:rsidR="007B2BE9" w:rsidRPr="007B2BE9" w:rsidRDefault="007B2BE9" w:rsidP="007B2BE9">
            <w:pPr>
              <w:spacing w:after="0" w:line="240" w:lineRule="auto"/>
              <w:jc w:val="both"/>
              <w:rPr>
                <w:rFonts w:eastAsia="Times New Roman" w:cs="Arial"/>
                <w:b/>
                <w:color w:val="000000"/>
                <w:sz w:val="18"/>
                <w:szCs w:val="18"/>
                <w:lang w:eastAsia="fr-FR"/>
              </w:rPr>
            </w:pPr>
            <w:r w:rsidRPr="007B2BE9">
              <w:rPr>
                <w:rFonts w:eastAsia="Times New Roman" w:cs="Arial"/>
                <w:b/>
                <w:color w:val="000000"/>
                <w:sz w:val="18"/>
                <w:szCs w:val="18"/>
                <w:lang w:eastAsia="fr-FR"/>
              </w:rPr>
              <w:t>VALIDER (VAL) </w:t>
            </w:r>
          </w:p>
          <w:p w:rsidR="007B2BE9" w:rsidRPr="007B2BE9" w:rsidRDefault="007B2BE9" w:rsidP="007B2BE9">
            <w:pPr>
              <w:numPr>
                <w:ilvl w:val="0"/>
                <w:numId w:val="5"/>
              </w:numPr>
              <w:spacing w:after="0" w:line="240" w:lineRule="auto"/>
              <w:contextualSpacing/>
              <w:jc w:val="both"/>
              <w:rPr>
                <w:rFonts w:eastAsia="Times New Roman" w:cs="Tms Rmn"/>
                <w:sz w:val="18"/>
                <w:szCs w:val="18"/>
                <w:lang w:eastAsia="fr-FR"/>
              </w:rPr>
            </w:pPr>
            <w:r w:rsidRPr="007B2BE9">
              <w:rPr>
                <w:rFonts w:eastAsia="Times New Roman" w:cs="Tms Rmn"/>
                <w:sz w:val="18"/>
                <w:szCs w:val="18"/>
                <w:lang w:eastAsia="fr-FR"/>
              </w:rPr>
              <w:t xml:space="preserve">Comparer la </w:t>
            </w:r>
            <w:r w:rsidR="00CE0BDE">
              <w:rPr>
                <w:rFonts w:eastAsia="Times New Roman" w:cs="Tms Rmn"/>
                <w:sz w:val="18"/>
                <w:szCs w:val="18"/>
                <w:lang w:eastAsia="fr-FR"/>
              </w:rPr>
              <w:t>dose calculée à la valeur du tableau</w:t>
            </w:r>
            <w:r w:rsidRPr="007B2BE9">
              <w:rPr>
                <w:rFonts w:eastAsia="Times New Roman" w:cs="Tms Rmn"/>
                <w:sz w:val="18"/>
                <w:szCs w:val="18"/>
                <w:lang w:eastAsia="fr-FR"/>
              </w:rPr>
              <w:t xml:space="preserve">. </w:t>
            </w:r>
          </w:p>
          <w:p w:rsidR="007B2BE9" w:rsidRPr="007B2BE9" w:rsidRDefault="007B2BE9" w:rsidP="0083657D">
            <w:pPr>
              <w:numPr>
                <w:ilvl w:val="0"/>
                <w:numId w:val="5"/>
              </w:numPr>
              <w:spacing w:after="0" w:line="240" w:lineRule="auto"/>
              <w:contextualSpacing/>
              <w:jc w:val="both"/>
              <w:rPr>
                <w:rFonts w:eastAsia="Times New Roman" w:cs="Tms Rmn"/>
                <w:sz w:val="18"/>
                <w:szCs w:val="18"/>
                <w:lang w:eastAsia="fr-FR"/>
              </w:rPr>
            </w:pPr>
            <w:r w:rsidRPr="007B2BE9">
              <w:rPr>
                <w:rFonts w:eastAsia="Times New Roman" w:cs="Tms Rmn"/>
                <w:sz w:val="18"/>
                <w:szCs w:val="18"/>
                <w:lang w:eastAsia="fr-FR"/>
              </w:rPr>
              <w:t>Analyse critique des résultats (</w:t>
            </w:r>
            <w:r w:rsidR="00CE0BDE">
              <w:rPr>
                <w:rFonts w:eastAsia="Times New Roman" w:cs="Tms Rmn"/>
                <w:sz w:val="18"/>
                <w:szCs w:val="18"/>
                <w:lang w:eastAsia="fr-FR"/>
              </w:rPr>
              <w:t>durée d’exposition</w:t>
            </w:r>
            <w:r w:rsidRPr="007B2BE9">
              <w:rPr>
                <w:rFonts w:eastAsia="Times New Roman" w:cs="Tms Rmn"/>
                <w:sz w:val="18"/>
                <w:szCs w:val="18"/>
                <w:lang w:eastAsia="fr-FR"/>
              </w:rPr>
              <w:t>)</w:t>
            </w:r>
          </w:p>
        </w:tc>
      </w:tr>
      <w:tr w:rsidR="007B2BE9" w:rsidRPr="007B2BE9" w:rsidTr="00274D37">
        <w:tc>
          <w:tcPr>
            <w:tcW w:w="2197" w:type="dxa"/>
            <w:vAlign w:val="center"/>
          </w:tcPr>
          <w:p w:rsidR="007B2BE9" w:rsidRPr="007B2BE9" w:rsidRDefault="007B2BE9" w:rsidP="007B2BE9">
            <w:pPr>
              <w:spacing w:after="0" w:line="264" w:lineRule="auto"/>
              <w:jc w:val="center"/>
              <w:rPr>
                <w:rFonts w:eastAsia="Times New Roman" w:cs="Arial"/>
                <w:color w:val="000000"/>
                <w:sz w:val="18"/>
                <w:szCs w:val="18"/>
                <w:lang w:eastAsia="fr-FR"/>
              </w:rPr>
            </w:pPr>
            <w:r w:rsidRPr="007B2BE9">
              <w:rPr>
                <w:rFonts w:eastAsia="Times New Roman" w:cs="Arial"/>
                <w:color w:val="000000"/>
                <w:sz w:val="18"/>
                <w:szCs w:val="18"/>
                <w:lang w:eastAsia="fr-FR"/>
              </w:rPr>
              <w:t>Conseils pour le déroulement de l’activité.</w:t>
            </w:r>
          </w:p>
          <w:p w:rsidR="007B2BE9" w:rsidRPr="007B2BE9" w:rsidRDefault="007B2BE9" w:rsidP="007B2BE9">
            <w:pPr>
              <w:spacing w:after="0" w:line="264" w:lineRule="auto"/>
              <w:rPr>
                <w:rFonts w:eastAsia="Times New Roman" w:cs="Arial"/>
                <w:color w:val="FF0000"/>
                <w:sz w:val="18"/>
                <w:szCs w:val="18"/>
                <w:lang w:eastAsia="fr-FR"/>
              </w:rPr>
            </w:pPr>
          </w:p>
        </w:tc>
        <w:tc>
          <w:tcPr>
            <w:tcW w:w="7512" w:type="dxa"/>
          </w:tcPr>
          <w:p w:rsidR="007B2BE9" w:rsidRPr="007B2BE9" w:rsidRDefault="008453C2" w:rsidP="007B2BE9">
            <w:pPr>
              <w:spacing w:after="0" w:line="240" w:lineRule="auto"/>
              <w:contextualSpacing/>
              <w:jc w:val="both"/>
              <w:rPr>
                <w:rFonts w:eastAsia="Times New Roman" w:cs="Tms Rmn"/>
                <w:sz w:val="18"/>
                <w:szCs w:val="18"/>
                <w:lang w:eastAsia="fr-FR"/>
              </w:rPr>
            </w:pPr>
            <w:r>
              <w:rPr>
                <w:rFonts w:eastAsia="Times New Roman" w:cs="Tms Rmn"/>
                <w:sz w:val="18"/>
                <w:szCs w:val="18"/>
                <w:lang w:eastAsia="fr-FR"/>
              </w:rPr>
              <w:t>25</w:t>
            </w:r>
            <w:r w:rsidR="007B2BE9" w:rsidRPr="007B2BE9">
              <w:rPr>
                <w:rFonts w:eastAsia="Times New Roman" w:cs="Tms Rmn"/>
                <w:sz w:val="18"/>
                <w:szCs w:val="18"/>
                <w:lang w:eastAsia="fr-FR"/>
              </w:rPr>
              <w:t xml:space="preserve"> minutes de lecture et d’</w:t>
            </w:r>
            <w:r>
              <w:rPr>
                <w:rFonts w:eastAsia="Times New Roman" w:cs="Tms Rmn"/>
                <w:sz w:val="18"/>
                <w:szCs w:val="18"/>
                <w:lang w:eastAsia="fr-FR"/>
              </w:rPr>
              <w:t>appropriation du problème</w:t>
            </w:r>
          </w:p>
          <w:p w:rsidR="007B2BE9" w:rsidRPr="007B2BE9" w:rsidRDefault="007B2BE9" w:rsidP="007B2BE9">
            <w:pPr>
              <w:spacing w:after="0" w:line="240" w:lineRule="auto"/>
              <w:contextualSpacing/>
              <w:jc w:val="both"/>
              <w:rPr>
                <w:rFonts w:eastAsia="Times New Roman" w:cs="Tms Rmn"/>
                <w:sz w:val="18"/>
                <w:szCs w:val="18"/>
                <w:lang w:eastAsia="fr-FR"/>
              </w:rPr>
            </w:pPr>
            <w:r w:rsidRPr="007B2BE9">
              <w:rPr>
                <w:rFonts w:eastAsia="Times New Roman" w:cs="Tms Rmn"/>
                <w:sz w:val="18"/>
                <w:szCs w:val="18"/>
                <w:lang w:eastAsia="fr-FR"/>
              </w:rPr>
              <w:t>1</w:t>
            </w:r>
            <w:r w:rsidR="008453C2">
              <w:rPr>
                <w:rFonts w:eastAsia="Times New Roman" w:cs="Tms Rmn"/>
                <w:sz w:val="18"/>
                <w:szCs w:val="18"/>
                <w:lang w:eastAsia="fr-FR"/>
              </w:rPr>
              <w:t>5</w:t>
            </w:r>
            <w:r w:rsidRPr="007B2BE9">
              <w:rPr>
                <w:rFonts w:eastAsia="Times New Roman" w:cs="Tms Rmn"/>
                <w:sz w:val="18"/>
                <w:szCs w:val="18"/>
                <w:lang w:eastAsia="fr-FR"/>
              </w:rPr>
              <w:t xml:space="preserve"> minutes pour </w:t>
            </w:r>
            <w:r w:rsidR="008453C2">
              <w:rPr>
                <w:rFonts w:eastAsia="Times New Roman" w:cs="Tms Rmn"/>
                <w:sz w:val="18"/>
                <w:szCs w:val="18"/>
                <w:lang w:eastAsia="fr-FR"/>
              </w:rPr>
              <w:t>effectuer les calculs</w:t>
            </w:r>
            <w:r w:rsidR="00C94839">
              <w:rPr>
                <w:rFonts w:eastAsia="Times New Roman" w:cs="Tms Rmn"/>
                <w:sz w:val="18"/>
                <w:szCs w:val="18"/>
                <w:lang w:eastAsia="fr-FR"/>
              </w:rPr>
              <w:t xml:space="preserve"> et conclure</w:t>
            </w:r>
          </w:p>
          <w:p w:rsidR="007B2BE9" w:rsidRPr="007B2BE9" w:rsidRDefault="007B2BE9" w:rsidP="007B2BE9">
            <w:pPr>
              <w:spacing w:after="0" w:line="240" w:lineRule="auto"/>
              <w:contextualSpacing/>
              <w:jc w:val="both"/>
              <w:rPr>
                <w:rFonts w:eastAsia="Times New Roman" w:cs="Tms Rmn"/>
                <w:sz w:val="18"/>
                <w:szCs w:val="18"/>
                <w:lang w:eastAsia="fr-FR"/>
              </w:rPr>
            </w:pPr>
          </w:p>
        </w:tc>
      </w:tr>
    </w:tbl>
    <w:p w:rsidR="006E7525" w:rsidRDefault="006E7525" w:rsidP="006E7525">
      <w:pPr>
        <w:spacing w:after="0" w:line="264" w:lineRule="auto"/>
        <w:jc w:val="both"/>
        <w:rPr>
          <w:rFonts w:ascii="Arial" w:eastAsia="Times New Roman" w:hAnsi="Arial" w:cs="Arial"/>
          <w:color w:val="000000"/>
          <w:sz w:val="20"/>
          <w:szCs w:val="20"/>
          <w:lang w:eastAsia="fr-FR"/>
        </w:rPr>
      </w:pPr>
    </w:p>
    <w:p w:rsidR="00BD7062" w:rsidRDefault="00BD7062" w:rsidP="006E7525">
      <w:pPr>
        <w:spacing w:after="0" w:line="264" w:lineRule="auto"/>
        <w:jc w:val="both"/>
        <w:rPr>
          <w:rFonts w:ascii="Arial" w:eastAsia="Times New Roman" w:hAnsi="Arial" w:cs="Arial"/>
          <w:color w:val="000000"/>
          <w:sz w:val="20"/>
          <w:szCs w:val="20"/>
          <w:lang w:eastAsia="fr-FR"/>
        </w:rPr>
      </w:pPr>
    </w:p>
    <w:p w:rsidR="00BD7062" w:rsidRDefault="00BD7062" w:rsidP="006E7525">
      <w:pPr>
        <w:spacing w:after="0" w:line="264" w:lineRule="auto"/>
        <w:jc w:val="both"/>
        <w:rPr>
          <w:rFonts w:ascii="Arial" w:eastAsia="Times New Roman" w:hAnsi="Arial" w:cs="Arial"/>
          <w:color w:val="000000"/>
          <w:sz w:val="20"/>
          <w:szCs w:val="20"/>
          <w:lang w:eastAsia="fr-FR"/>
        </w:rPr>
      </w:pPr>
    </w:p>
    <w:p w:rsidR="00BD7062" w:rsidRDefault="00BD7062" w:rsidP="006E7525">
      <w:pPr>
        <w:spacing w:after="0" w:line="264" w:lineRule="auto"/>
        <w:jc w:val="both"/>
        <w:rPr>
          <w:rFonts w:ascii="Arial" w:eastAsia="Times New Roman" w:hAnsi="Arial" w:cs="Arial"/>
          <w:color w:val="000000"/>
          <w:sz w:val="20"/>
          <w:szCs w:val="20"/>
          <w:lang w:eastAsia="fr-FR"/>
        </w:rPr>
      </w:pPr>
    </w:p>
    <w:p w:rsidR="00BD7062" w:rsidRDefault="00BD7062" w:rsidP="006E7525">
      <w:pPr>
        <w:spacing w:after="0" w:line="264" w:lineRule="auto"/>
        <w:jc w:val="both"/>
        <w:rPr>
          <w:rFonts w:ascii="Arial" w:eastAsia="Times New Roman" w:hAnsi="Arial" w:cs="Arial"/>
          <w:color w:val="000000"/>
          <w:sz w:val="20"/>
          <w:szCs w:val="20"/>
          <w:lang w:eastAsia="fr-FR"/>
        </w:rPr>
      </w:pPr>
    </w:p>
    <w:p w:rsidR="00BD7062" w:rsidRPr="006E7525" w:rsidRDefault="00BD7062" w:rsidP="006E7525">
      <w:pPr>
        <w:spacing w:after="0" w:line="264" w:lineRule="auto"/>
        <w:jc w:val="both"/>
        <w:rPr>
          <w:rFonts w:ascii="Arial" w:eastAsia="Times New Roman" w:hAnsi="Arial" w:cs="Arial"/>
          <w:color w:val="000000"/>
          <w:sz w:val="20"/>
          <w:szCs w:val="20"/>
          <w:lang w:eastAsia="fr-FR"/>
        </w:rPr>
      </w:pPr>
    </w:p>
    <w:p w:rsidR="00046CEE" w:rsidRDefault="00046CEE" w:rsidP="006E7525">
      <w:pPr>
        <w:spacing w:after="0" w:line="264" w:lineRule="auto"/>
        <w:jc w:val="both"/>
        <w:rPr>
          <w:rFonts w:eastAsia="Times New Roman" w:cs="Arial"/>
          <w:color w:val="000000"/>
          <w:sz w:val="18"/>
          <w:szCs w:val="18"/>
          <w:lang w:eastAsia="fr-FR"/>
        </w:rPr>
      </w:pPr>
    </w:p>
    <w:p w:rsidR="00390233" w:rsidRDefault="00390233" w:rsidP="006E7525">
      <w:pPr>
        <w:spacing w:after="0" w:line="264" w:lineRule="auto"/>
        <w:jc w:val="both"/>
        <w:rPr>
          <w:rFonts w:eastAsia="Times New Roman" w:cs="Arial"/>
          <w:color w:val="000000"/>
          <w:sz w:val="18"/>
          <w:szCs w:val="18"/>
          <w:lang w:eastAsia="fr-FR"/>
        </w:rPr>
      </w:pPr>
    </w:p>
    <w:p w:rsidR="00046CEE" w:rsidRDefault="00046CEE" w:rsidP="006E7525">
      <w:pPr>
        <w:spacing w:after="0" w:line="264" w:lineRule="auto"/>
        <w:jc w:val="both"/>
        <w:rPr>
          <w:rFonts w:eastAsia="Times New Roman" w:cs="Arial"/>
          <w:color w:val="000000"/>
          <w:sz w:val="18"/>
          <w:szCs w:val="18"/>
          <w:lang w:eastAsia="fr-FR"/>
        </w:rPr>
      </w:pPr>
    </w:p>
    <w:p w:rsidR="00DF4ACC" w:rsidRDefault="00DF4ACC" w:rsidP="00492788">
      <w:pPr>
        <w:spacing w:after="0" w:line="264" w:lineRule="auto"/>
        <w:jc w:val="center"/>
        <w:rPr>
          <w:b/>
          <w:sz w:val="18"/>
          <w:szCs w:val="18"/>
        </w:rPr>
      </w:pPr>
    </w:p>
    <w:p w:rsidR="00C654E1" w:rsidRDefault="00C654E1" w:rsidP="00492788">
      <w:pPr>
        <w:spacing w:after="0" w:line="264" w:lineRule="auto"/>
        <w:jc w:val="center"/>
        <w:rPr>
          <w:b/>
          <w:sz w:val="18"/>
          <w:szCs w:val="18"/>
        </w:rPr>
      </w:pPr>
    </w:p>
    <w:p w:rsidR="00C654E1" w:rsidRDefault="00C654E1" w:rsidP="00492788">
      <w:pPr>
        <w:spacing w:after="0" w:line="264" w:lineRule="auto"/>
        <w:jc w:val="center"/>
        <w:rPr>
          <w:b/>
          <w:sz w:val="18"/>
          <w:szCs w:val="18"/>
        </w:rPr>
      </w:pPr>
    </w:p>
    <w:p w:rsidR="00C654E1" w:rsidRDefault="00C654E1" w:rsidP="00492788">
      <w:pPr>
        <w:spacing w:after="0" w:line="264" w:lineRule="auto"/>
        <w:jc w:val="center"/>
        <w:rPr>
          <w:b/>
          <w:sz w:val="18"/>
          <w:szCs w:val="18"/>
        </w:rPr>
      </w:pPr>
    </w:p>
    <w:p w:rsidR="00C654E1" w:rsidRDefault="00C654E1" w:rsidP="00492788">
      <w:pPr>
        <w:spacing w:after="0" w:line="264" w:lineRule="auto"/>
        <w:jc w:val="center"/>
        <w:rPr>
          <w:b/>
          <w:sz w:val="18"/>
          <w:szCs w:val="18"/>
        </w:rPr>
      </w:pPr>
    </w:p>
    <w:p w:rsidR="00C654E1" w:rsidRDefault="00C654E1" w:rsidP="00492788">
      <w:pPr>
        <w:spacing w:after="0" w:line="264" w:lineRule="auto"/>
        <w:jc w:val="center"/>
        <w:rPr>
          <w:b/>
          <w:sz w:val="18"/>
          <w:szCs w:val="18"/>
        </w:rPr>
      </w:pPr>
    </w:p>
    <w:p w:rsidR="00C654E1" w:rsidRDefault="00C654E1" w:rsidP="00492788">
      <w:pPr>
        <w:spacing w:after="0" w:line="264" w:lineRule="auto"/>
        <w:jc w:val="center"/>
        <w:rPr>
          <w:b/>
          <w:sz w:val="18"/>
          <w:szCs w:val="18"/>
        </w:rPr>
      </w:pPr>
    </w:p>
    <w:p w:rsidR="00C654E1" w:rsidRDefault="00C654E1" w:rsidP="00492788">
      <w:pPr>
        <w:spacing w:after="0" w:line="264" w:lineRule="auto"/>
        <w:jc w:val="center"/>
        <w:rPr>
          <w:b/>
          <w:sz w:val="18"/>
          <w:szCs w:val="18"/>
        </w:rPr>
      </w:pPr>
    </w:p>
    <w:p w:rsidR="00BD7062" w:rsidRDefault="00BD7062" w:rsidP="00492788">
      <w:pPr>
        <w:spacing w:after="0" w:line="264" w:lineRule="auto"/>
        <w:jc w:val="center"/>
        <w:rPr>
          <w:b/>
          <w:sz w:val="18"/>
          <w:szCs w:val="18"/>
        </w:rPr>
      </w:pPr>
    </w:p>
    <w:p w:rsidR="00BD7062" w:rsidRDefault="00BD7062" w:rsidP="00492788">
      <w:pPr>
        <w:spacing w:after="0" w:line="264" w:lineRule="auto"/>
        <w:jc w:val="center"/>
        <w:rPr>
          <w:b/>
          <w:sz w:val="18"/>
          <w:szCs w:val="18"/>
        </w:rPr>
      </w:pPr>
    </w:p>
    <w:p w:rsidR="00BD7062" w:rsidRDefault="00BD7062" w:rsidP="00492788">
      <w:pPr>
        <w:spacing w:after="0" w:line="264" w:lineRule="auto"/>
        <w:jc w:val="center"/>
        <w:rPr>
          <w:b/>
          <w:sz w:val="18"/>
          <w:szCs w:val="18"/>
        </w:rPr>
      </w:pPr>
    </w:p>
    <w:p w:rsidR="00BD7062" w:rsidRDefault="00BD7062" w:rsidP="00492788">
      <w:pPr>
        <w:spacing w:after="0" w:line="264" w:lineRule="auto"/>
        <w:jc w:val="center"/>
        <w:rPr>
          <w:b/>
          <w:sz w:val="18"/>
          <w:szCs w:val="18"/>
        </w:rPr>
      </w:pPr>
    </w:p>
    <w:p w:rsidR="00BD7062" w:rsidRDefault="00BD7062" w:rsidP="00492788">
      <w:pPr>
        <w:spacing w:after="0" w:line="264" w:lineRule="auto"/>
        <w:jc w:val="center"/>
        <w:rPr>
          <w:b/>
          <w:sz w:val="18"/>
          <w:szCs w:val="18"/>
        </w:rPr>
      </w:pPr>
    </w:p>
    <w:p w:rsidR="00BD7062" w:rsidRDefault="00BD7062" w:rsidP="00492788">
      <w:pPr>
        <w:spacing w:after="0" w:line="264" w:lineRule="auto"/>
        <w:jc w:val="center"/>
        <w:rPr>
          <w:b/>
          <w:sz w:val="18"/>
          <w:szCs w:val="18"/>
        </w:rPr>
      </w:pPr>
    </w:p>
    <w:p w:rsidR="00BD7062" w:rsidRDefault="00BD7062" w:rsidP="00492788">
      <w:pPr>
        <w:spacing w:after="0" w:line="264" w:lineRule="auto"/>
        <w:jc w:val="center"/>
        <w:rPr>
          <w:b/>
          <w:sz w:val="18"/>
          <w:szCs w:val="18"/>
        </w:rPr>
      </w:pPr>
    </w:p>
    <w:p w:rsidR="00BD7062" w:rsidRDefault="00BD7062" w:rsidP="00492788">
      <w:pPr>
        <w:spacing w:after="0" w:line="264" w:lineRule="auto"/>
        <w:jc w:val="center"/>
        <w:rPr>
          <w:b/>
          <w:sz w:val="18"/>
          <w:szCs w:val="18"/>
        </w:rPr>
      </w:pPr>
    </w:p>
    <w:p w:rsidR="00BD7062" w:rsidRDefault="00BD7062" w:rsidP="00492788">
      <w:pPr>
        <w:spacing w:after="0" w:line="264" w:lineRule="auto"/>
        <w:jc w:val="center"/>
        <w:rPr>
          <w:b/>
          <w:sz w:val="18"/>
          <w:szCs w:val="18"/>
        </w:rPr>
      </w:pPr>
    </w:p>
    <w:p w:rsidR="00BD7062" w:rsidRDefault="00BD7062" w:rsidP="00492788">
      <w:pPr>
        <w:spacing w:after="0" w:line="264" w:lineRule="auto"/>
        <w:jc w:val="center"/>
        <w:rPr>
          <w:b/>
          <w:sz w:val="18"/>
          <w:szCs w:val="18"/>
        </w:rPr>
      </w:pPr>
    </w:p>
    <w:p w:rsidR="00BD7062" w:rsidRDefault="00BD7062" w:rsidP="00492788">
      <w:pPr>
        <w:spacing w:after="0" w:line="264" w:lineRule="auto"/>
        <w:jc w:val="center"/>
        <w:rPr>
          <w:b/>
          <w:sz w:val="18"/>
          <w:szCs w:val="18"/>
        </w:rPr>
      </w:pPr>
      <w:bookmarkStart w:id="0" w:name="_GoBack"/>
      <w:bookmarkEnd w:id="0"/>
    </w:p>
    <w:p w:rsidR="00C654E1" w:rsidRDefault="00C654E1" w:rsidP="00492788">
      <w:pPr>
        <w:spacing w:after="0" w:line="264" w:lineRule="auto"/>
        <w:jc w:val="center"/>
        <w:rPr>
          <w:b/>
          <w:sz w:val="18"/>
          <w:szCs w:val="18"/>
        </w:rPr>
      </w:pPr>
    </w:p>
    <w:p w:rsidR="00DF4ACC" w:rsidRDefault="00DF4ACC" w:rsidP="00492788">
      <w:pPr>
        <w:spacing w:after="0" w:line="264" w:lineRule="auto"/>
        <w:jc w:val="center"/>
        <w:rPr>
          <w:b/>
          <w:sz w:val="18"/>
          <w:szCs w:val="18"/>
        </w:rPr>
      </w:pPr>
    </w:p>
    <w:p w:rsidR="00DF4ACC" w:rsidRDefault="00DF4ACC" w:rsidP="00492788">
      <w:pPr>
        <w:spacing w:after="0" w:line="264" w:lineRule="auto"/>
        <w:jc w:val="center"/>
        <w:rPr>
          <w:b/>
          <w:sz w:val="18"/>
          <w:szCs w:val="18"/>
        </w:rPr>
      </w:pPr>
    </w:p>
    <w:p w:rsidR="00492788" w:rsidRDefault="00492788" w:rsidP="00492788">
      <w:pPr>
        <w:spacing w:after="0" w:line="264" w:lineRule="auto"/>
        <w:jc w:val="center"/>
        <w:rPr>
          <w:b/>
          <w:sz w:val="18"/>
          <w:szCs w:val="18"/>
        </w:rPr>
      </w:pPr>
      <w:r w:rsidRPr="00F06382">
        <w:rPr>
          <w:b/>
          <w:sz w:val="18"/>
          <w:szCs w:val="18"/>
        </w:rPr>
        <w:lastRenderedPageBreak/>
        <w:t xml:space="preserve">LA </w:t>
      </w:r>
      <w:r w:rsidR="00524194">
        <w:rPr>
          <w:b/>
          <w:sz w:val="18"/>
          <w:szCs w:val="18"/>
        </w:rPr>
        <w:t>SCINTIGRAPHIE THYROÏDIENNE</w:t>
      </w:r>
    </w:p>
    <w:p w:rsidR="00380080" w:rsidRDefault="00380080" w:rsidP="00492788">
      <w:pPr>
        <w:spacing w:after="0" w:line="264" w:lineRule="auto"/>
        <w:jc w:val="center"/>
        <w:rPr>
          <w:b/>
          <w:sz w:val="18"/>
          <w:szCs w:val="18"/>
        </w:rPr>
      </w:pPr>
    </w:p>
    <w:p w:rsidR="00380080" w:rsidRPr="00F06382" w:rsidRDefault="00380080" w:rsidP="00492788">
      <w:pPr>
        <w:spacing w:after="0" w:line="264" w:lineRule="auto"/>
        <w:jc w:val="center"/>
        <w:rPr>
          <w:b/>
          <w:sz w:val="18"/>
          <w:szCs w:val="18"/>
        </w:rPr>
      </w:pPr>
    </w:p>
    <w:p w:rsidR="00575961" w:rsidRPr="00F06382" w:rsidRDefault="00F6587E" w:rsidP="00492788">
      <w:pPr>
        <w:spacing w:after="0" w:line="264" w:lineRule="auto"/>
        <w:jc w:val="center"/>
        <w:rPr>
          <w:b/>
          <w:sz w:val="18"/>
          <w:szCs w:val="18"/>
        </w:rPr>
      </w:pPr>
      <w:r w:rsidRPr="00F6587E">
        <w:rPr>
          <w:noProof/>
          <w:sz w:val="18"/>
          <w:szCs w:val="18"/>
          <w:lang w:eastAsia="fr-FR"/>
        </w:rPr>
        <mc:AlternateContent>
          <mc:Choice Requires="wps">
            <w:drawing>
              <wp:anchor distT="0" distB="0" distL="114300" distR="114300" simplePos="0" relativeHeight="251667456" behindDoc="0" locked="0" layoutInCell="1" allowOverlap="1" wp14:anchorId="587BC30C" wp14:editId="1EF6903C">
                <wp:simplePos x="0" y="0"/>
                <wp:positionH relativeFrom="column">
                  <wp:posOffset>10160</wp:posOffset>
                </wp:positionH>
                <wp:positionV relativeFrom="paragraph">
                  <wp:posOffset>13970</wp:posOffset>
                </wp:positionV>
                <wp:extent cx="6695440" cy="680720"/>
                <wp:effectExtent l="0" t="0" r="10160" b="2413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680720"/>
                        </a:xfrm>
                        <a:prstGeom prst="rect">
                          <a:avLst/>
                        </a:prstGeom>
                        <a:solidFill>
                          <a:srgbClr val="FFFFFF"/>
                        </a:solidFill>
                        <a:ln w="9525">
                          <a:solidFill>
                            <a:srgbClr val="000000"/>
                          </a:solidFill>
                          <a:miter lim="800000"/>
                          <a:headEnd/>
                          <a:tailEnd/>
                        </a:ln>
                      </wps:spPr>
                      <wps:txbx>
                        <w:txbxContent>
                          <w:p w:rsidR="00F6587E" w:rsidRDefault="00F6587E" w:rsidP="00F6587E">
                            <w:pPr>
                              <w:spacing w:after="0" w:line="264" w:lineRule="auto"/>
                              <w:jc w:val="both"/>
                              <w:rPr>
                                <w:sz w:val="18"/>
                                <w:szCs w:val="18"/>
                              </w:rPr>
                            </w:pPr>
                            <w:r w:rsidRPr="00EF37AB">
                              <w:rPr>
                                <w:b/>
                                <w:sz w:val="18"/>
                                <w:szCs w:val="18"/>
                              </w:rPr>
                              <w:t>CONTEXTE :</w:t>
                            </w:r>
                            <w:r>
                              <w:rPr>
                                <w:sz w:val="18"/>
                                <w:szCs w:val="18"/>
                              </w:rPr>
                              <w:t xml:space="preserve"> </w:t>
                            </w:r>
                            <w:r w:rsidRPr="00F06382">
                              <w:rPr>
                                <w:sz w:val="18"/>
                                <w:szCs w:val="18"/>
                              </w:rPr>
                              <w:t>Près de 6 millions de Français sont touchés par une anomalie  thyroïdienne.  La thyroïde est une glande qui secrète des hormones qui interviennent notamment dans la régulation du rythme cardiaque de la température du corps et de la prise de poids.</w:t>
                            </w:r>
                            <w:r>
                              <w:rPr>
                                <w:sz w:val="18"/>
                                <w:szCs w:val="18"/>
                              </w:rPr>
                              <w:t xml:space="preserve"> </w:t>
                            </w:r>
                            <w:r w:rsidRPr="00F06382">
                              <w:rPr>
                                <w:sz w:val="18"/>
                                <w:szCs w:val="18"/>
                              </w:rPr>
                              <w:t>Suite à une augmentation de votre rythme cardiaque, votre médecin généraliste vous prescrit une scintigraphie t</w:t>
                            </w:r>
                            <w:r>
                              <w:rPr>
                                <w:sz w:val="18"/>
                                <w:szCs w:val="18"/>
                              </w:rPr>
                              <w:t>hyroïdienne à l’hôpital le plus proche.</w:t>
                            </w:r>
                          </w:p>
                          <w:p w:rsidR="00F6587E" w:rsidRDefault="00F65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pt;margin-top:1.1pt;width:527.2pt;height:5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">
                <v:textbox>
                  <w:txbxContent>
                    <w:p w:rsidR="00F6587E" w:rsidRDefault="00F6587E" w:rsidP="00F6587E">
                      <w:pPr>
                        <w:spacing w:after="0" w:line="264" w:lineRule="auto"/>
                        <w:jc w:val="both"/>
                        <w:rPr>
                          <w:sz w:val="18"/>
                          <w:szCs w:val="18"/>
                        </w:rPr>
                      </w:pPr>
                      <w:r w:rsidRPr="00EF37AB">
                        <w:rPr>
                          <w:b/>
                          <w:sz w:val="18"/>
                          <w:szCs w:val="18"/>
                        </w:rPr>
                        <w:t>CONTEXTE :</w:t>
                      </w:r>
                      <w:r>
                        <w:rPr>
                          <w:sz w:val="18"/>
                          <w:szCs w:val="18"/>
                        </w:rPr>
                        <w:t xml:space="preserve"> </w:t>
                      </w:r>
                      <w:r w:rsidRPr="00F06382">
                        <w:rPr>
                          <w:sz w:val="18"/>
                          <w:szCs w:val="18"/>
                        </w:rPr>
                        <w:t>Près de 6 millions de Français sont touchés par une anomalie  thyroïdienne.  La thyroïde est une glande qui secrète des hormones qui interviennent notamment dans la régulation du rythme cardiaque de la température du corps et de la prise de poids.</w:t>
                      </w:r>
                      <w:r>
                        <w:rPr>
                          <w:sz w:val="18"/>
                          <w:szCs w:val="18"/>
                        </w:rPr>
                        <w:t xml:space="preserve"> </w:t>
                      </w:r>
                      <w:r w:rsidRPr="00F06382">
                        <w:rPr>
                          <w:sz w:val="18"/>
                          <w:szCs w:val="18"/>
                        </w:rPr>
                        <w:t>Suite à une augmentation de votre rythme cardiaque, votre médecin généraliste vous prescrit une scintigraphie t</w:t>
                      </w:r>
                      <w:r>
                        <w:rPr>
                          <w:sz w:val="18"/>
                          <w:szCs w:val="18"/>
                        </w:rPr>
                        <w:t>hyroïdienne à l’hôpital le plus proche.</w:t>
                      </w:r>
                    </w:p>
                    <w:p w:rsidR="00F6587E" w:rsidRDefault="00F6587E"/>
                  </w:txbxContent>
                </v:textbox>
              </v:shape>
            </w:pict>
          </mc:Fallback>
        </mc:AlternateContent>
      </w:r>
    </w:p>
    <w:p w:rsidR="00F6587E" w:rsidRDefault="00F6587E" w:rsidP="00673CCD">
      <w:pPr>
        <w:spacing w:after="0" w:line="264" w:lineRule="auto"/>
        <w:jc w:val="both"/>
        <w:rPr>
          <w:sz w:val="18"/>
          <w:szCs w:val="18"/>
        </w:rPr>
      </w:pPr>
    </w:p>
    <w:p w:rsidR="00F6587E" w:rsidRDefault="00F6587E" w:rsidP="00673CCD">
      <w:pPr>
        <w:spacing w:after="0" w:line="264" w:lineRule="auto"/>
        <w:jc w:val="both"/>
        <w:rPr>
          <w:sz w:val="18"/>
          <w:szCs w:val="18"/>
        </w:rPr>
      </w:pPr>
    </w:p>
    <w:p w:rsidR="00F6587E" w:rsidRDefault="00F6587E" w:rsidP="00673CCD">
      <w:pPr>
        <w:spacing w:after="0" w:line="264" w:lineRule="auto"/>
        <w:jc w:val="both"/>
        <w:rPr>
          <w:sz w:val="18"/>
          <w:szCs w:val="18"/>
        </w:rPr>
      </w:pPr>
    </w:p>
    <w:p w:rsidR="00F6587E" w:rsidRDefault="00F6587E" w:rsidP="00673CCD">
      <w:pPr>
        <w:spacing w:after="0" w:line="264" w:lineRule="auto"/>
        <w:jc w:val="both"/>
        <w:rPr>
          <w:sz w:val="18"/>
          <w:szCs w:val="18"/>
        </w:rPr>
      </w:pPr>
    </w:p>
    <w:p w:rsidR="00380080" w:rsidRDefault="00380080" w:rsidP="00673CCD">
      <w:pPr>
        <w:spacing w:after="0" w:line="264" w:lineRule="auto"/>
        <w:jc w:val="both"/>
        <w:rPr>
          <w:sz w:val="18"/>
          <w:szCs w:val="18"/>
        </w:rPr>
      </w:pPr>
    </w:p>
    <w:p w:rsidR="00001F02" w:rsidRDefault="009D62BF" w:rsidP="00673CCD">
      <w:pPr>
        <w:spacing w:after="0" w:line="264" w:lineRule="auto"/>
        <w:jc w:val="both"/>
        <w:rPr>
          <w:sz w:val="18"/>
          <w:szCs w:val="18"/>
        </w:rPr>
      </w:pPr>
      <w:r>
        <w:rPr>
          <w:sz w:val="18"/>
          <w:szCs w:val="18"/>
        </w:rPr>
        <w:t xml:space="preserve">Lors de cet examen, le spécialiste vous </w:t>
      </w:r>
      <w:r w:rsidR="00001F02">
        <w:rPr>
          <w:sz w:val="18"/>
          <w:szCs w:val="18"/>
        </w:rPr>
        <w:t xml:space="preserve">affirme que </w:t>
      </w:r>
      <w:r w:rsidR="00D730E5">
        <w:rPr>
          <w:sz w:val="18"/>
          <w:szCs w:val="18"/>
        </w:rPr>
        <w:t xml:space="preserve">la dose absorbée en </w:t>
      </w:r>
      <w:r w:rsidR="00D730E5" w:rsidRPr="005F1C0F">
        <w:rPr>
          <w:sz w:val="18"/>
          <w:szCs w:val="18"/>
        </w:rPr>
        <w:t>gray due au rayonnement</w:t>
      </w:r>
      <w:r w:rsidR="00D730E5" w:rsidRPr="005F1C0F">
        <w:rPr>
          <w:b/>
          <w:sz w:val="18"/>
          <w:szCs w:val="18"/>
        </w:rPr>
        <w:t xml:space="preserve"> </w:t>
      </w:r>
      <w:r w:rsidR="00D730E5" w:rsidRPr="005F1C0F">
        <w:rPr>
          <w:rFonts w:ascii="Symbol" w:hAnsi="Symbol"/>
          <w:sz w:val="18"/>
          <w:szCs w:val="18"/>
        </w:rPr>
        <w:t></w:t>
      </w:r>
      <w:r w:rsidR="00D730E5">
        <w:rPr>
          <w:sz w:val="18"/>
          <w:szCs w:val="18"/>
        </w:rPr>
        <w:t xml:space="preserve"> </w:t>
      </w:r>
      <w:r w:rsidR="00001F02">
        <w:rPr>
          <w:sz w:val="18"/>
          <w:szCs w:val="18"/>
        </w:rPr>
        <w:t xml:space="preserve">est sans danger par </w:t>
      </w:r>
      <w:r w:rsidR="00D730E5">
        <w:rPr>
          <w:sz w:val="18"/>
          <w:szCs w:val="18"/>
        </w:rPr>
        <w:t xml:space="preserve">rapport à celle absorbée lors d’une </w:t>
      </w:r>
      <w:r w:rsidR="00001F02">
        <w:rPr>
          <w:sz w:val="18"/>
          <w:szCs w:val="18"/>
        </w:rPr>
        <w:t>exposition naturelle.</w:t>
      </w:r>
    </w:p>
    <w:p w:rsidR="00F06382" w:rsidRDefault="00001F02" w:rsidP="00673CCD">
      <w:pPr>
        <w:spacing w:after="0" w:line="264" w:lineRule="auto"/>
        <w:jc w:val="both"/>
        <w:rPr>
          <w:sz w:val="18"/>
          <w:szCs w:val="18"/>
        </w:rPr>
      </w:pPr>
      <w:r>
        <w:rPr>
          <w:sz w:val="18"/>
          <w:szCs w:val="18"/>
        </w:rPr>
        <w:t>En vous aidant des documents, vérifier cette affirmation.</w:t>
      </w:r>
    </w:p>
    <w:p w:rsidR="00380080" w:rsidRDefault="00380080" w:rsidP="00673CCD">
      <w:pPr>
        <w:spacing w:after="0" w:line="264" w:lineRule="auto"/>
        <w:jc w:val="both"/>
        <w:rPr>
          <w:sz w:val="18"/>
          <w:szCs w:val="18"/>
        </w:rPr>
      </w:pPr>
    </w:p>
    <w:p w:rsidR="00380080" w:rsidRDefault="00380080" w:rsidP="00673CCD">
      <w:pPr>
        <w:spacing w:after="0" w:line="264" w:lineRule="auto"/>
        <w:jc w:val="both"/>
        <w:rPr>
          <w:sz w:val="18"/>
          <w:szCs w:val="18"/>
        </w:rPr>
      </w:pPr>
    </w:p>
    <w:p w:rsidR="00380080" w:rsidRDefault="00380080" w:rsidP="00673CCD">
      <w:pPr>
        <w:spacing w:after="0" w:line="264" w:lineRule="auto"/>
        <w:jc w:val="both"/>
        <w:rPr>
          <w:sz w:val="18"/>
          <w:szCs w:val="18"/>
        </w:rPr>
      </w:pPr>
    </w:p>
    <w:p w:rsidR="00CD1DEA" w:rsidRDefault="00CD1DEA" w:rsidP="00673CCD">
      <w:pPr>
        <w:spacing w:after="0" w:line="264" w:lineRule="auto"/>
        <w:jc w:val="both"/>
        <w:rPr>
          <w:sz w:val="18"/>
          <w:szCs w:val="18"/>
        </w:rPr>
      </w:pPr>
      <w:r w:rsidRPr="00F06382">
        <w:rPr>
          <w:noProof/>
          <w:sz w:val="18"/>
          <w:szCs w:val="18"/>
          <w:lang w:eastAsia="fr-FR"/>
        </w:rPr>
        <mc:AlternateContent>
          <mc:Choice Requires="wps">
            <w:drawing>
              <wp:anchor distT="0" distB="0" distL="114300" distR="114300" simplePos="0" relativeHeight="251661312" behindDoc="0" locked="0" layoutInCell="1" allowOverlap="1" wp14:anchorId="63D55EE5" wp14:editId="0BA65F0C">
                <wp:simplePos x="0" y="0"/>
                <wp:positionH relativeFrom="column">
                  <wp:posOffset>10160</wp:posOffset>
                </wp:positionH>
                <wp:positionV relativeFrom="paragraph">
                  <wp:posOffset>34925</wp:posOffset>
                </wp:positionV>
                <wp:extent cx="6695440" cy="822960"/>
                <wp:effectExtent l="0" t="0" r="10160" b="1524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822960"/>
                        </a:xfrm>
                        <a:prstGeom prst="rect">
                          <a:avLst/>
                        </a:prstGeom>
                        <a:solidFill>
                          <a:srgbClr val="FFFFFF"/>
                        </a:solidFill>
                        <a:ln w="9525">
                          <a:solidFill>
                            <a:srgbClr val="000000"/>
                          </a:solidFill>
                          <a:miter lim="800000"/>
                          <a:headEnd/>
                          <a:tailEnd/>
                        </a:ln>
                      </wps:spPr>
                      <wps:txbx>
                        <w:txbxContent>
                          <w:p w:rsidR="00046CEE" w:rsidRPr="00ED2082" w:rsidRDefault="00046CEE" w:rsidP="00046CEE">
                            <w:pPr>
                              <w:spacing w:after="0" w:line="240" w:lineRule="auto"/>
                              <w:rPr>
                                <w:b/>
                                <w:sz w:val="18"/>
                                <w:szCs w:val="18"/>
                              </w:rPr>
                            </w:pPr>
                            <w:r w:rsidRPr="00ED2082">
                              <w:rPr>
                                <w:b/>
                                <w:sz w:val="18"/>
                                <w:szCs w:val="18"/>
                              </w:rPr>
                              <w:t xml:space="preserve">Document </w:t>
                            </w:r>
                            <w:r w:rsidR="00E51F4E">
                              <w:rPr>
                                <w:b/>
                                <w:sz w:val="18"/>
                                <w:szCs w:val="18"/>
                              </w:rPr>
                              <w:t>1</w:t>
                            </w:r>
                            <w:r w:rsidRPr="00ED2082">
                              <w:rPr>
                                <w:b/>
                                <w:sz w:val="18"/>
                                <w:szCs w:val="18"/>
                              </w:rPr>
                              <w:t> : principe d’une scintigraphie</w:t>
                            </w:r>
                          </w:p>
                          <w:p w:rsidR="00046CEE" w:rsidRPr="00484123" w:rsidRDefault="00046CEE" w:rsidP="00E51F4E">
                            <w:pPr>
                              <w:spacing w:after="0" w:line="240" w:lineRule="auto"/>
                              <w:rPr>
                                <w:rFonts w:eastAsia="SimSun" w:cs="Times New Roman"/>
                                <w:sz w:val="18"/>
                                <w:szCs w:val="18"/>
                                <w:lang w:eastAsia="ar-SA"/>
                              </w:rPr>
                            </w:pPr>
                            <w:r w:rsidRPr="00484123">
                              <w:rPr>
                                <w:rFonts w:eastAsia="Times New Roman" w:cs="Times New Roman"/>
                                <w:sz w:val="18"/>
                                <w:szCs w:val="18"/>
                                <w:lang w:eastAsia="fr-FR"/>
                              </w:rPr>
                              <w:t xml:space="preserve">C’est une technique d’exploration du corps humain qui permet de </w:t>
                            </w:r>
                            <w:r w:rsidR="00ED2082">
                              <w:rPr>
                                <w:rFonts w:eastAsia="Times New Roman" w:cs="Times New Roman"/>
                                <w:sz w:val="18"/>
                                <w:szCs w:val="18"/>
                                <w:lang w:eastAsia="fr-FR"/>
                              </w:rPr>
                              <w:t>d</w:t>
                            </w:r>
                            <w:r w:rsidRPr="00484123">
                              <w:rPr>
                                <w:rFonts w:eastAsia="Times New Roman" w:cs="Times New Roman"/>
                                <w:sz w:val="18"/>
                                <w:szCs w:val="18"/>
                                <w:lang w:eastAsia="fr-FR"/>
                              </w:rPr>
                              <w:t>iagnostiquer des maladies.</w:t>
                            </w:r>
                            <w:r w:rsidR="00ED2082">
                              <w:rPr>
                                <w:rFonts w:eastAsia="Times New Roman" w:cs="Times New Roman"/>
                                <w:sz w:val="18"/>
                                <w:szCs w:val="18"/>
                                <w:lang w:eastAsia="fr-FR"/>
                              </w:rPr>
                              <w:t xml:space="preserve"> Dans le cas d’une scintigraphie thyroïdienne, la dose d’iode 123 </w:t>
                            </w:r>
                            <w:r w:rsidR="00ED2082">
                              <w:rPr>
                                <w:rFonts w:eastAsia="Times New Roman" w:cs="Times New Roman"/>
                                <w:sz w:val="18"/>
                                <w:szCs w:val="18"/>
                                <w:vertAlign w:val="superscript"/>
                                <w:lang w:eastAsia="fr-FR"/>
                              </w:rPr>
                              <w:t>123</w:t>
                            </w:r>
                            <w:r w:rsidR="00ED2082">
                              <w:rPr>
                                <w:rFonts w:eastAsia="Times New Roman" w:cs="Times New Roman"/>
                                <w:sz w:val="18"/>
                                <w:szCs w:val="18"/>
                                <w:lang w:eastAsia="fr-FR"/>
                              </w:rPr>
                              <w:t xml:space="preserve">I ingérée </w:t>
                            </w:r>
                            <w:proofErr w:type="gramStart"/>
                            <w:r w:rsidR="00ED2082">
                              <w:rPr>
                                <w:rFonts w:eastAsia="Times New Roman" w:cs="Times New Roman"/>
                                <w:sz w:val="18"/>
                                <w:szCs w:val="18"/>
                                <w:lang w:eastAsia="fr-FR"/>
                              </w:rPr>
                              <w:t>a</w:t>
                            </w:r>
                            <w:proofErr w:type="gramEnd"/>
                            <w:r w:rsidR="00ED2082">
                              <w:rPr>
                                <w:rFonts w:eastAsia="Times New Roman" w:cs="Times New Roman"/>
                                <w:sz w:val="18"/>
                                <w:szCs w:val="18"/>
                                <w:lang w:eastAsia="fr-FR"/>
                              </w:rPr>
                              <w:t xml:space="preserve"> une activité A</w:t>
                            </w:r>
                            <w:r w:rsidR="00ED2082">
                              <w:rPr>
                                <w:rFonts w:eastAsia="Times New Roman" w:cs="Times New Roman"/>
                                <w:sz w:val="18"/>
                                <w:szCs w:val="18"/>
                                <w:vertAlign w:val="subscript"/>
                                <w:lang w:eastAsia="fr-FR"/>
                              </w:rPr>
                              <w:t>0</w:t>
                            </w:r>
                            <w:r w:rsidR="00ED2082">
                              <w:rPr>
                                <w:rFonts w:eastAsia="Times New Roman" w:cs="Times New Roman"/>
                                <w:sz w:val="18"/>
                                <w:szCs w:val="18"/>
                                <w:lang w:eastAsia="fr-FR"/>
                              </w:rPr>
                              <w:t xml:space="preserve"> = 7,0 </w:t>
                            </w:r>
                            <w:proofErr w:type="spellStart"/>
                            <w:r w:rsidR="00ED2082">
                              <w:rPr>
                                <w:rFonts w:eastAsia="Times New Roman" w:cs="Times New Roman"/>
                                <w:sz w:val="18"/>
                                <w:szCs w:val="18"/>
                                <w:lang w:eastAsia="fr-FR"/>
                              </w:rPr>
                              <w:t>MBq</w:t>
                            </w:r>
                            <w:proofErr w:type="spellEnd"/>
                            <w:r w:rsidR="00ED2082">
                              <w:rPr>
                                <w:rFonts w:eastAsia="Times New Roman" w:cs="Times New Roman"/>
                                <w:sz w:val="18"/>
                                <w:szCs w:val="18"/>
                                <w:lang w:eastAsia="fr-FR"/>
                              </w:rPr>
                              <w:t>.</w:t>
                            </w:r>
                            <w:r w:rsidRPr="00484123">
                              <w:rPr>
                                <w:rFonts w:eastAsia="SimSun" w:cs="Times New Roman"/>
                                <w:sz w:val="18"/>
                                <w:szCs w:val="18"/>
                                <w:lang w:eastAsia="ar-SA"/>
                              </w:rPr>
                              <w:t xml:space="preserve"> </w:t>
                            </w:r>
                            <w:r w:rsidR="00E51F4E">
                              <w:rPr>
                                <w:rFonts w:eastAsia="SimSun" w:cs="Times New Roman"/>
                                <w:sz w:val="18"/>
                                <w:szCs w:val="18"/>
                                <w:lang w:eastAsia="ar-SA"/>
                              </w:rPr>
                              <w:t>Les noyaux d’iode 123,</w:t>
                            </w:r>
                            <w:r w:rsidR="00E51F4E" w:rsidRPr="00E51F4E">
                              <w:rPr>
                                <w:rFonts w:eastAsia="SimSun" w:cs="Times New Roman"/>
                                <w:sz w:val="18"/>
                                <w:szCs w:val="18"/>
                                <w:lang w:eastAsia="ar-SA"/>
                              </w:rPr>
                              <w:t xml:space="preserve"> </w:t>
                            </w:r>
                            <w:r w:rsidR="00E51F4E">
                              <w:rPr>
                                <w:rFonts w:eastAsia="SimSun" w:cs="Times New Roman"/>
                                <w:sz w:val="18"/>
                                <w:szCs w:val="18"/>
                                <w:lang w:eastAsia="ar-SA"/>
                              </w:rPr>
                              <w:t>émetteurs β</w:t>
                            </w:r>
                            <w:r w:rsidR="00E51F4E">
                              <w:rPr>
                                <w:rFonts w:eastAsia="SimSun" w:cs="Times New Roman"/>
                                <w:sz w:val="18"/>
                                <w:szCs w:val="18"/>
                                <w:vertAlign w:val="superscript"/>
                                <w:lang w:eastAsia="ar-SA"/>
                              </w:rPr>
                              <w:t>-</w:t>
                            </w:r>
                            <w:r w:rsidR="00E51F4E">
                              <w:rPr>
                                <w:rFonts w:eastAsia="SimSun" w:cs="Times New Roman"/>
                                <w:sz w:val="18"/>
                                <w:szCs w:val="18"/>
                                <w:lang w:eastAsia="ar-SA"/>
                              </w:rPr>
                              <w:t>,  se fixent sur la thyroïde et se</w:t>
                            </w:r>
                            <w:r w:rsidRPr="00484123">
                              <w:rPr>
                                <w:rFonts w:eastAsia="SimSun" w:cs="Times New Roman"/>
                                <w:sz w:val="18"/>
                                <w:szCs w:val="18"/>
                                <w:lang w:eastAsia="ar-SA"/>
                              </w:rPr>
                              <w:t xml:space="preserve"> désintègre</w:t>
                            </w:r>
                            <w:r w:rsidR="00E51F4E">
                              <w:rPr>
                                <w:rFonts w:eastAsia="SimSun" w:cs="Times New Roman"/>
                                <w:sz w:val="18"/>
                                <w:szCs w:val="18"/>
                                <w:lang w:eastAsia="ar-SA"/>
                              </w:rPr>
                              <w:t>nt</w:t>
                            </w:r>
                            <w:r w:rsidR="00ED2082">
                              <w:rPr>
                                <w:rFonts w:eastAsia="SimSun" w:cs="Times New Roman"/>
                                <w:sz w:val="18"/>
                                <w:szCs w:val="18"/>
                                <w:lang w:eastAsia="ar-SA"/>
                              </w:rPr>
                              <w:t xml:space="preserve"> rapidement</w:t>
                            </w:r>
                            <w:r w:rsidR="00E51F4E">
                              <w:rPr>
                                <w:rFonts w:eastAsia="SimSun" w:cs="Times New Roman"/>
                                <w:sz w:val="18"/>
                                <w:szCs w:val="18"/>
                                <w:lang w:eastAsia="ar-SA"/>
                              </w:rPr>
                              <w:t xml:space="preserve">. Cette désintégration s’accompagne d’un </w:t>
                            </w:r>
                            <w:r w:rsidRPr="00484123">
                              <w:rPr>
                                <w:rFonts w:eastAsia="SimSun" w:cs="Times New Roman"/>
                                <w:sz w:val="18"/>
                                <w:szCs w:val="18"/>
                                <w:lang w:eastAsia="ar-SA"/>
                              </w:rPr>
                              <w:t>rayonnement gamma</w:t>
                            </w:r>
                            <w:r>
                              <w:rPr>
                                <w:rFonts w:eastAsia="SimSun" w:cs="Times New Roman"/>
                                <w:sz w:val="18"/>
                                <w:szCs w:val="18"/>
                                <w:lang w:eastAsia="ar-SA"/>
                              </w:rPr>
                              <w:t xml:space="preserve"> (noté </w:t>
                            </w:r>
                            <w:r>
                              <w:rPr>
                                <w:rFonts w:ascii="Cambria Math" w:eastAsia="SimSun" w:hAnsi="Cambria Math" w:cs="Times New Roman"/>
                                <w:sz w:val="18"/>
                                <w:szCs w:val="18"/>
                                <w:lang w:eastAsia="ar-SA"/>
                              </w:rPr>
                              <w:t>γ</w:t>
                            </w:r>
                            <w:r>
                              <w:rPr>
                                <w:rFonts w:eastAsia="SimSun" w:cs="Times New Roman"/>
                                <w:sz w:val="18"/>
                                <w:szCs w:val="18"/>
                                <w:lang w:eastAsia="ar-SA"/>
                              </w:rPr>
                              <w:t>)</w:t>
                            </w:r>
                            <w:r w:rsidRPr="00484123">
                              <w:rPr>
                                <w:rFonts w:eastAsia="SimSun" w:cs="Times New Roman"/>
                                <w:sz w:val="18"/>
                                <w:szCs w:val="18"/>
                                <w:lang w:eastAsia="ar-SA"/>
                              </w:rPr>
                              <w:t>. Une caméra spéciale capte ce rayonnement</w:t>
                            </w:r>
                            <w:r w:rsidR="00E51F4E">
                              <w:rPr>
                                <w:rFonts w:eastAsia="SimSun" w:cs="Times New Roman"/>
                                <w:sz w:val="18"/>
                                <w:szCs w:val="18"/>
                                <w:lang w:eastAsia="ar-SA"/>
                              </w:rPr>
                              <w:t xml:space="preserve"> et</w:t>
                            </w:r>
                            <w:r w:rsidRPr="00484123">
                              <w:rPr>
                                <w:rFonts w:eastAsia="SimSun" w:cs="Times New Roman"/>
                                <w:sz w:val="18"/>
                                <w:szCs w:val="18"/>
                                <w:lang w:eastAsia="ar-SA"/>
                              </w:rPr>
                              <w:t xml:space="preserve"> on peut ainsi constituer une image de</w:t>
                            </w:r>
                            <w:r w:rsidR="00E51F4E">
                              <w:rPr>
                                <w:rFonts w:eastAsia="SimSun" w:cs="Times New Roman"/>
                                <w:sz w:val="18"/>
                                <w:szCs w:val="18"/>
                                <w:lang w:eastAsia="ar-SA"/>
                              </w:rPr>
                              <w:t xml:space="preserve"> la thyroïde.</w:t>
                            </w:r>
                            <w:r w:rsidRPr="00484123">
                              <w:rPr>
                                <w:rFonts w:eastAsia="SimSun" w:cs="Times New Roman"/>
                                <w:sz w:val="18"/>
                                <w:szCs w:val="18"/>
                                <w:lang w:eastAsia="ar-SA"/>
                              </w:rPr>
                              <w:t xml:space="preserve"> </w:t>
                            </w:r>
                          </w:p>
                          <w:p w:rsidR="00046CEE" w:rsidRPr="00484123" w:rsidRDefault="00046CEE" w:rsidP="00046CE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pt;margin-top:2.75pt;width:527.2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">
                <v:textbox>
                  <w:txbxContent>
                    <w:p w:rsidR="00046CEE" w:rsidRPr="00ED2082" w:rsidRDefault="00046CEE" w:rsidP="00046CEE">
                      <w:pPr>
                        <w:spacing w:after="0" w:line="240" w:lineRule="auto"/>
                        <w:rPr>
                          <w:b/>
                          <w:sz w:val="18"/>
                          <w:szCs w:val="18"/>
                        </w:rPr>
                      </w:pPr>
                      <w:r w:rsidRPr="00ED2082">
                        <w:rPr>
                          <w:b/>
                          <w:sz w:val="18"/>
                          <w:szCs w:val="18"/>
                        </w:rPr>
                        <w:t xml:space="preserve">Document </w:t>
                      </w:r>
                      <w:r w:rsidR="00E51F4E">
                        <w:rPr>
                          <w:b/>
                          <w:sz w:val="18"/>
                          <w:szCs w:val="18"/>
                        </w:rPr>
                        <w:t>1</w:t>
                      </w:r>
                      <w:r w:rsidRPr="00ED2082">
                        <w:rPr>
                          <w:b/>
                          <w:sz w:val="18"/>
                          <w:szCs w:val="18"/>
                        </w:rPr>
                        <w:t> : principe d’une scintigraphie</w:t>
                      </w:r>
                    </w:p>
                    <w:p w:rsidR="00046CEE" w:rsidRPr="00484123" w:rsidRDefault="00046CEE" w:rsidP="00E51F4E">
                      <w:pPr>
                        <w:spacing w:after="0" w:line="240" w:lineRule="auto"/>
                        <w:rPr>
                          <w:rFonts w:eastAsia="SimSun" w:cs="Times New Roman"/>
                          <w:sz w:val="18"/>
                          <w:szCs w:val="18"/>
                          <w:lang w:eastAsia="ar-SA"/>
                        </w:rPr>
                      </w:pPr>
                      <w:r w:rsidRPr="00484123">
                        <w:rPr>
                          <w:rFonts w:eastAsia="Times New Roman" w:cs="Times New Roman"/>
                          <w:sz w:val="18"/>
                          <w:szCs w:val="18"/>
                          <w:lang w:eastAsia="fr-FR"/>
                        </w:rPr>
                        <w:t xml:space="preserve">C’est une technique d’exploration du corps humain qui permet de </w:t>
                      </w:r>
                      <w:r w:rsidR="00ED2082">
                        <w:rPr>
                          <w:rFonts w:eastAsia="Times New Roman" w:cs="Times New Roman"/>
                          <w:sz w:val="18"/>
                          <w:szCs w:val="18"/>
                          <w:lang w:eastAsia="fr-FR"/>
                        </w:rPr>
                        <w:t>d</w:t>
                      </w:r>
                      <w:r w:rsidRPr="00484123">
                        <w:rPr>
                          <w:rFonts w:eastAsia="Times New Roman" w:cs="Times New Roman"/>
                          <w:sz w:val="18"/>
                          <w:szCs w:val="18"/>
                          <w:lang w:eastAsia="fr-FR"/>
                        </w:rPr>
                        <w:t>iagnostiquer des maladies.</w:t>
                      </w:r>
                      <w:r w:rsidR="00ED2082">
                        <w:rPr>
                          <w:rFonts w:eastAsia="Times New Roman" w:cs="Times New Roman"/>
                          <w:sz w:val="18"/>
                          <w:szCs w:val="18"/>
                          <w:lang w:eastAsia="fr-FR"/>
                        </w:rPr>
                        <w:t xml:space="preserve"> Dans le cas d’une scintigraphie thyroïdienne, la dose d’iode 123 </w:t>
                      </w:r>
                      <w:r w:rsidR="00ED2082">
                        <w:rPr>
                          <w:rFonts w:eastAsia="Times New Roman" w:cs="Times New Roman"/>
                          <w:sz w:val="18"/>
                          <w:szCs w:val="18"/>
                          <w:vertAlign w:val="superscript"/>
                          <w:lang w:eastAsia="fr-FR"/>
                        </w:rPr>
                        <w:t>123</w:t>
                      </w:r>
                      <w:r w:rsidR="00ED2082">
                        <w:rPr>
                          <w:rFonts w:eastAsia="Times New Roman" w:cs="Times New Roman"/>
                          <w:sz w:val="18"/>
                          <w:szCs w:val="18"/>
                          <w:lang w:eastAsia="fr-FR"/>
                        </w:rPr>
                        <w:t xml:space="preserve">I ingérée </w:t>
                      </w:r>
                      <w:proofErr w:type="gramStart"/>
                      <w:r w:rsidR="00ED2082">
                        <w:rPr>
                          <w:rFonts w:eastAsia="Times New Roman" w:cs="Times New Roman"/>
                          <w:sz w:val="18"/>
                          <w:szCs w:val="18"/>
                          <w:lang w:eastAsia="fr-FR"/>
                        </w:rPr>
                        <w:t>a</w:t>
                      </w:r>
                      <w:proofErr w:type="gramEnd"/>
                      <w:r w:rsidR="00ED2082">
                        <w:rPr>
                          <w:rFonts w:eastAsia="Times New Roman" w:cs="Times New Roman"/>
                          <w:sz w:val="18"/>
                          <w:szCs w:val="18"/>
                          <w:lang w:eastAsia="fr-FR"/>
                        </w:rPr>
                        <w:t xml:space="preserve"> une activité A</w:t>
                      </w:r>
                      <w:r w:rsidR="00ED2082">
                        <w:rPr>
                          <w:rFonts w:eastAsia="Times New Roman" w:cs="Times New Roman"/>
                          <w:sz w:val="18"/>
                          <w:szCs w:val="18"/>
                          <w:vertAlign w:val="subscript"/>
                          <w:lang w:eastAsia="fr-FR"/>
                        </w:rPr>
                        <w:t>0</w:t>
                      </w:r>
                      <w:r w:rsidR="00ED2082">
                        <w:rPr>
                          <w:rFonts w:eastAsia="Times New Roman" w:cs="Times New Roman"/>
                          <w:sz w:val="18"/>
                          <w:szCs w:val="18"/>
                          <w:lang w:eastAsia="fr-FR"/>
                        </w:rPr>
                        <w:t xml:space="preserve"> = 7,0 </w:t>
                      </w:r>
                      <w:proofErr w:type="spellStart"/>
                      <w:r w:rsidR="00ED2082">
                        <w:rPr>
                          <w:rFonts w:eastAsia="Times New Roman" w:cs="Times New Roman"/>
                          <w:sz w:val="18"/>
                          <w:szCs w:val="18"/>
                          <w:lang w:eastAsia="fr-FR"/>
                        </w:rPr>
                        <w:t>MBq</w:t>
                      </w:r>
                      <w:proofErr w:type="spellEnd"/>
                      <w:r w:rsidR="00ED2082">
                        <w:rPr>
                          <w:rFonts w:eastAsia="Times New Roman" w:cs="Times New Roman"/>
                          <w:sz w:val="18"/>
                          <w:szCs w:val="18"/>
                          <w:lang w:eastAsia="fr-FR"/>
                        </w:rPr>
                        <w:t>.</w:t>
                      </w:r>
                      <w:r w:rsidRPr="00484123">
                        <w:rPr>
                          <w:rFonts w:eastAsia="SimSun" w:cs="Times New Roman"/>
                          <w:sz w:val="18"/>
                          <w:szCs w:val="18"/>
                          <w:lang w:eastAsia="ar-SA"/>
                        </w:rPr>
                        <w:t xml:space="preserve"> </w:t>
                      </w:r>
                      <w:r w:rsidR="00E51F4E">
                        <w:rPr>
                          <w:rFonts w:eastAsia="SimSun" w:cs="Times New Roman"/>
                          <w:sz w:val="18"/>
                          <w:szCs w:val="18"/>
                          <w:lang w:eastAsia="ar-SA"/>
                        </w:rPr>
                        <w:t>Les noyaux d’iode 123,</w:t>
                      </w:r>
                      <w:r w:rsidR="00E51F4E" w:rsidRPr="00E51F4E">
                        <w:rPr>
                          <w:rFonts w:eastAsia="SimSun" w:cs="Times New Roman"/>
                          <w:sz w:val="18"/>
                          <w:szCs w:val="18"/>
                          <w:lang w:eastAsia="ar-SA"/>
                        </w:rPr>
                        <w:t xml:space="preserve"> </w:t>
                      </w:r>
                      <w:r w:rsidR="00E51F4E">
                        <w:rPr>
                          <w:rFonts w:eastAsia="SimSun" w:cs="Times New Roman"/>
                          <w:sz w:val="18"/>
                          <w:szCs w:val="18"/>
                          <w:lang w:eastAsia="ar-SA"/>
                        </w:rPr>
                        <w:t>émetteurs β</w:t>
                      </w:r>
                      <w:r w:rsidR="00E51F4E">
                        <w:rPr>
                          <w:rFonts w:eastAsia="SimSun" w:cs="Times New Roman"/>
                          <w:sz w:val="18"/>
                          <w:szCs w:val="18"/>
                          <w:vertAlign w:val="superscript"/>
                          <w:lang w:eastAsia="ar-SA"/>
                        </w:rPr>
                        <w:t>-</w:t>
                      </w:r>
                      <w:r w:rsidR="00E51F4E">
                        <w:rPr>
                          <w:rFonts w:eastAsia="SimSun" w:cs="Times New Roman"/>
                          <w:sz w:val="18"/>
                          <w:szCs w:val="18"/>
                          <w:lang w:eastAsia="ar-SA"/>
                        </w:rPr>
                        <w:t xml:space="preserve">, </w:t>
                      </w:r>
                      <w:r w:rsidR="00E51F4E">
                        <w:rPr>
                          <w:rFonts w:eastAsia="SimSun" w:cs="Times New Roman"/>
                          <w:sz w:val="18"/>
                          <w:szCs w:val="18"/>
                          <w:lang w:eastAsia="ar-SA"/>
                        </w:rPr>
                        <w:t xml:space="preserve"> se fixent sur la thyroïde et se</w:t>
                      </w:r>
                      <w:r w:rsidRPr="00484123">
                        <w:rPr>
                          <w:rFonts w:eastAsia="SimSun" w:cs="Times New Roman"/>
                          <w:sz w:val="18"/>
                          <w:szCs w:val="18"/>
                          <w:lang w:eastAsia="ar-SA"/>
                        </w:rPr>
                        <w:t xml:space="preserve"> désintègre</w:t>
                      </w:r>
                      <w:r w:rsidR="00E51F4E">
                        <w:rPr>
                          <w:rFonts w:eastAsia="SimSun" w:cs="Times New Roman"/>
                          <w:sz w:val="18"/>
                          <w:szCs w:val="18"/>
                          <w:lang w:eastAsia="ar-SA"/>
                        </w:rPr>
                        <w:t>nt</w:t>
                      </w:r>
                      <w:r w:rsidR="00ED2082">
                        <w:rPr>
                          <w:rFonts w:eastAsia="SimSun" w:cs="Times New Roman"/>
                          <w:sz w:val="18"/>
                          <w:szCs w:val="18"/>
                          <w:lang w:eastAsia="ar-SA"/>
                        </w:rPr>
                        <w:t xml:space="preserve"> rapidement</w:t>
                      </w:r>
                      <w:r w:rsidR="00E51F4E">
                        <w:rPr>
                          <w:rFonts w:eastAsia="SimSun" w:cs="Times New Roman"/>
                          <w:sz w:val="18"/>
                          <w:szCs w:val="18"/>
                          <w:lang w:eastAsia="ar-SA"/>
                        </w:rPr>
                        <w:t xml:space="preserve">. Cette désintégration s’accompagne d’un </w:t>
                      </w:r>
                      <w:r w:rsidRPr="00484123">
                        <w:rPr>
                          <w:rFonts w:eastAsia="SimSun" w:cs="Times New Roman"/>
                          <w:sz w:val="18"/>
                          <w:szCs w:val="18"/>
                          <w:lang w:eastAsia="ar-SA"/>
                        </w:rPr>
                        <w:t>rayonnement gamma</w:t>
                      </w:r>
                      <w:r>
                        <w:rPr>
                          <w:rFonts w:eastAsia="SimSun" w:cs="Times New Roman"/>
                          <w:sz w:val="18"/>
                          <w:szCs w:val="18"/>
                          <w:lang w:eastAsia="ar-SA"/>
                        </w:rPr>
                        <w:t xml:space="preserve"> (noté </w:t>
                      </w:r>
                      <w:r>
                        <w:rPr>
                          <w:rFonts w:ascii="Cambria Math" w:eastAsia="SimSun" w:hAnsi="Cambria Math" w:cs="Times New Roman"/>
                          <w:sz w:val="18"/>
                          <w:szCs w:val="18"/>
                          <w:lang w:eastAsia="ar-SA"/>
                        </w:rPr>
                        <w:t>γ</w:t>
                      </w:r>
                      <w:r>
                        <w:rPr>
                          <w:rFonts w:eastAsia="SimSun" w:cs="Times New Roman"/>
                          <w:sz w:val="18"/>
                          <w:szCs w:val="18"/>
                          <w:lang w:eastAsia="ar-SA"/>
                        </w:rPr>
                        <w:t>)</w:t>
                      </w:r>
                      <w:r w:rsidRPr="00484123">
                        <w:rPr>
                          <w:rFonts w:eastAsia="SimSun" w:cs="Times New Roman"/>
                          <w:sz w:val="18"/>
                          <w:szCs w:val="18"/>
                          <w:lang w:eastAsia="ar-SA"/>
                        </w:rPr>
                        <w:t>. Une caméra spéciale capte ce rayonnement</w:t>
                      </w:r>
                      <w:r w:rsidR="00E51F4E">
                        <w:rPr>
                          <w:rFonts w:eastAsia="SimSun" w:cs="Times New Roman"/>
                          <w:sz w:val="18"/>
                          <w:szCs w:val="18"/>
                          <w:lang w:eastAsia="ar-SA"/>
                        </w:rPr>
                        <w:t xml:space="preserve"> et</w:t>
                      </w:r>
                      <w:r w:rsidRPr="00484123">
                        <w:rPr>
                          <w:rFonts w:eastAsia="SimSun" w:cs="Times New Roman"/>
                          <w:sz w:val="18"/>
                          <w:szCs w:val="18"/>
                          <w:lang w:eastAsia="ar-SA"/>
                        </w:rPr>
                        <w:t xml:space="preserve"> on peut ainsi constituer une image de</w:t>
                      </w:r>
                      <w:r w:rsidR="00E51F4E">
                        <w:rPr>
                          <w:rFonts w:eastAsia="SimSun" w:cs="Times New Roman"/>
                          <w:sz w:val="18"/>
                          <w:szCs w:val="18"/>
                          <w:lang w:eastAsia="ar-SA"/>
                        </w:rPr>
                        <w:t xml:space="preserve"> la thyroïde.</w:t>
                      </w:r>
                      <w:r w:rsidRPr="00484123">
                        <w:rPr>
                          <w:rFonts w:eastAsia="SimSun" w:cs="Times New Roman"/>
                          <w:sz w:val="18"/>
                          <w:szCs w:val="18"/>
                          <w:lang w:eastAsia="ar-SA"/>
                        </w:rPr>
                        <w:t xml:space="preserve"> </w:t>
                      </w:r>
                    </w:p>
                    <w:p w:rsidR="00046CEE" w:rsidRPr="00484123" w:rsidRDefault="00046CEE" w:rsidP="00046CEE">
                      <w:pPr>
                        <w:rPr>
                          <w:sz w:val="18"/>
                          <w:szCs w:val="18"/>
                        </w:rPr>
                      </w:pPr>
                    </w:p>
                  </w:txbxContent>
                </v:textbox>
              </v:shape>
            </w:pict>
          </mc:Fallback>
        </mc:AlternateContent>
      </w: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380080" w:rsidRDefault="00380080" w:rsidP="00673CCD">
      <w:pPr>
        <w:spacing w:after="0" w:line="264" w:lineRule="auto"/>
        <w:jc w:val="both"/>
        <w:rPr>
          <w:sz w:val="18"/>
          <w:szCs w:val="18"/>
        </w:rPr>
      </w:pPr>
    </w:p>
    <w:p w:rsidR="00380080" w:rsidRDefault="00380080" w:rsidP="00673CCD">
      <w:pPr>
        <w:spacing w:after="0" w:line="264" w:lineRule="auto"/>
        <w:jc w:val="both"/>
        <w:rPr>
          <w:sz w:val="18"/>
          <w:szCs w:val="18"/>
        </w:rPr>
      </w:pPr>
    </w:p>
    <w:p w:rsidR="00380080" w:rsidRDefault="00380080" w:rsidP="00673CCD">
      <w:pPr>
        <w:spacing w:after="0" w:line="264" w:lineRule="auto"/>
        <w:jc w:val="both"/>
        <w:rPr>
          <w:sz w:val="18"/>
          <w:szCs w:val="18"/>
        </w:rPr>
      </w:pPr>
    </w:p>
    <w:p w:rsidR="00CD1DEA" w:rsidRDefault="00CD1DEA" w:rsidP="00673CCD">
      <w:pPr>
        <w:spacing w:after="0" w:line="264" w:lineRule="auto"/>
        <w:jc w:val="both"/>
        <w:rPr>
          <w:sz w:val="18"/>
          <w:szCs w:val="18"/>
        </w:rPr>
      </w:pPr>
      <w:r w:rsidRPr="009D62BF">
        <w:rPr>
          <w:noProof/>
          <w:sz w:val="18"/>
          <w:szCs w:val="18"/>
          <w:lang w:eastAsia="fr-FR"/>
        </w:rPr>
        <mc:AlternateContent>
          <mc:Choice Requires="wps">
            <w:drawing>
              <wp:anchor distT="0" distB="0" distL="114300" distR="114300" simplePos="0" relativeHeight="251665408" behindDoc="0" locked="0" layoutInCell="1" allowOverlap="1" wp14:anchorId="6DBA9F8C" wp14:editId="2B87B1A0">
                <wp:simplePos x="0" y="0"/>
                <wp:positionH relativeFrom="column">
                  <wp:posOffset>10160</wp:posOffset>
                </wp:positionH>
                <wp:positionV relativeFrom="paragraph">
                  <wp:posOffset>151765</wp:posOffset>
                </wp:positionV>
                <wp:extent cx="2133600" cy="2966720"/>
                <wp:effectExtent l="0" t="0" r="19050" b="241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966720"/>
                        </a:xfrm>
                        <a:prstGeom prst="rect">
                          <a:avLst/>
                        </a:prstGeom>
                        <a:solidFill>
                          <a:srgbClr val="FFFFFF"/>
                        </a:solidFill>
                        <a:ln w="9525">
                          <a:solidFill>
                            <a:srgbClr val="000000"/>
                          </a:solidFill>
                          <a:miter lim="800000"/>
                          <a:headEnd/>
                          <a:tailEnd/>
                        </a:ln>
                      </wps:spPr>
                      <wps:txbx>
                        <w:txbxContent>
                          <w:p w:rsidR="009D62BF" w:rsidRPr="00E51F4E" w:rsidRDefault="009714A9">
                            <w:pPr>
                              <w:rPr>
                                <w:b/>
                                <w:noProof/>
                                <w:sz w:val="18"/>
                                <w:szCs w:val="18"/>
                                <w:lang w:eastAsia="fr-FR"/>
                              </w:rPr>
                            </w:pPr>
                            <w:r w:rsidRPr="00E51F4E">
                              <w:rPr>
                                <w:b/>
                                <w:noProof/>
                                <w:sz w:val="18"/>
                                <w:szCs w:val="18"/>
                                <w:lang w:eastAsia="fr-FR"/>
                              </w:rPr>
                              <w:t xml:space="preserve">Document </w:t>
                            </w:r>
                            <w:r w:rsidR="00E51F4E" w:rsidRPr="00E51F4E">
                              <w:rPr>
                                <w:b/>
                                <w:noProof/>
                                <w:sz w:val="18"/>
                                <w:szCs w:val="18"/>
                                <w:lang w:eastAsia="fr-FR"/>
                              </w:rPr>
                              <w:t>2</w:t>
                            </w:r>
                            <w:r w:rsidRPr="00E51F4E">
                              <w:rPr>
                                <w:b/>
                                <w:noProof/>
                                <w:sz w:val="18"/>
                                <w:szCs w:val="18"/>
                                <w:lang w:eastAsia="fr-FR"/>
                              </w:rPr>
                              <w:t xml:space="preserve"> : </w:t>
                            </w:r>
                            <w:r w:rsidR="00206C79" w:rsidRPr="00E51F4E">
                              <w:rPr>
                                <w:b/>
                                <w:noProof/>
                                <w:sz w:val="18"/>
                                <w:szCs w:val="18"/>
                                <w:lang w:eastAsia="fr-FR"/>
                              </w:rPr>
                              <w:t>E</w:t>
                            </w:r>
                            <w:r w:rsidR="00001F02" w:rsidRPr="00E51F4E">
                              <w:rPr>
                                <w:b/>
                                <w:noProof/>
                                <w:sz w:val="18"/>
                                <w:szCs w:val="18"/>
                                <w:lang w:eastAsia="fr-FR"/>
                              </w:rPr>
                              <w:t>xemples de dose absorbées</w:t>
                            </w:r>
                          </w:p>
                          <w:tbl>
                            <w:tblPr>
                              <w:tblStyle w:val="Grilledutableau"/>
                              <w:tblW w:w="0" w:type="auto"/>
                              <w:tblLook w:val="04A0" w:firstRow="1" w:lastRow="0" w:firstColumn="1" w:lastColumn="0" w:noHBand="0" w:noVBand="1"/>
                            </w:tblPr>
                            <w:tblGrid>
                              <w:gridCol w:w="1475"/>
                              <w:gridCol w:w="1549"/>
                            </w:tblGrid>
                            <w:tr w:rsidR="00ED2082" w:rsidRPr="00001F02" w:rsidTr="00041185">
                              <w:trPr>
                                <w:trHeight w:val="840"/>
                              </w:trPr>
                              <w:tc>
                                <w:tcPr>
                                  <w:tcW w:w="1475" w:type="dxa"/>
                                </w:tcPr>
                                <w:p w:rsidR="00ED2082" w:rsidRPr="00001F02" w:rsidRDefault="00ED2082" w:rsidP="00ED2082">
                                  <w:pPr>
                                    <w:rPr>
                                      <w:noProof/>
                                      <w:sz w:val="18"/>
                                      <w:szCs w:val="18"/>
                                      <w:lang w:eastAsia="fr-FR"/>
                                    </w:rPr>
                                  </w:pPr>
                                  <w:r>
                                    <w:rPr>
                                      <w:noProof/>
                                      <w:sz w:val="18"/>
                                      <w:szCs w:val="18"/>
                                      <w:lang w:eastAsia="fr-FR"/>
                                    </w:rPr>
                                    <w:t>Ordre de grandeur de la dose absorbée en Gy</w:t>
                                  </w:r>
                                </w:p>
                              </w:tc>
                              <w:tc>
                                <w:tcPr>
                                  <w:tcW w:w="1549" w:type="dxa"/>
                                </w:tcPr>
                                <w:p w:rsidR="00ED2082" w:rsidRPr="00001F02" w:rsidRDefault="00ED2082" w:rsidP="00ED2082">
                                  <w:pPr>
                                    <w:rPr>
                                      <w:noProof/>
                                      <w:sz w:val="18"/>
                                      <w:szCs w:val="18"/>
                                      <w:lang w:eastAsia="fr-FR"/>
                                    </w:rPr>
                                  </w:pPr>
                                  <w:r>
                                    <w:rPr>
                                      <w:noProof/>
                                      <w:sz w:val="18"/>
                                      <w:szCs w:val="18"/>
                                      <w:lang w:eastAsia="fr-FR"/>
                                    </w:rPr>
                                    <w:t>Exemples</w:t>
                                  </w:r>
                                  <w:r w:rsidRPr="00001F02">
                                    <w:rPr>
                                      <w:noProof/>
                                      <w:sz w:val="18"/>
                                      <w:szCs w:val="18"/>
                                      <w:lang w:eastAsia="fr-FR"/>
                                    </w:rPr>
                                    <w:t xml:space="preserve"> </w:t>
                                  </w:r>
                                </w:p>
                              </w:tc>
                            </w:tr>
                            <w:tr w:rsidR="00ED2082" w:rsidRPr="00001F02" w:rsidTr="00041185">
                              <w:trPr>
                                <w:trHeight w:val="634"/>
                              </w:trPr>
                              <w:tc>
                                <w:tcPr>
                                  <w:tcW w:w="1475" w:type="dxa"/>
                                </w:tcPr>
                                <w:p w:rsidR="00ED2082" w:rsidRPr="00ED2082" w:rsidRDefault="00ED2082">
                                  <w:pPr>
                                    <w:rPr>
                                      <w:noProof/>
                                      <w:sz w:val="18"/>
                                      <w:szCs w:val="18"/>
                                      <w:vertAlign w:val="superscript"/>
                                      <w:lang w:eastAsia="fr-FR"/>
                                    </w:rPr>
                                  </w:pPr>
                                  <w:r>
                                    <w:rPr>
                                      <w:noProof/>
                                      <w:sz w:val="18"/>
                                      <w:szCs w:val="18"/>
                                      <w:lang w:eastAsia="fr-FR"/>
                                    </w:rPr>
                                    <w:t>10</w:t>
                                  </w:r>
                                  <w:r>
                                    <w:rPr>
                                      <w:noProof/>
                                      <w:sz w:val="18"/>
                                      <w:szCs w:val="18"/>
                                      <w:vertAlign w:val="superscript"/>
                                      <w:lang w:eastAsia="fr-FR"/>
                                    </w:rPr>
                                    <w:t>-3</w:t>
                                  </w:r>
                                </w:p>
                              </w:tc>
                              <w:tc>
                                <w:tcPr>
                                  <w:tcW w:w="1549" w:type="dxa"/>
                                </w:tcPr>
                                <w:p w:rsidR="00ED2082" w:rsidRPr="00001F02" w:rsidRDefault="00ED2082">
                                  <w:pPr>
                                    <w:rPr>
                                      <w:noProof/>
                                      <w:sz w:val="18"/>
                                      <w:szCs w:val="18"/>
                                      <w:lang w:eastAsia="fr-FR"/>
                                    </w:rPr>
                                  </w:pPr>
                                  <w:r>
                                    <w:rPr>
                                      <w:noProof/>
                                      <w:sz w:val="18"/>
                                      <w:szCs w:val="18"/>
                                      <w:lang w:eastAsia="fr-FR"/>
                                    </w:rPr>
                                    <w:t>Dose annuelle du rayonnement gamma ambiant</w:t>
                                  </w:r>
                                </w:p>
                              </w:tc>
                            </w:tr>
                            <w:tr w:rsidR="00ED2082" w:rsidRPr="00001F02" w:rsidTr="00041185">
                              <w:trPr>
                                <w:trHeight w:val="420"/>
                              </w:trPr>
                              <w:tc>
                                <w:tcPr>
                                  <w:tcW w:w="1475" w:type="dxa"/>
                                </w:tcPr>
                                <w:p w:rsidR="00ED2082" w:rsidRPr="00ED2082" w:rsidRDefault="00ED2082">
                                  <w:pPr>
                                    <w:rPr>
                                      <w:noProof/>
                                      <w:sz w:val="18"/>
                                      <w:szCs w:val="18"/>
                                      <w:vertAlign w:val="superscript"/>
                                      <w:lang w:eastAsia="fr-FR"/>
                                    </w:rPr>
                                  </w:pPr>
                                  <w:r>
                                    <w:rPr>
                                      <w:noProof/>
                                      <w:sz w:val="18"/>
                                      <w:szCs w:val="18"/>
                                      <w:lang w:eastAsia="fr-FR"/>
                                    </w:rPr>
                                    <w:t>10</w:t>
                                  </w:r>
                                  <w:r>
                                    <w:rPr>
                                      <w:noProof/>
                                      <w:sz w:val="18"/>
                                      <w:szCs w:val="18"/>
                                      <w:vertAlign w:val="superscript"/>
                                      <w:lang w:eastAsia="fr-FR"/>
                                    </w:rPr>
                                    <w:t>-2</w:t>
                                  </w:r>
                                </w:p>
                              </w:tc>
                              <w:tc>
                                <w:tcPr>
                                  <w:tcW w:w="1549" w:type="dxa"/>
                                </w:tcPr>
                                <w:p w:rsidR="00ED2082" w:rsidRPr="00001F02" w:rsidRDefault="00ED2082" w:rsidP="00ED2082">
                                  <w:pPr>
                                    <w:rPr>
                                      <w:noProof/>
                                      <w:sz w:val="18"/>
                                      <w:szCs w:val="18"/>
                                      <w:lang w:eastAsia="fr-FR"/>
                                    </w:rPr>
                                  </w:pPr>
                                  <w:r>
                                    <w:rPr>
                                      <w:noProof/>
                                      <w:sz w:val="18"/>
                                      <w:szCs w:val="18"/>
                                      <w:lang w:eastAsia="fr-FR"/>
                                    </w:rPr>
                                    <w:t>Radiographie de l’abdomen</w:t>
                                  </w:r>
                                </w:p>
                              </w:tc>
                            </w:tr>
                            <w:tr w:rsidR="00ED2082" w:rsidRPr="00001F02" w:rsidTr="00041185">
                              <w:trPr>
                                <w:trHeight w:val="840"/>
                              </w:trPr>
                              <w:tc>
                                <w:tcPr>
                                  <w:tcW w:w="1475" w:type="dxa"/>
                                </w:tcPr>
                                <w:p w:rsidR="00ED2082" w:rsidRPr="00ED2082" w:rsidRDefault="00ED2082">
                                  <w:pPr>
                                    <w:rPr>
                                      <w:noProof/>
                                      <w:sz w:val="18"/>
                                      <w:szCs w:val="18"/>
                                      <w:vertAlign w:val="superscript"/>
                                      <w:lang w:eastAsia="fr-FR"/>
                                    </w:rPr>
                                  </w:pPr>
                                  <w:r w:rsidRPr="00001F02">
                                    <w:rPr>
                                      <w:noProof/>
                                      <w:sz w:val="18"/>
                                      <w:szCs w:val="18"/>
                                      <w:lang w:eastAsia="fr-FR"/>
                                    </w:rPr>
                                    <w:t>10</w:t>
                                  </w:r>
                                  <w:r>
                                    <w:rPr>
                                      <w:noProof/>
                                      <w:sz w:val="18"/>
                                      <w:szCs w:val="18"/>
                                      <w:vertAlign w:val="superscript"/>
                                      <w:lang w:eastAsia="fr-FR"/>
                                    </w:rPr>
                                    <w:t>1</w:t>
                                  </w:r>
                                </w:p>
                              </w:tc>
                              <w:tc>
                                <w:tcPr>
                                  <w:tcW w:w="1549" w:type="dxa"/>
                                </w:tcPr>
                                <w:p w:rsidR="00ED2082" w:rsidRPr="00001F02" w:rsidRDefault="00ED2082">
                                  <w:pPr>
                                    <w:rPr>
                                      <w:noProof/>
                                      <w:sz w:val="18"/>
                                      <w:szCs w:val="18"/>
                                      <w:lang w:eastAsia="fr-FR"/>
                                    </w:rPr>
                                  </w:pPr>
                                  <w:r>
                                    <w:rPr>
                                      <w:noProof/>
                                      <w:sz w:val="18"/>
                                      <w:szCs w:val="18"/>
                                      <w:lang w:eastAsia="fr-FR"/>
                                    </w:rPr>
                                    <w:t>Dose mortelle dans le cas d’une exposition du corps entier</w:t>
                                  </w:r>
                                </w:p>
                              </w:tc>
                            </w:tr>
                            <w:tr w:rsidR="00ED2082" w:rsidRPr="00001F02" w:rsidTr="00041185">
                              <w:trPr>
                                <w:trHeight w:val="557"/>
                              </w:trPr>
                              <w:tc>
                                <w:tcPr>
                                  <w:tcW w:w="1475" w:type="dxa"/>
                                </w:tcPr>
                                <w:p w:rsidR="00ED2082" w:rsidRPr="00ED2082" w:rsidRDefault="00ED2082">
                                  <w:pPr>
                                    <w:rPr>
                                      <w:noProof/>
                                      <w:sz w:val="18"/>
                                      <w:szCs w:val="18"/>
                                      <w:vertAlign w:val="superscript"/>
                                      <w:lang w:eastAsia="fr-FR"/>
                                    </w:rPr>
                                  </w:pPr>
                                  <w:r>
                                    <w:rPr>
                                      <w:noProof/>
                                      <w:sz w:val="18"/>
                                      <w:szCs w:val="18"/>
                                      <w:lang w:eastAsia="fr-FR"/>
                                    </w:rPr>
                                    <w:t>10</w:t>
                                  </w:r>
                                  <w:r>
                                    <w:rPr>
                                      <w:noProof/>
                                      <w:sz w:val="18"/>
                                      <w:szCs w:val="18"/>
                                      <w:vertAlign w:val="superscript"/>
                                      <w:lang w:eastAsia="fr-FR"/>
                                    </w:rPr>
                                    <w:t>2</w:t>
                                  </w:r>
                                </w:p>
                              </w:tc>
                              <w:tc>
                                <w:tcPr>
                                  <w:tcW w:w="1549" w:type="dxa"/>
                                </w:tcPr>
                                <w:p w:rsidR="00ED2082" w:rsidRPr="00001F02" w:rsidRDefault="00ED2082">
                                  <w:pPr>
                                    <w:rPr>
                                      <w:noProof/>
                                      <w:sz w:val="18"/>
                                      <w:szCs w:val="18"/>
                                      <w:lang w:eastAsia="fr-FR"/>
                                    </w:rPr>
                                  </w:pPr>
                                  <w:r>
                                    <w:rPr>
                                      <w:noProof/>
                                      <w:sz w:val="18"/>
                                      <w:szCs w:val="18"/>
                                      <w:lang w:eastAsia="fr-FR"/>
                                    </w:rPr>
                                    <w:t>Dose de radiothérapie sur une tumeur</w:t>
                                  </w:r>
                                </w:p>
                              </w:tc>
                            </w:tr>
                          </w:tbl>
                          <w:p w:rsidR="009D62BF" w:rsidRPr="00001F02" w:rsidRDefault="009D62BF">
                            <w:pPr>
                              <w:rPr>
                                <w:noProof/>
                                <w:sz w:val="18"/>
                                <w:szCs w:val="18"/>
                                <w:lang w:eastAsia="fr-FR"/>
                              </w:rPr>
                            </w:pPr>
                          </w:p>
                          <w:p w:rsidR="009D62BF" w:rsidRPr="00001F02" w:rsidRDefault="009D62B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pt;margin-top:11.95pt;width:168pt;height:23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">
                <v:textbox>
                  <w:txbxContent>
                    <w:p w:rsidR="009D62BF" w:rsidRPr="00E51F4E" w:rsidRDefault="009714A9">
                      <w:pPr>
                        <w:rPr>
                          <w:b/>
                          <w:noProof/>
                          <w:sz w:val="18"/>
                          <w:szCs w:val="18"/>
                          <w:lang w:eastAsia="fr-FR"/>
                        </w:rPr>
                      </w:pPr>
                      <w:r w:rsidRPr="00E51F4E">
                        <w:rPr>
                          <w:b/>
                          <w:noProof/>
                          <w:sz w:val="18"/>
                          <w:szCs w:val="18"/>
                          <w:lang w:eastAsia="fr-FR"/>
                        </w:rPr>
                        <w:t xml:space="preserve">Document </w:t>
                      </w:r>
                      <w:r w:rsidR="00E51F4E" w:rsidRPr="00E51F4E">
                        <w:rPr>
                          <w:b/>
                          <w:noProof/>
                          <w:sz w:val="18"/>
                          <w:szCs w:val="18"/>
                          <w:lang w:eastAsia="fr-FR"/>
                        </w:rPr>
                        <w:t>2</w:t>
                      </w:r>
                      <w:r w:rsidRPr="00E51F4E">
                        <w:rPr>
                          <w:b/>
                          <w:noProof/>
                          <w:sz w:val="18"/>
                          <w:szCs w:val="18"/>
                          <w:lang w:eastAsia="fr-FR"/>
                        </w:rPr>
                        <w:t xml:space="preserve"> : </w:t>
                      </w:r>
                      <w:r w:rsidR="00206C79" w:rsidRPr="00E51F4E">
                        <w:rPr>
                          <w:b/>
                          <w:noProof/>
                          <w:sz w:val="18"/>
                          <w:szCs w:val="18"/>
                          <w:lang w:eastAsia="fr-FR"/>
                        </w:rPr>
                        <w:t>E</w:t>
                      </w:r>
                      <w:r w:rsidR="00001F02" w:rsidRPr="00E51F4E">
                        <w:rPr>
                          <w:b/>
                          <w:noProof/>
                          <w:sz w:val="18"/>
                          <w:szCs w:val="18"/>
                          <w:lang w:eastAsia="fr-FR"/>
                        </w:rPr>
                        <w:t>xemples de dose absorbées</w:t>
                      </w:r>
                    </w:p>
                    <w:tbl>
                      <w:tblPr>
                        <w:tblStyle w:val="Grilledutableau"/>
                        <w:tblW w:w="0" w:type="auto"/>
                        <w:tblLook w:val="04A0" w:firstRow="1" w:lastRow="0" w:firstColumn="1" w:lastColumn="0" w:noHBand="0" w:noVBand="1"/>
                      </w:tblPr>
                      <w:tblGrid>
                        <w:gridCol w:w="1475"/>
                        <w:gridCol w:w="1549"/>
                      </w:tblGrid>
                      <w:tr w:rsidR="00ED2082" w:rsidRPr="00001F02" w:rsidTr="00041185">
                        <w:trPr>
                          <w:trHeight w:val="840"/>
                        </w:trPr>
                        <w:tc>
                          <w:tcPr>
                            <w:tcW w:w="1475" w:type="dxa"/>
                          </w:tcPr>
                          <w:p w:rsidR="00ED2082" w:rsidRPr="00001F02" w:rsidRDefault="00ED2082" w:rsidP="00ED2082">
                            <w:pPr>
                              <w:rPr>
                                <w:noProof/>
                                <w:sz w:val="18"/>
                                <w:szCs w:val="18"/>
                                <w:lang w:eastAsia="fr-FR"/>
                              </w:rPr>
                            </w:pPr>
                            <w:r>
                              <w:rPr>
                                <w:noProof/>
                                <w:sz w:val="18"/>
                                <w:szCs w:val="18"/>
                                <w:lang w:eastAsia="fr-FR"/>
                              </w:rPr>
                              <w:t>Ordre de grandeur de la dose absorbée en Gy</w:t>
                            </w:r>
                          </w:p>
                        </w:tc>
                        <w:tc>
                          <w:tcPr>
                            <w:tcW w:w="1549" w:type="dxa"/>
                          </w:tcPr>
                          <w:p w:rsidR="00ED2082" w:rsidRPr="00001F02" w:rsidRDefault="00ED2082" w:rsidP="00ED2082">
                            <w:pPr>
                              <w:rPr>
                                <w:noProof/>
                                <w:sz w:val="18"/>
                                <w:szCs w:val="18"/>
                                <w:lang w:eastAsia="fr-FR"/>
                              </w:rPr>
                            </w:pPr>
                            <w:r>
                              <w:rPr>
                                <w:noProof/>
                                <w:sz w:val="18"/>
                                <w:szCs w:val="18"/>
                                <w:lang w:eastAsia="fr-FR"/>
                              </w:rPr>
                              <w:t>Exemples</w:t>
                            </w:r>
                            <w:r w:rsidRPr="00001F02">
                              <w:rPr>
                                <w:noProof/>
                                <w:sz w:val="18"/>
                                <w:szCs w:val="18"/>
                                <w:lang w:eastAsia="fr-FR"/>
                              </w:rPr>
                              <w:t xml:space="preserve"> </w:t>
                            </w:r>
                          </w:p>
                        </w:tc>
                      </w:tr>
                      <w:tr w:rsidR="00ED2082" w:rsidRPr="00001F02" w:rsidTr="00041185">
                        <w:trPr>
                          <w:trHeight w:val="634"/>
                        </w:trPr>
                        <w:tc>
                          <w:tcPr>
                            <w:tcW w:w="1475" w:type="dxa"/>
                          </w:tcPr>
                          <w:p w:rsidR="00ED2082" w:rsidRPr="00ED2082" w:rsidRDefault="00ED2082">
                            <w:pPr>
                              <w:rPr>
                                <w:noProof/>
                                <w:sz w:val="18"/>
                                <w:szCs w:val="18"/>
                                <w:vertAlign w:val="superscript"/>
                                <w:lang w:eastAsia="fr-FR"/>
                              </w:rPr>
                            </w:pPr>
                            <w:r>
                              <w:rPr>
                                <w:noProof/>
                                <w:sz w:val="18"/>
                                <w:szCs w:val="18"/>
                                <w:lang w:eastAsia="fr-FR"/>
                              </w:rPr>
                              <w:t>10</w:t>
                            </w:r>
                            <w:r>
                              <w:rPr>
                                <w:noProof/>
                                <w:sz w:val="18"/>
                                <w:szCs w:val="18"/>
                                <w:vertAlign w:val="superscript"/>
                                <w:lang w:eastAsia="fr-FR"/>
                              </w:rPr>
                              <w:t>-3</w:t>
                            </w:r>
                          </w:p>
                        </w:tc>
                        <w:tc>
                          <w:tcPr>
                            <w:tcW w:w="1549" w:type="dxa"/>
                          </w:tcPr>
                          <w:p w:rsidR="00ED2082" w:rsidRPr="00001F02" w:rsidRDefault="00ED2082">
                            <w:pPr>
                              <w:rPr>
                                <w:noProof/>
                                <w:sz w:val="18"/>
                                <w:szCs w:val="18"/>
                                <w:lang w:eastAsia="fr-FR"/>
                              </w:rPr>
                            </w:pPr>
                            <w:r>
                              <w:rPr>
                                <w:noProof/>
                                <w:sz w:val="18"/>
                                <w:szCs w:val="18"/>
                                <w:lang w:eastAsia="fr-FR"/>
                              </w:rPr>
                              <w:t>Dose annuelle du rayonnement gamma ambiant</w:t>
                            </w:r>
                          </w:p>
                        </w:tc>
                      </w:tr>
                      <w:tr w:rsidR="00ED2082" w:rsidRPr="00001F02" w:rsidTr="00041185">
                        <w:trPr>
                          <w:trHeight w:val="420"/>
                        </w:trPr>
                        <w:tc>
                          <w:tcPr>
                            <w:tcW w:w="1475" w:type="dxa"/>
                          </w:tcPr>
                          <w:p w:rsidR="00ED2082" w:rsidRPr="00ED2082" w:rsidRDefault="00ED2082">
                            <w:pPr>
                              <w:rPr>
                                <w:noProof/>
                                <w:sz w:val="18"/>
                                <w:szCs w:val="18"/>
                                <w:vertAlign w:val="superscript"/>
                                <w:lang w:eastAsia="fr-FR"/>
                              </w:rPr>
                            </w:pPr>
                            <w:r>
                              <w:rPr>
                                <w:noProof/>
                                <w:sz w:val="18"/>
                                <w:szCs w:val="18"/>
                                <w:lang w:eastAsia="fr-FR"/>
                              </w:rPr>
                              <w:t>10</w:t>
                            </w:r>
                            <w:r>
                              <w:rPr>
                                <w:noProof/>
                                <w:sz w:val="18"/>
                                <w:szCs w:val="18"/>
                                <w:vertAlign w:val="superscript"/>
                                <w:lang w:eastAsia="fr-FR"/>
                              </w:rPr>
                              <w:t>-2</w:t>
                            </w:r>
                          </w:p>
                        </w:tc>
                        <w:tc>
                          <w:tcPr>
                            <w:tcW w:w="1549" w:type="dxa"/>
                          </w:tcPr>
                          <w:p w:rsidR="00ED2082" w:rsidRPr="00001F02" w:rsidRDefault="00ED2082" w:rsidP="00ED2082">
                            <w:pPr>
                              <w:rPr>
                                <w:noProof/>
                                <w:sz w:val="18"/>
                                <w:szCs w:val="18"/>
                                <w:lang w:eastAsia="fr-FR"/>
                              </w:rPr>
                            </w:pPr>
                            <w:r>
                              <w:rPr>
                                <w:noProof/>
                                <w:sz w:val="18"/>
                                <w:szCs w:val="18"/>
                                <w:lang w:eastAsia="fr-FR"/>
                              </w:rPr>
                              <w:t>Radiographie de l’abdomen</w:t>
                            </w:r>
                          </w:p>
                        </w:tc>
                      </w:tr>
                      <w:tr w:rsidR="00ED2082" w:rsidRPr="00001F02" w:rsidTr="00041185">
                        <w:trPr>
                          <w:trHeight w:val="840"/>
                        </w:trPr>
                        <w:tc>
                          <w:tcPr>
                            <w:tcW w:w="1475" w:type="dxa"/>
                          </w:tcPr>
                          <w:p w:rsidR="00ED2082" w:rsidRPr="00ED2082" w:rsidRDefault="00ED2082">
                            <w:pPr>
                              <w:rPr>
                                <w:noProof/>
                                <w:sz w:val="18"/>
                                <w:szCs w:val="18"/>
                                <w:vertAlign w:val="superscript"/>
                                <w:lang w:eastAsia="fr-FR"/>
                              </w:rPr>
                            </w:pPr>
                            <w:r w:rsidRPr="00001F02">
                              <w:rPr>
                                <w:noProof/>
                                <w:sz w:val="18"/>
                                <w:szCs w:val="18"/>
                                <w:lang w:eastAsia="fr-FR"/>
                              </w:rPr>
                              <w:t>10</w:t>
                            </w:r>
                            <w:r>
                              <w:rPr>
                                <w:noProof/>
                                <w:sz w:val="18"/>
                                <w:szCs w:val="18"/>
                                <w:vertAlign w:val="superscript"/>
                                <w:lang w:eastAsia="fr-FR"/>
                              </w:rPr>
                              <w:t>1</w:t>
                            </w:r>
                          </w:p>
                        </w:tc>
                        <w:tc>
                          <w:tcPr>
                            <w:tcW w:w="1549" w:type="dxa"/>
                          </w:tcPr>
                          <w:p w:rsidR="00ED2082" w:rsidRPr="00001F02" w:rsidRDefault="00ED2082">
                            <w:pPr>
                              <w:rPr>
                                <w:noProof/>
                                <w:sz w:val="18"/>
                                <w:szCs w:val="18"/>
                                <w:lang w:eastAsia="fr-FR"/>
                              </w:rPr>
                            </w:pPr>
                            <w:r>
                              <w:rPr>
                                <w:noProof/>
                                <w:sz w:val="18"/>
                                <w:szCs w:val="18"/>
                                <w:lang w:eastAsia="fr-FR"/>
                              </w:rPr>
                              <w:t>Dose mortelle dans le cas d’une exposition du corps entier</w:t>
                            </w:r>
                          </w:p>
                        </w:tc>
                      </w:tr>
                      <w:tr w:rsidR="00ED2082" w:rsidRPr="00001F02" w:rsidTr="00041185">
                        <w:trPr>
                          <w:trHeight w:val="557"/>
                        </w:trPr>
                        <w:tc>
                          <w:tcPr>
                            <w:tcW w:w="1475" w:type="dxa"/>
                          </w:tcPr>
                          <w:p w:rsidR="00ED2082" w:rsidRPr="00ED2082" w:rsidRDefault="00ED2082">
                            <w:pPr>
                              <w:rPr>
                                <w:noProof/>
                                <w:sz w:val="18"/>
                                <w:szCs w:val="18"/>
                                <w:vertAlign w:val="superscript"/>
                                <w:lang w:eastAsia="fr-FR"/>
                              </w:rPr>
                            </w:pPr>
                            <w:r>
                              <w:rPr>
                                <w:noProof/>
                                <w:sz w:val="18"/>
                                <w:szCs w:val="18"/>
                                <w:lang w:eastAsia="fr-FR"/>
                              </w:rPr>
                              <w:t>10</w:t>
                            </w:r>
                            <w:r>
                              <w:rPr>
                                <w:noProof/>
                                <w:sz w:val="18"/>
                                <w:szCs w:val="18"/>
                                <w:vertAlign w:val="superscript"/>
                                <w:lang w:eastAsia="fr-FR"/>
                              </w:rPr>
                              <w:t>2</w:t>
                            </w:r>
                          </w:p>
                        </w:tc>
                        <w:tc>
                          <w:tcPr>
                            <w:tcW w:w="1549" w:type="dxa"/>
                          </w:tcPr>
                          <w:p w:rsidR="00ED2082" w:rsidRPr="00001F02" w:rsidRDefault="00ED2082">
                            <w:pPr>
                              <w:rPr>
                                <w:noProof/>
                                <w:sz w:val="18"/>
                                <w:szCs w:val="18"/>
                                <w:lang w:eastAsia="fr-FR"/>
                              </w:rPr>
                            </w:pPr>
                            <w:r>
                              <w:rPr>
                                <w:noProof/>
                                <w:sz w:val="18"/>
                                <w:szCs w:val="18"/>
                                <w:lang w:eastAsia="fr-FR"/>
                              </w:rPr>
                              <w:t>Dose de radiothérapie sur une tumeur</w:t>
                            </w:r>
                          </w:p>
                        </w:tc>
                      </w:tr>
                    </w:tbl>
                    <w:p w:rsidR="009D62BF" w:rsidRPr="00001F02" w:rsidRDefault="009D62BF">
                      <w:pPr>
                        <w:rPr>
                          <w:noProof/>
                          <w:sz w:val="18"/>
                          <w:szCs w:val="18"/>
                          <w:lang w:eastAsia="fr-FR"/>
                        </w:rPr>
                      </w:pPr>
                    </w:p>
                    <w:p w:rsidR="009D62BF" w:rsidRPr="00001F02" w:rsidRDefault="009D62BF">
                      <w:pPr>
                        <w:rPr>
                          <w:sz w:val="18"/>
                          <w:szCs w:val="18"/>
                        </w:rPr>
                      </w:pPr>
                    </w:p>
                  </w:txbxContent>
                </v:textbox>
              </v:shape>
            </w:pict>
          </mc:Fallback>
        </mc:AlternateContent>
      </w:r>
    </w:p>
    <w:p w:rsidR="00CD1DEA" w:rsidRDefault="00F6587E" w:rsidP="00673CCD">
      <w:pPr>
        <w:spacing w:after="0" w:line="264" w:lineRule="auto"/>
        <w:jc w:val="both"/>
        <w:rPr>
          <w:sz w:val="18"/>
          <w:szCs w:val="18"/>
        </w:rPr>
      </w:pPr>
      <w:r w:rsidRPr="00F06382">
        <w:rPr>
          <w:rFonts w:ascii="Comic Sans MS" w:eastAsia="Times New Roman" w:hAnsi="Comic Sans MS" w:cs="Times New Roman"/>
          <w:noProof/>
          <w:sz w:val="18"/>
          <w:szCs w:val="18"/>
          <w:lang w:eastAsia="fr-FR"/>
        </w:rPr>
        <mc:AlternateContent>
          <mc:Choice Requires="wps">
            <w:drawing>
              <wp:anchor distT="0" distB="0" distL="114300" distR="114300" simplePos="0" relativeHeight="251663360" behindDoc="0" locked="0" layoutInCell="1" allowOverlap="1" wp14:anchorId="434B4607" wp14:editId="39CA635E">
                <wp:simplePos x="0" y="0"/>
                <wp:positionH relativeFrom="column">
                  <wp:posOffset>2235200</wp:posOffset>
                </wp:positionH>
                <wp:positionV relativeFrom="paragraph">
                  <wp:posOffset>-3175</wp:posOffset>
                </wp:positionV>
                <wp:extent cx="4470400" cy="2961640"/>
                <wp:effectExtent l="0" t="0" r="25400" b="1016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961640"/>
                        </a:xfrm>
                        <a:prstGeom prst="rect">
                          <a:avLst/>
                        </a:prstGeom>
                        <a:solidFill>
                          <a:srgbClr val="FFFFFF"/>
                        </a:solidFill>
                        <a:ln w="9525">
                          <a:solidFill>
                            <a:srgbClr val="000000"/>
                          </a:solidFill>
                          <a:miter lim="800000"/>
                          <a:headEnd/>
                          <a:tailEnd/>
                        </a:ln>
                      </wps:spPr>
                      <wps:txbx>
                        <w:txbxContent>
                          <w:p w:rsidR="00046CEE" w:rsidRPr="00E51F4E" w:rsidRDefault="00046CEE" w:rsidP="00046CEE">
                            <w:pPr>
                              <w:spacing w:after="0" w:line="240" w:lineRule="auto"/>
                              <w:rPr>
                                <w:b/>
                                <w:sz w:val="18"/>
                                <w:szCs w:val="18"/>
                              </w:rPr>
                            </w:pPr>
                            <w:r w:rsidRPr="00E51F4E">
                              <w:rPr>
                                <w:b/>
                                <w:sz w:val="18"/>
                                <w:szCs w:val="18"/>
                              </w:rPr>
                              <w:t xml:space="preserve">Document </w:t>
                            </w:r>
                            <w:r w:rsidR="00E51F4E" w:rsidRPr="00E51F4E">
                              <w:rPr>
                                <w:b/>
                                <w:sz w:val="18"/>
                                <w:szCs w:val="18"/>
                              </w:rPr>
                              <w:t>3</w:t>
                            </w:r>
                            <w:r w:rsidRPr="00E51F4E">
                              <w:rPr>
                                <w:b/>
                                <w:sz w:val="18"/>
                                <w:szCs w:val="18"/>
                              </w:rPr>
                              <w:t xml:space="preserve"> : </w:t>
                            </w:r>
                            <w:r w:rsidR="00E51F4E">
                              <w:rPr>
                                <w:b/>
                                <w:sz w:val="18"/>
                                <w:szCs w:val="18"/>
                              </w:rPr>
                              <w:t>Courbe de décroissance radioactive de l’iode 123.</w:t>
                            </w:r>
                          </w:p>
                          <w:p w:rsidR="00046CEE" w:rsidRDefault="00046CEE" w:rsidP="00046CEE">
                            <w:pPr>
                              <w:spacing w:after="0" w:line="240" w:lineRule="auto"/>
                              <w:rPr>
                                <w:sz w:val="18"/>
                                <w:szCs w:val="18"/>
                              </w:rPr>
                            </w:pPr>
                          </w:p>
                          <w:p w:rsidR="00046CEE" w:rsidRPr="00D9011F" w:rsidRDefault="00046CEE" w:rsidP="00046CEE">
                            <w:pPr>
                              <w:spacing w:after="0" w:line="240" w:lineRule="auto"/>
                              <w:rPr>
                                <w:sz w:val="18"/>
                                <w:szCs w:val="18"/>
                              </w:rPr>
                            </w:pPr>
                            <w:r>
                              <w:rPr>
                                <w:sz w:val="18"/>
                                <w:szCs w:val="18"/>
                              </w:rPr>
                              <w:t xml:space="preserve"> </w:t>
                            </w:r>
                            <w:r w:rsidR="005F7652">
                              <w:rPr>
                                <w:noProof/>
                                <w:lang w:eastAsia="fr-FR"/>
                              </w:rPr>
                              <w:drawing>
                                <wp:inline distT="0" distB="0" distL="0" distR="0" wp14:anchorId="0FA0A46D" wp14:editId="20D0A265">
                                  <wp:extent cx="4094480" cy="2529840"/>
                                  <wp:effectExtent l="0" t="0" r="20320" b="2286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6pt;margin-top:-.25pt;width:352pt;height:23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">
                <v:textbox>
                  <w:txbxContent>
                    <w:p w:rsidR="00046CEE" w:rsidRPr="00E51F4E" w:rsidRDefault="00046CEE" w:rsidP="00046CEE">
                      <w:pPr>
                        <w:spacing w:after="0" w:line="240" w:lineRule="auto"/>
                        <w:rPr>
                          <w:b/>
                          <w:sz w:val="18"/>
                          <w:szCs w:val="18"/>
                        </w:rPr>
                      </w:pPr>
                      <w:r w:rsidRPr="00E51F4E">
                        <w:rPr>
                          <w:b/>
                          <w:sz w:val="18"/>
                          <w:szCs w:val="18"/>
                        </w:rPr>
                        <w:t xml:space="preserve">Document </w:t>
                      </w:r>
                      <w:r w:rsidR="00E51F4E" w:rsidRPr="00E51F4E">
                        <w:rPr>
                          <w:b/>
                          <w:sz w:val="18"/>
                          <w:szCs w:val="18"/>
                        </w:rPr>
                        <w:t>3</w:t>
                      </w:r>
                      <w:r w:rsidRPr="00E51F4E">
                        <w:rPr>
                          <w:b/>
                          <w:sz w:val="18"/>
                          <w:szCs w:val="18"/>
                        </w:rPr>
                        <w:t xml:space="preserve"> : </w:t>
                      </w:r>
                      <w:r w:rsidR="00E51F4E">
                        <w:rPr>
                          <w:b/>
                          <w:sz w:val="18"/>
                          <w:szCs w:val="18"/>
                        </w:rPr>
                        <w:t>Courbe de décroissance radioactive de l’iode 123.</w:t>
                      </w:r>
                    </w:p>
                    <w:p w:rsidR="00046CEE" w:rsidRDefault="00046CEE" w:rsidP="00046CEE">
                      <w:pPr>
                        <w:spacing w:after="0" w:line="240" w:lineRule="auto"/>
                        <w:rPr>
                          <w:sz w:val="18"/>
                          <w:szCs w:val="18"/>
                        </w:rPr>
                      </w:pPr>
                    </w:p>
                    <w:p w:rsidR="00046CEE" w:rsidRPr="00D9011F" w:rsidRDefault="00046CEE" w:rsidP="00046CEE">
                      <w:pPr>
                        <w:spacing w:after="0" w:line="240" w:lineRule="auto"/>
                        <w:rPr>
                          <w:sz w:val="18"/>
                          <w:szCs w:val="18"/>
                        </w:rPr>
                      </w:pPr>
                      <w:r>
                        <w:rPr>
                          <w:sz w:val="18"/>
                          <w:szCs w:val="18"/>
                        </w:rPr>
                        <w:t xml:space="preserve"> </w:t>
                      </w:r>
                      <w:r w:rsidR="005F7652">
                        <w:rPr>
                          <w:noProof/>
                          <w:lang w:eastAsia="fr-FR"/>
                        </w:rPr>
                        <w:drawing>
                          <wp:inline distT="0" distB="0" distL="0" distR="0" wp14:anchorId="0FA0A46D" wp14:editId="20D0A265">
                            <wp:extent cx="4094480" cy="2529840"/>
                            <wp:effectExtent l="0" t="0" r="20320" b="2286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D26BBA" w:rsidRDefault="00D26BB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Default="00CD1DEA" w:rsidP="00673CCD">
      <w:pPr>
        <w:spacing w:after="0" w:line="264" w:lineRule="auto"/>
        <w:jc w:val="both"/>
        <w:rPr>
          <w:sz w:val="18"/>
          <w:szCs w:val="18"/>
        </w:rPr>
      </w:pPr>
    </w:p>
    <w:p w:rsidR="00CD1DEA" w:rsidRPr="00CD1DEA" w:rsidRDefault="00CD1DEA" w:rsidP="00673CCD">
      <w:pPr>
        <w:spacing w:after="0" w:line="264" w:lineRule="auto"/>
        <w:jc w:val="both"/>
        <w:rPr>
          <w:b/>
          <w:sz w:val="18"/>
          <w:szCs w:val="18"/>
        </w:rPr>
      </w:pPr>
      <w:r w:rsidRPr="00CD1DEA">
        <w:rPr>
          <w:b/>
          <w:sz w:val="18"/>
          <w:szCs w:val="18"/>
        </w:rPr>
        <w:t>Données :</w:t>
      </w:r>
    </w:p>
    <w:p w:rsidR="00CD1DEA" w:rsidRDefault="00CD1DEA" w:rsidP="00673CCD">
      <w:pPr>
        <w:spacing w:after="0" w:line="264" w:lineRule="auto"/>
        <w:jc w:val="both"/>
        <w:rPr>
          <w:sz w:val="18"/>
          <w:szCs w:val="18"/>
        </w:rPr>
      </w:pPr>
      <w:r>
        <w:rPr>
          <w:sz w:val="18"/>
          <w:szCs w:val="18"/>
        </w:rPr>
        <w:t>1 eV = 1,60 x 10</w:t>
      </w:r>
      <w:r>
        <w:rPr>
          <w:sz w:val="18"/>
          <w:szCs w:val="18"/>
          <w:vertAlign w:val="superscript"/>
        </w:rPr>
        <w:t>-19</w:t>
      </w:r>
      <w:r>
        <w:rPr>
          <w:sz w:val="18"/>
          <w:szCs w:val="18"/>
        </w:rPr>
        <w:t xml:space="preserve"> J</w:t>
      </w:r>
    </w:p>
    <w:p w:rsidR="00CD1DEA" w:rsidRDefault="00CD1DEA" w:rsidP="00673CCD">
      <w:pPr>
        <w:spacing w:after="0" w:line="264" w:lineRule="auto"/>
        <w:jc w:val="both"/>
        <w:rPr>
          <w:sz w:val="18"/>
          <w:szCs w:val="18"/>
        </w:rPr>
      </w:pPr>
      <w:r>
        <w:rPr>
          <w:sz w:val="18"/>
          <w:szCs w:val="18"/>
        </w:rPr>
        <w:t xml:space="preserve">Energie d’un photon gamma </w:t>
      </w:r>
      <w:r w:rsidRPr="00CD1DEA">
        <w:rPr>
          <w:rFonts w:ascii="Symbol" w:hAnsi="Symbol"/>
          <w:sz w:val="18"/>
          <w:szCs w:val="18"/>
        </w:rPr>
        <w:t></w:t>
      </w:r>
      <w:r>
        <w:rPr>
          <w:rFonts w:ascii="Symbol" w:hAnsi="Symbol"/>
          <w:sz w:val="18"/>
          <w:szCs w:val="18"/>
        </w:rPr>
        <w:t></w:t>
      </w:r>
      <w:r>
        <w:rPr>
          <w:sz w:val="18"/>
          <w:szCs w:val="18"/>
        </w:rPr>
        <w:t>E= 0,159 MeV</w:t>
      </w:r>
    </w:p>
    <w:p w:rsidR="00CD1DEA" w:rsidRDefault="00CD1DEA" w:rsidP="00673CCD">
      <w:pPr>
        <w:spacing w:after="0" w:line="264" w:lineRule="auto"/>
        <w:jc w:val="both"/>
        <w:rPr>
          <w:sz w:val="18"/>
          <w:szCs w:val="18"/>
        </w:rPr>
      </w:pPr>
      <w:r>
        <w:rPr>
          <w:sz w:val="18"/>
          <w:szCs w:val="18"/>
        </w:rPr>
        <w:t>La durée de demi-vie t</w:t>
      </w:r>
      <w:r>
        <w:rPr>
          <w:sz w:val="18"/>
          <w:szCs w:val="18"/>
          <w:vertAlign w:val="subscript"/>
        </w:rPr>
        <w:t>1/2</w:t>
      </w:r>
      <w:r>
        <w:rPr>
          <w:sz w:val="18"/>
          <w:szCs w:val="18"/>
        </w:rPr>
        <w:t xml:space="preserve"> de l’iode 123 est 13,2 h (Durée au bout de laquelle l’activité initiale A</w:t>
      </w:r>
      <w:r>
        <w:rPr>
          <w:sz w:val="18"/>
          <w:szCs w:val="18"/>
          <w:vertAlign w:val="subscript"/>
        </w:rPr>
        <w:t>0</w:t>
      </w:r>
      <w:r>
        <w:rPr>
          <w:sz w:val="18"/>
          <w:szCs w:val="18"/>
        </w:rPr>
        <w:t xml:space="preserve"> est divisée par deux)</w:t>
      </w: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sz w:val="18"/>
          <w:szCs w:val="18"/>
        </w:rPr>
      </w:pPr>
    </w:p>
    <w:p w:rsidR="00D730E5" w:rsidRDefault="00D730E5" w:rsidP="00673CCD">
      <w:pPr>
        <w:spacing w:after="0" w:line="264" w:lineRule="auto"/>
        <w:jc w:val="both"/>
        <w:rPr>
          <w:color w:val="FF0000"/>
          <w:sz w:val="18"/>
          <w:szCs w:val="18"/>
        </w:rPr>
      </w:pPr>
      <w:r w:rsidRPr="00D730E5">
        <w:rPr>
          <w:color w:val="FF0000"/>
          <w:sz w:val="18"/>
          <w:szCs w:val="18"/>
        </w:rPr>
        <w:lastRenderedPageBreak/>
        <w:t>Piste de résolution</w:t>
      </w:r>
    </w:p>
    <w:p w:rsidR="0000095C" w:rsidRDefault="0000095C" w:rsidP="00673CCD">
      <w:pPr>
        <w:spacing w:after="0" w:line="264" w:lineRule="auto"/>
        <w:jc w:val="both"/>
        <w:rPr>
          <w:color w:val="FF0000"/>
          <w:sz w:val="18"/>
          <w:szCs w:val="18"/>
        </w:rPr>
      </w:pPr>
    </w:p>
    <w:p w:rsidR="0000095C" w:rsidRDefault="0000095C" w:rsidP="00673CCD">
      <w:pPr>
        <w:spacing w:after="0" w:line="264" w:lineRule="auto"/>
        <w:jc w:val="both"/>
        <w:rPr>
          <w:color w:val="FF0000"/>
          <w:sz w:val="18"/>
          <w:szCs w:val="18"/>
        </w:rPr>
      </w:pPr>
      <w:r>
        <w:rPr>
          <w:color w:val="FF0000"/>
          <w:sz w:val="18"/>
          <w:szCs w:val="18"/>
        </w:rPr>
        <w:t>Dans le cas le plus extrême, on choisit la plus grande valeur de l’activité sur une durée de 12h00</w:t>
      </w:r>
    </w:p>
    <w:p w:rsidR="0000095C" w:rsidRDefault="0000095C" w:rsidP="00673CCD">
      <w:pPr>
        <w:spacing w:after="0" w:line="264" w:lineRule="auto"/>
        <w:jc w:val="both"/>
        <w:rPr>
          <w:color w:val="FF0000"/>
          <w:sz w:val="18"/>
          <w:szCs w:val="18"/>
        </w:rPr>
      </w:pPr>
      <w:r>
        <w:rPr>
          <w:color w:val="FF0000"/>
          <w:sz w:val="18"/>
          <w:szCs w:val="18"/>
        </w:rPr>
        <w:t xml:space="preserve">Exposition </w:t>
      </w:r>
      <w:r w:rsidRPr="0000095C">
        <w:rPr>
          <w:color w:val="FF0000"/>
          <w:sz w:val="18"/>
          <w:szCs w:val="18"/>
        </w:rPr>
        <w:t>A</w:t>
      </w:r>
      <w:r w:rsidRPr="0000095C">
        <w:rPr>
          <w:color w:val="FF0000"/>
          <w:sz w:val="18"/>
          <w:szCs w:val="18"/>
          <w:vertAlign w:val="subscript"/>
        </w:rPr>
        <w:t>0</w:t>
      </w:r>
      <w:r w:rsidRPr="0000095C">
        <w:rPr>
          <w:color w:val="FF0000"/>
          <w:sz w:val="18"/>
          <w:szCs w:val="18"/>
        </w:rPr>
        <w:t xml:space="preserve">= 7,0 </w:t>
      </w:r>
      <w:proofErr w:type="spellStart"/>
      <w:r w:rsidRPr="0000095C">
        <w:rPr>
          <w:color w:val="FF0000"/>
          <w:sz w:val="18"/>
          <w:szCs w:val="18"/>
        </w:rPr>
        <w:t>MBq</w:t>
      </w:r>
      <w:proofErr w:type="spellEnd"/>
      <w:r w:rsidRPr="0000095C">
        <w:rPr>
          <w:color w:val="FF0000"/>
          <w:sz w:val="18"/>
          <w:szCs w:val="18"/>
        </w:rPr>
        <w:t xml:space="preserve"> </w:t>
      </w:r>
      <w:r>
        <w:rPr>
          <w:color w:val="FF0000"/>
          <w:sz w:val="18"/>
          <w:szCs w:val="18"/>
        </w:rPr>
        <w:t xml:space="preserve">pendant 12h00 </w:t>
      </w:r>
    </w:p>
    <w:p w:rsidR="001E0F85" w:rsidRDefault="001E0F85" w:rsidP="00673CCD">
      <w:pPr>
        <w:spacing w:after="0" w:line="264" w:lineRule="auto"/>
        <w:jc w:val="both"/>
        <w:rPr>
          <w:color w:val="FF0000"/>
          <w:sz w:val="18"/>
          <w:szCs w:val="18"/>
        </w:rPr>
      </w:pPr>
    </w:p>
    <w:p w:rsidR="001E0F85" w:rsidRDefault="001E0F85" w:rsidP="00673CCD">
      <w:pPr>
        <w:spacing w:after="0" w:line="264" w:lineRule="auto"/>
        <w:jc w:val="both"/>
        <w:rPr>
          <w:color w:val="FF0000"/>
          <w:sz w:val="18"/>
          <w:szCs w:val="18"/>
        </w:rPr>
      </w:pPr>
      <w:r>
        <w:rPr>
          <w:color w:val="FF0000"/>
          <w:sz w:val="18"/>
          <w:szCs w:val="18"/>
        </w:rPr>
        <w:t>Par exemple, au bout de 1</w:t>
      </w:r>
      <w:r w:rsidR="0000095C">
        <w:rPr>
          <w:color w:val="FF0000"/>
          <w:sz w:val="18"/>
          <w:szCs w:val="18"/>
        </w:rPr>
        <w:t>2</w:t>
      </w:r>
      <w:r>
        <w:rPr>
          <w:color w:val="FF0000"/>
          <w:sz w:val="18"/>
          <w:szCs w:val="18"/>
        </w:rPr>
        <w:t>,</w:t>
      </w:r>
      <w:r w:rsidR="0000095C">
        <w:rPr>
          <w:color w:val="FF0000"/>
          <w:sz w:val="18"/>
          <w:szCs w:val="18"/>
        </w:rPr>
        <w:t>0</w:t>
      </w:r>
      <w:r>
        <w:rPr>
          <w:color w:val="FF0000"/>
          <w:sz w:val="18"/>
          <w:szCs w:val="18"/>
        </w:rPr>
        <w:t xml:space="preserve"> heures (environ une demi-journée)</w:t>
      </w:r>
    </w:p>
    <w:p w:rsidR="001E0F85" w:rsidRDefault="001E0F85" w:rsidP="00673CCD">
      <w:pPr>
        <w:spacing w:after="0" w:line="264" w:lineRule="auto"/>
        <w:jc w:val="both"/>
        <w:rPr>
          <w:color w:val="FF0000"/>
          <w:sz w:val="18"/>
          <w:szCs w:val="18"/>
        </w:rPr>
      </w:pPr>
      <w:r>
        <w:rPr>
          <w:color w:val="FF0000"/>
          <w:sz w:val="18"/>
          <w:szCs w:val="18"/>
        </w:rPr>
        <w:t xml:space="preserve">A= </w:t>
      </w:r>
      <w:r w:rsidR="0000095C">
        <w:rPr>
          <w:color w:val="FF0000"/>
          <w:sz w:val="18"/>
          <w:szCs w:val="18"/>
        </w:rPr>
        <w:t>7,0</w:t>
      </w:r>
      <w:r>
        <w:rPr>
          <w:color w:val="FF0000"/>
          <w:sz w:val="18"/>
          <w:szCs w:val="18"/>
        </w:rPr>
        <w:t xml:space="preserve"> </w:t>
      </w:r>
      <w:proofErr w:type="spellStart"/>
      <w:r>
        <w:rPr>
          <w:color w:val="FF0000"/>
          <w:sz w:val="18"/>
          <w:szCs w:val="18"/>
        </w:rPr>
        <w:t>MBq</w:t>
      </w:r>
      <w:proofErr w:type="spellEnd"/>
    </w:p>
    <w:p w:rsidR="001E0F85" w:rsidRDefault="001E0F85" w:rsidP="00673CCD">
      <w:pPr>
        <w:spacing w:after="0" w:line="264" w:lineRule="auto"/>
        <w:jc w:val="both"/>
        <w:rPr>
          <w:color w:val="FF0000"/>
          <w:sz w:val="18"/>
          <w:szCs w:val="18"/>
        </w:rPr>
      </w:pPr>
      <w:r>
        <w:rPr>
          <w:color w:val="FF0000"/>
          <w:sz w:val="18"/>
          <w:szCs w:val="18"/>
        </w:rPr>
        <w:t>Energie d’un photon gamma</w:t>
      </w:r>
    </w:p>
    <w:p w:rsidR="001E0F85" w:rsidRDefault="001E0F85" w:rsidP="00673CCD">
      <w:pPr>
        <w:spacing w:after="0" w:line="264" w:lineRule="auto"/>
        <w:jc w:val="both"/>
        <w:rPr>
          <w:color w:val="FF0000"/>
          <w:sz w:val="18"/>
          <w:szCs w:val="18"/>
        </w:rPr>
      </w:pPr>
      <w:r>
        <w:rPr>
          <w:color w:val="FF0000"/>
          <w:sz w:val="18"/>
          <w:szCs w:val="18"/>
        </w:rPr>
        <w:t>E</w:t>
      </w:r>
      <w:r w:rsidRPr="001E0F85">
        <w:rPr>
          <w:rFonts w:ascii="Symbol" w:hAnsi="Symbol"/>
          <w:sz w:val="18"/>
          <w:szCs w:val="18"/>
        </w:rPr>
        <w:t></w:t>
      </w:r>
      <w:r w:rsidRPr="001E0F85">
        <w:rPr>
          <w:rFonts w:ascii="Symbol" w:hAnsi="Symbol"/>
          <w:color w:val="FF0000"/>
          <w:sz w:val="18"/>
          <w:szCs w:val="18"/>
        </w:rPr>
        <w:t></w:t>
      </w:r>
      <w:r>
        <w:rPr>
          <w:rFonts w:ascii="Symbol" w:hAnsi="Symbol"/>
          <w:color w:val="FF0000"/>
          <w:sz w:val="18"/>
          <w:szCs w:val="18"/>
        </w:rPr>
        <w:t></w:t>
      </w:r>
      <w:r>
        <w:rPr>
          <w:rFonts w:ascii="Symbol" w:hAnsi="Symbol"/>
          <w:color w:val="FF0000"/>
          <w:sz w:val="18"/>
          <w:szCs w:val="18"/>
        </w:rPr>
        <w:t></w:t>
      </w:r>
      <w:r>
        <w:rPr>
          <w:color w:val="FF0000"/>
          <w:sz w:val="18"/>
          <w:szCs w:val="18"/>
        </w:rPr>
        <w:t>1,6 x 10</w:t>
      </w:r>
      <w:r>
        <w:rPr>
          <w:color w:val="FF0000"/>
          <w:sz w:val="18"/>
          <w:szCs w:val="18"/>
          <w:vertAlign w:val="superscript"/>
        </w:rPr>
        <w:t>-19</w:t>
      </w:r>
      <w:r>
        <w:rPr>
          <w:color w:val="FF0000"/>
          <w:sz w:val="18"/>
          <w:szCs w:val="18"/>
        </w:rPr>
        <w:t xml:space="preserve"> x 0, 159</w:t>
      </w:r>
      <w:r w:rsidR="00444137">
        <w:rPr>
          <w:color w:val="FF0000"/>
          <w:sz w:val="18"/>
          <w:szCs w:val="18"/>
        </w:rPr>
        <w:t xml:space="preserve"> x 10</w:t>
      </w:r>
      <w:r w:rsidR="00444137">
        <w:rPr>
          <w:color w:val="FF0000"/>
          <w:sz w:val="18"/>
          <w:szCs w:val="18"/>
          <w:vertAlign w:val="superscript"/>
        </w:rPr>
        <w:t>6</w:t>
      </w:r>
      <w:r>
        <w:rPr>
          <w:color w:val="FF0000"/>
          <w:sz w:val="18"/>
          <w:szCs w:val="18"/>
        </w:rPr>
        <w:t xml:space="preserve"> = 2,5 x 10</w:t>
      </w:r>
      <w:r>
        <w:rPr>
          <w:color w:val="FF0000"/>
          <w:sz w:val="18"/>
          <w:szCs w:val="18"/>
          <w:vertAlign w:val="superscript"/>
        </w:rPr>
        <w:t>-</w:t>
      </w:r>
      <w:r w:rsidR="00EA5AEC">
        <w:rPr>
          <w:color w:val="FF0000"/>
          <w:sz w:val="18"/>
          <w:szCs w:val="18"/>
          <w:vertAlign w:val="superscript"/>
        </w:rPr>
        <w:t>14</w:t>
      </w:r>
      <w:r>
        <w:rPr>
          <w:color w:val="FF0000"/>
          <w:sz w:val="18"/>
          <w:szCs w:val="18"/>
        </w:rPr>
        <w:t xml:space="preserve"> J</w:t>
      </w:r>
    </w:p>
    <w:p w:rsidR="001E0F85" w:rsidRDefault="001E0F85" w:rsidP="00673CCD">
      <w:pPr>
        <w:spacing w:after="0" w:line="264" w:lineRule="auto"/>
        <w:jc w:val="both"/>
        <w:rPr>
          <w:color w:val="FF0000"/>
          <w:sz w:val="18"/>
          <w:szCs w:val="18"/>
        </w:rPr>
      </w:pPr>
      <w:r>
        <w:rPr>
          <w:color w:val="FF0000"/>
          <w:sz w:val="18"/>
          <w:szCs w:val="18"/>
        </w:rPr>
        <w:t xml:space="preserve">Energie pour un échantillon pour une exposition de </w:t>
      </w:r>
      <w:r w:rsidR="0000095C">
        <w:rPr>
          <w:color w:val="FF0000"/>
          <w:sz w:val="18"/>
          <w:szCs w:val="18"/>
        </w:rPr>
        <w:t>12h00 soit 12x3600</w:t>
      </w:r>
    </w:p>
    <w:p w:rsidR="001E0F85" w:rsidRDefault="001E0F85" w:rsidP="00673CCD">
      <w:pPr>
        <w:spacing w:after="0" w:line="264" w:lineRule="auto"/>
        <w:jc w:val="both"/>
        <w:rPr>
          <w:color w:val="FF0000"/>
          <w:sz w:val="18"/>
          <w:szCs w:val="18"/>
        </w:rPr>
      </w:pPr>
      <w:r>
        <w:rPr>
          <w:color w:val="FF0000"/>
          <w:sz w:val="18"/>
          <w:szCs w:val="18"/>
        </w:rPr>
        <w:t>E</w:t>
      </w:r>
      <w:r>
        <w:rPr>
          <w:color w:val="FF0000"/>
          <w:sz w:val="18"/>
          <w:szCs w:val="18"/>
          <w:vertAlign w:val="subscript"/>
        </w:rPr>
        <w:t>T</w:t>
      </w:r>
      <w:r>
        <w:rPr>
          <w:color w:val="FF0000"/>
          <w:sz w:val="18"/>
          <w:szCs w:val="18"/>
        </w:rPr>
        <w:t>=</w:t>
      </w:r>
      <w:r w:rsidR="0000095C">
        <w:rPr>
          <w:color w:val="FF0000"/>
          <w:sz w:val="18"/>
          <w:szCs w:val="18"/>
        </w:rPr>
        <w:t>7,0</w:t>
      </w:r>
      <w:r>
        <w:rPr>
          <w:color w:val="FF0000"/>
          <w:sz w:val="18"/>
          <w:szCs w:val="18"/>
        </w:rPr>
        <w:t xml:space="preserve"> x 10</w:t>
      </w:r>
      <w:r>
        <w:rPr>
          <w:color w:val="FF0000"/>
          <w:sz w:val="18"/>
          <w:szCs w:val="18"/>
          <w:vertAlign w:val="superscript"/>
        </w:rPr>
        <w:t>6</w:t>
      </w:r>
      <w:r>
        <w:rPr>
          <w:color w:val="FF0000"/>
          <w:sz w:val="18"/>
          <w:szCs w:val="18"/>
        </w:rPr>
        <w:t xml:space="preserve"> x </w:t>
      </w:r>
      <w:r w:rsidR="0000095C">
        <w:rPr>
          <w:color w:val="FF0000"/>
          <w:sz w:val="18"/>
          <w:szCs w:val="18"/>
        </w:rPr>
        <w:t xml:space="preserve">43200 x </w:t>
      </w:r>
      <w:r>
        <w:rPr>
          <w:color w:val="FF0000"/>
          <w:sz w:val="18"/>
          <w:szCs w:val="18"/>
        </w:rPr>
        <w:t>2,5 x 10</w:t>
      </w:r>
      <w:r>
        <w:rPr>
          <w:color w:val="FF0000"/>
          <w:sz w:val="18"/>
          <w:szCs w:val="18"/>
          <w:vertAlign w:val="superscript"/>
        </w:rPr>
        <w:t>-</w:t>
      </w:r>
      <w:r w:rsidR="00EA5AEC">
        <w:rPr>
          <w:color w:val="FF0000"/>
          <w:sz w:val="18"/>
          <w:szCs w:val="18"/>
          <w:vertAlign w:val="superscript"/>
        </w:rPr>
        <w:t>14</w:t>
      </w:r>
      <w:r>
        <w:rPr>
          <w:color w:val="FF0000"/>
          <w:sz w:val="18"/>
          <w:szCs w:val="18"/>
        </w:rPr>
        <w:t xml:space="preserve">= </w:t>
      </w:r>
      <w:r w:rsidR="0000095C">
        <w:rPr>
          <w:color w:val="FF0000"/>
          <w:sz w:val="18"/>
          <w:szCs w:val="18"/>
        </w:rPr>
        <w:t>7,6</w:t>
      </w:r>
      <w:r>
        <w:rPr>
          <w:color w:val="FF0000"/>
          <w:sz w:val="18"/>
          <w:szCs w:val="18"/>
        </w:rPr>
        <w:t xml:space="preserve"> x 10</w:t>
      </w:r>
      <w:r>
        <w:rPr>
          <w:color w:val="FF0000"/>
          <w:sz w:val="18"/>
          <w:szCs w:val="18"/>
          <w:vertAlign w:val="superscript"/>
        </w:rPr>
        <w:t>-</w:t>
      </w:r>
      <w:r w:rsidR="00C52473">
        <w:rPr>
          <w:color w:val="FF0000"/>
          <w:sz w:val="18"/>
          <w:szCs w:val="18"/>
          <w:vertAlign w:val="superscript"/>
        </w:rPr>
        <w:t>3</w:t>
      </w:r>
      <w:r w:rsidR="00EA61DE">
        <w:rPr>
          <w:color w:val="FF0000"/>
          <w:sz w:val="18"/>
          <w:szCs w:val="18"/>
        </w:rPr>
        <w:t xml:space="preserve"> J</w:t>
      </w:r>
    </w:p>
    <w:p w:rsidR="00EA61DE" w:rsidRDefault="00EA61DE" w:rsidP="00673CCD">
      <w:pPr>
        <w:spacing w:after="0" w:line="264" w:lineRule="auto"/>
        <w:jc w:val="both"/>
        <w:rPr>
          <w:color w:val="FF0000"/>
          <w:sz w:val="18"/>
          <w:szCs w:val="18"/>
        </w:rPr>
      </w:pPr>
    </w:p>
    <w:p w:rsidR="00EA61DE" w:rsidRDefault="00EA61DE" w:rsidP="00673CCD">
      <w:pPr>
        <w:spacing w:after="0" w:line="264" w:lineRule="auto"/>
        <w:jc w:val="both"/>
        <w:rPr>
          <w:color w:val="FF0000"/>
          <w:sz w:val="18"/>
          <w:szCs w:val="18"/>
        </w:rPr>
      </w:pPr>
      <w:r>
        <w:rPr>
          <w:color w:val="FF0000"/>
          <w:sz w:val="18"/>
          <w:szCs w:val="18"/>
        </w:rPr>
        <w:t>Pour une masse m= 60 kg</w:t>
      </w:r>
    </w:p>
    <w:p w:rsidR="00EA61DE" w:rsidRDefault="00EA61DE" w:rsidP="00673CCD">
      <w:pPr>
        <w:spacing w:after="0" w:line="264" w:lineRule="auto"/>
        <w:jc w:val="both"/>
        <w:rPr>
          <w:color w:val="FF0000"/>
          <w:sz w:val="18"/>
          <w:szCs w:val="18"/>
        </w:rPr>
      </w:pPr>
      <w:r>
        <w:rPr>
          <w:color w:val="FF0000"/>
          <w:sz w:val="18"/>
          <w:szCs w:val="18"/>
        </w:rPr>
        <w:t>On a D= E</w:t>
      </w:r>
      <w:r>
        <w:rPr>
          <w:color w:val="FF0000"/>
          <w:sz w:val="18"/>
          <w:szCs w:val="18"/>
          <w:vertAlign w:val="subscript"/>
        </w:rPr>
        <w:t>T</w:t>
      </w:r>
      <w:r>
        <w:rPr>
          <w:color w:val="FF0000"/>
          <w:sz w:val="18"/>
          <w:szCs w:val="18"/>
        </w:rPr>
        <w:t xml:space="preserve"> / m=1,</w:t>
      </w:r>
      <w:r w:rsidR="0000095C">
        <w:rPr>
          <w:color w:val="FF0000"/>
          <w:sz w:val="18"/>
          <w:szCs w:val="18"/>
        </w:rPr>
        <w:t>3</w:t>
      </w:r>
      <w:r>
        <w:rPr>
          <w:color w:val="FF0000"/>
          <w:sz w:val="18"/>
          <w:szCs w:val="18"/>
        </w:rPr>
        <w:t xml:space="preserve"> x 10</w:t>
      </w:r>
      <w:r>
        <w:rPr>
          <w:color w:val="FF0000"/>
          <w:sz w:val="18"/>
          <w:szCs w:val="18"/>
          <w:vertAlign w:val="superscript"/>
        </w:rPr>
        <w:t>-</w:t>
      </w:r>
      <w:r w:rsidR="00C52473">
        <w:rPr>
          <w:color w:val="FF0000"/>
          <w:sz w:val="18"/>
          <w:szCs w:val="18"/>
          <w:vertAlign w:val="superscript"/>
        </w:rPr>
        <w:t>4</w:t>
      </w:r>
      <w:r>
        <w:rPr>
          <w:color w:val="FF0000"/>
          <w:sz w:val="18"/>
          <w:szCs w:val="18"/>
        </w:rPr>
        <w:t xml:space="preserve"> Gy</w:t>
      </w:r>
    </w:p>
    <w:p w:rsidR="00100B57" w:rsidRPr="00100B57" w:rsidRDefault="00100B57" w:rsidP="00673CCD">
      <w:pPr>
        <w:spacing w:after="0" w:line="264" w:lineRule="auto"/>
        <w:jc w:val="both"/>
        <w:rPr>
          <w:color w:val="FF0000"/>
          <w:sz w:val="18"/>
          <w:szCs w:val="18"/>
        </w:rPr>
      </w:pPr>
      <w:r>
        <w:rPr>
          <w:color w:val="FF0000"/>
          <w:sz w:val="18"/>
          <w:szCs w:val="18"/>
        </w:rPr>
        <w:t>10</w:t>
      </w:r>
      <w:r>
        <w:rPr>
          <w:color w:val="FF0000"/>
          <w:sz w:val="18"/>
          <w:szCs w:val="18"/>
          <w:vertAlign w:val="superscript"/>
        </w:rPr>
        <w:t>-</w:t>
      </w:r>
      <w:r w:rsidR="00C52473">
        <w:rPr>
          <w:color w:val="FF0000"/>
          <w:sz w:val="18"/>
          <w:szCs w:val="18"/>
          <w:vertAlign w:val="superscript"/>
        </w:rPr>
        <w:t>4</w:t>
      </w:r>
      <w:r>
        <w:rPr>
          <w:color w:val="FF0000"/>
          <w:sz w:val="18"/>
          <w:szCs w:val="18"/>
        </w:rPr>
        <w:t xml:space="preserve"> Gy &lt;&lt; 10</w:t>
      </w:r>
      <w:r>
        <w:rPr>
          <w:color w:val="FF0000"/>
          <w:sz w:val="18"/>
          <w:szCs w:val="18"/>
          <w:vertAlign w:val="superscript"/>
        </w:rPr>
        <w:t>-3</w:t>
      </w:r>
      <w:r>
        <w:rPr>
          <w:color w:val="FF0000"/>
          <w:sz w:val="18"/>
          <w:szCs w:val="18"/>
        </w:rPr>
        <w:t xml:space="preserve"> Gy</w:t>
      </w:r>
    </w:p>
    <w:p w:rsidR="00100B57" w:rsidRPr="00100B57" w:rsidRDefault="00100B57" w:rsidP="00673CCD">
      <w:pPr>
        <w:spacing w:after="0" w:line="264" w:lineRule="auto"/>
        <w:jc w:val="both"/>
        <w:rPr>
          <w:color w:val="FF0000"/>
          <w:sz w:val="18"/>
          <w:szCs w:val="18"/>
          <w:vertAlign w:val="superscript"/>
        </w:rPr>
      </w:pPr>
      <w:r>
        <w:rPr>
          <w:color w:val="FF0000"/>
          <w:sz w:val="18"/>
          <w:szCs w:val="18"/>
        </w:rPr>
        <w:t xml:space="preserve">Cette dose absorbée est </w:t>
      </w:r>
      <w:r w:rsidR="00F81F64">
        <w:rPr>
          <w:color w:val="FF0000"/>
          <w:sz w:val="18"/>
          <w:szCs w:val="18"/>
        </w:rPr>
        <w:t>inférieure</w:t>
      </w:r>
      <w:r>
        <w:rPr>
          <w:color w:val="FF0000"/>
          <w:sz w:val="18"/>
          <w:szCs w:val="18"/>
        </w:rPr>
        <w:t xml:space="preserve"> devant celle du tableau</w:t>
      </w:r>
      <w:r w:rsidR="0093315C">
        <w:rPr>
          <w:color w:val="FF0000"/>
          <w:sz w:val="18"/>
          <w:szCs w:val="18"/>
        </w:rPr>
        <w:t>.</w:t>
      </w:r>
    </w:p>
    <w:p w:rsidR="001E0F85" w:rsidRPr="001E0F85" w:rsidRDefault="001E0F85" w:rsidP="00673CCD">
      <w:pPr>
        <w:spacing w:after="0" w:line="264" w:lineRule="auto"/>
        <w:jc w:val="both"/>
        <w:rPr>
          <w:color w:val="FF0000"/>
          <w:sz w:val="18"/>
          <w:szCs w:val="18"/>
        </w:rPr>
      </w:pPr>
    </w:p>
    <w:p w:rsidR="00CD1DEA" w:rsidRPr="00CD1DEA" w:rsidRDefault="00CD1DEA" w:rsidP="00673CCD">
      <w:pPr>
        <w:spacing w:after="0" w:line="264" w:lineRule="auto"/>
        <w:jc w:val="both"/>
        <w:rPr>
          <w:sz w:val="18"/>
          <w:szCs w:val="18"/>
        </w:rPr>
      </w:pPr>
    </w:p>
    <w:sectPr w:rsidR="00CD1DEA" w:rsidRPr="00CD1DEA" w:rsidSect="006E75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0F6"/>
    <w:multiLevelType w:val="hybridMultilevel"/>
    <w:tmpl w:val="210AF8C2"/>
    <w:lvl w:ilvl="0" w:tplc="040C0001">
      <w:start w:val="1"/>
      <w:numFmt w:val="bullet"/>
      <w:lvlText w:val=""/>
      <w:lvlJc w:val="left"/>
      <w:pPr>
        <w:tabs>
          <w:tab w:val="num" w:pos="360"/>
        </w:tabs>
        <w:ind w:left="357" w:hanging="357"/>
      </w:pPr>
      <w:rPr>
        <w:rFonts w:ascii="Symbol" w:hAnsi="Symbol" w:cs="Symbol" w:hint="default"/>
      </w:rPr>
    </w:lvl>
    <w:lvl w:ilvl="1" w:tplc="09A21020" w:tentative="1">
      <w:start w:val="1"/>
      <w:numFmt w:val="bullet"/>
      <w:lvlText w:val="o"/>
      <w:lvlJc w:val="left"/>
      <w:pPr>
        <w:tabs>
          <w:tab w:val="num" w:pos="1440"/>
        </w:tabs>
        <w:ind w:left="1440" w:hanging="360"/>
      </w:pPr>
      <w:rPr>
        <w:rFonts w:ascii="Courier New" w:hAnsi="Courier New" w:cs="Courier New" w:hint="default"/>
      </w:rPr>
    </w:lvl>
    <w:lvl w:ilvl="2" w:tplc="05B41466" w:tentative="1">
      <w:start w:val="1"/>
      <w:numFmt w:val="bullet"/>
      <w:lvlText w:val=""/>
      <w:lvlJc w:val="left"/>
      <w:pPr>
        <w:tabs>
          <w:tab w:val="num" w:pos="2160"/>
        </w:tabs>
        <w:ind w:left="2160" w:hanging="360"/>
      </w:pPr>
      <w:rPr>
        <w:rFonts w:ascii="Wingdings" w:hAnsi="Wingdings" w:cs="Wingdings" w:hint="default"/>
      </w:rPr>
    </w:lvl>
    <w:lvl w:ilvl="3" w:tplc="DF66D020" w:tentative="1">
      <w:start w:val="1"/>
      <w:numFmt w:val="bullet"/>
      <w:lvlText w:val=""/>
      <w:lvlJc w:val="left"/>
      <w:pPr>
        <w:tabs>
          <w:tab w:val="num" w:pos="2880"/>
        </w:tabs>
        <w:ind w:left="2880" w:hanging="360"/>
      </w:pPr>
      <w:rPr>
        <w:rFonts w:ascii="Symbol" w:hAnsi="Symbol" w:cs="Symbol" w:hint="default"/>
      </w:rPr>
    </w:lvl>
    <w:lvl w:ilvl="4" w:tplc="02EEC2BE" w:tentative="1">
      <w:start w:val="1"/>
      <w:numFmt w:val="bullet"/>
      <w:lvlText w:val="o"/>
      <w:lvlJc w:val="left"/>
      <w:pPr>
        <w:tabs>
          <w:tab w:val="num" w:pos="3600"/>
        </w:tabs>
        <w:ind w:left="3600" w:hanging="360"/>
      </w:pPr>
      <w:rPr>
        <w:rFonts w:ascii="Courier New" w:hAnsi="Courier New" w:cs="Courier New" w:hint="default"/>
      </w:rPr>
    </w:lvl>
    <w:lvl w:ilvl="5" w:tplc="8BD637DE" w:tentative="1">
      <w:start w:val="1"/>
      <w:numFmt w:val="bullet"/>
      <w:lvlText w:val=""/>
      <w:lvlJc w:val="left"/>
      <w:pPr>
        <w:tabs>
          <w:tab w:val="num" w:pos="4320"/>
        </w:tabs>
        <w:ind w:left="4320" w:hanging="360"/>
      </w:pPr>
      <w:rPr>
        <w:rFonts w:ascii="Wingdings" w:hAnsi="Wingdings" w:cs="Wingdings" w:hint="default"/>
      </w:rPr>
    </w:lvl>
    <w:lvl w:ilvl="6" w:tplc="CF102590" w:tentative="1">
      <w:start w:val="1"/>
      <w:numFmt w:val="bullet"/>
      <w:lvlText w:val=""/>
      <w:lvlJc w:val="left"/>
      <w:pPr>
        <w:tabs>
          <w:tab w:val="num" w:pos="5040"/>
        </w:tabs>
        <w:ind w:left="5040" w:hanging="360"/>
      </w:pPr>
      <w:rPr>
        <w:rFonts w:ascii="Symbol" w:hAnsi="Symbol" w:cs="Symbol" w:hint="default"/>
      </w:rPr>
    </w:lvl>
    <w:lvl w:ilvl="7" w:tplc="4B8A4884" w:tentative="1">
      <w:start w:val="1"/>
      <w:numFmt w:val="bullet"/>
      <w:lvlText w:val="o"/>
      <w:lvlJc w:val="left"/>
      <w:pPr>
        <w:tabs>
          <w:tab w:val="num" w:pos="5760"/>
        </w:tabs>
        <w:ind w:left="5760" w:hanging="360"/>
      </w:pPr>
      <w:rPr>
        <w:rFonts w:ascii="Courier New" w:hAnsi="Courier New" w:cs="Courier New" w:hint="default"/>
      </w:rPr>
    </w:lvl>
    <w:lvl w:ilvl="8" w:tplc="81B6ADB4"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5B41B8D"/>
    <w:multiLevelType w:val="hybridMultilevel"/>
    <w:tmpl w:val="481E2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81693C"/>
    <w:multiLevelType w:val="hybridMultilevel"/>
    <w:tmpl w:val="D52A4086"/>
    <w:lvl w:ilvl="0" w:tplc="040C0001">
      <w:start w:val="1"/>
      <w:numFmt w:val="bullet"/>
      <w:lvlText w:val=""/>
      <w:lvlJc w:val="left"/>
      <w:pPr>
        <w:tabs>
          <w:tab w:val="num" w:pos="360"/>
        </w:tabs>
        <w:ind w:left="357" w:hanging="357"/>
      </w:pPr>
      <w:rPr>
        <w:rFonts w:ascii="Symbol" w:hAnsi="Symbol" w:cs="Symbol" w:hint="default"/>
      </w:rPr>
    </w:lvl>
    <w:lvl w:ilvl="1" w:tplc="8E22280E" w:tentative="1">
      <w:start w:val="1"/>
      <w:numFmt w:val="bullet"/>
      <w:lvlText w:val="o"/>
      <w:lvlJc w:val="left"/>
      <w:pPr>
        <w:tabs>
          <w:tab w:val="num" w:pos="1440"/>
        </w:tabs>
        <w:ind w:left="1440" w:hanging="360"/>
      </w:pPr>
      <w:rPr>
        <w:rFonts w:ascii="Courier New" w:hAnsi="Courier New" w:cs="Courier New" w:hint="default"/>
      </w:rPr>
    </w:lvl>
    <w:lvl w:ilvl="2" w:tplc="1D28E416" w:tentative="1">
      <w:start w:val="1"/>
      <w:numFmt w:val="bullet"/>
      <w:lvlText w:val=""/>
      <w:lvlJc w:val="left"/>
      <w:pPr>
        <w:tabs>
          <w:tab w:val="num" w:pos="2160"/>
        </w:tabs>
        <w:ind w:left="2160" w:hanging="360"/>
      </w:pPr>
      <w:rPr>
        <w:rFonts w:ascii="Wingdings" w:hAnsi="Wingdings" w:cs="Wingdings" w:hint="default"/>
      </w:rPr>
    </w:lvl>
    <w:lvl w:ilvl="3" w:tplc="E4AE8186" w:tentative="1">
      <w:start w:val="1"/>
      <w:numFmt w:val="bullet"/>
      <w:lvlText w:val=""/>
      <w:lvlJc w:val="left"/>
      <w:pPr>
        <w:tabs>
          <w:tab w:val="num" w:pos="2880"/>
        </w:tabs>
        <w:ind w:left="2880" w:hanging="360"/>
      </w:pPr>
      <w:rPr>
        <w:rFonts w:ascii="Symbol" w:hAnsi="Symbol" w:cs="Symbol" w:hint="default"/>
      </w:rPr>
    </w:lvl>
    <w:lvl w:ilvl="4" w:tplc="7BA0497C" w:tentative="1">
      <w:start w:val="1"/>
      <w:numFmt w:val="bullet"/>
      <w:lvlText w:val="o"/>
      <w:lvlJc w:val="left"/>
      <w:pPr>
        <w:tabs>
          <w:tab w:val="num" w:pos="3600"/>
        </w:tabs>
        <w:ind w:left="3600" w:hanging="360"/>
      </w:pPr>
      <w:rPr>
        <w:rFonts w:ascii="Courier New" w:hAnsi="Courier New" w:cs="Courier New" w:hint="default"/>
      </w:rPr>
    </w:lvl>
    <w:lvl w:ilvl="5" w:tplc="6A4A1312" w:tentative="1">
      <w:start w:val="1"/>
      <w:numFmt w:val="bullet"/>
      <w:lvlText w:val=""/>
      <w:lvlJc w:val="left"/>
      <w:pPr>
        <w:tabs>
          <w:tab w:val="num" w:pos="4320"/>
        </w:tabs>
        <w:ind w:left="4320" w:hanging="360"/>
      </w:pPr>
      <w:rPr>
        <w:rFonts w:ascii="Wingdings" w:hAnsi="Wingdings" w:cs="Wingdings" w:hint="default"/>
      </w:rPr>
    </w:lvl>
    <w:lvl w:ilvl="6" w:tplc="DB36371E" w:tentative="1">
      <w:start w:val="1"/>
      <w:numFmt w:val="bullet"/>
      <w:lvlText w:val=""/>
      <w:lvlJc w:val="left"/>
      <w:pPr>
        <w:tabs>
          <w:tab w:val="num" w:pos="5040"/>
        </w:tabs>
        <w:ind w:left="5040" w:hanging="360"/>
      </w:pPr>
      <w:rPr>
        <w:rFonts w:ascii="Symbol" w:hAnsi="Symbol" w:cs="Symbol" w:hint="default"/>
      </w:rPr>
    </w:lvl>
    <w:lvl w:ilvl="7" w:tplc="CD2A4E04" w:tentative="1">
      <w:start w:val="1"/>
      <w:numFmt w:val="bullet"/>
      <w:lvlText w:val="o"/>
      <w:lvlJc w:val="left"/>
      <w:pPr>
        <w:tabs>
          <w:tab w:val="num" w:pos="5760"/>
        </w:tabs>
        <w:ind w:left="5760" w:hanging="360"/>
      </w:pPr>
      <w:rPr>
        <w:rFonts w:ascii="Courier New" w:hAnsi="Courier New" w:cs="Courier New" w:hint="default"/>
      </w:rPr>
    </w:lvl>
    <w:lvl w:ilvl="8" w:tplc="79343AE6" w:tentative="1">
      <w:start w:val="1"/>
      <w:numFmt w:val="bullet"/>
      <w:lvlText w:val=""/>
      <w:lvlJc w:val="left"/>
      <w:pPr>
        <w:tabs>
          <w:tab w:val="num" w:pos="6480"/>
        </w:tabs>
        <w:ind w:left="6480" w:hanging="360"/>
      </w:pPr>
      <w:rPr>
        <w:rFonts w:ascii="Wingdings" w:hAnsi="Wingdings" w:cs="Wingdings" w:hint="default"/>
      </w:rPr>
    </w:lvl>
  </w:abstractNum>
  <w:abstractNum w:abstractNumId="3">
    <w:nsid w:val="4364035D"/>
    <w:multiLevelType w:val="hybridMultilevel"/>
    <w:tmpl w:val="88AE2156"/>
    <w:lvl w:ilvl="0" w:tplc="4F46A026">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68A7A19"/>
    <w:multiLevelType w:val="hybridMultilevel"/>
    <w:tmpl w:val="AFF8452E"/>
    <w:lvl w:ilvl="0" w:tplc="4F46A026">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7C6D17"/>
    <w:multiLevelType w:val="hybridMultilevel"/>
    <w:tmpl w:val="B07641C6"/>
    <w:lvl w:ilvl="0" w:tplc="4F46A026">
      <w:start w:val="6"/>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E9"/>
    <w:rsid w:val="0000095C"/>
    <w:rsid w:val="00001F02"/>
    <w:rsid w:val="00041185"/>
    <w:rsid w:val="00046CEE"/>
    <w:rsid w:val="00100B57"/>
    <w:rsid w:val="00186059"/>
    <w:rsid w:val="001E0F85"/>
    <w:rsid w:val="00206C79"/>
    <w:rsid w:val="00214516"/>
    <w:rsid w:val="002319B2"/>
    <w:rsid w:val="00233F27"/>
    <w:rsid w:val="00380080"/>
    <w:rsid w:val="00390233"/>
    <w:rsid w:val="00444137"/>
    <w:rsid w:val="00492788"/>
    <w:rsid w:val="005000D2"/>
    <w:rsid w:val="00524194"/>
    <w:rsid w:val="00575961"/>
    <w:rsid w:val="005F1C0F"/>
    <w:rsid w:val="005F7652"/>
    <w:rsid w:val="00673CCD"/>
    <w:rsid w:val="006E57F0"/>
    <w:rsid w:val="006E7525"/>
    <w:rsid w:val="00763306"/>
    <w:rsid w:val="007B2BE9"/>
    <w:rsid w:val="0083657D"/>
    <w:rsid w:val="008453C2"/>
    <w:rsid w:val="00901AFC"/>
    <w:rsid w:val="0093315C"/>
    <w:rsid w:val="009714A9"/>
    <w:rsid w:val="009D62BF"/>
    <w:rsid w:val="00A22749"/>
    <w:rsid w:val="00A43628"/>
    <w:rsid w:val="00B91DE3"/>
    <w:rsid w:val="00BC7CE5"/>
    <w:rsid w:val="00BD7062"/>
    <w:rsid w:val="00C11A81"/>
    <w:rsid w:val="00C52473"/>
    <w:rsid w:val="00C654E1"/>
    <w:rsid w:val="00C94839"/>
    <w:rsid w:val="00CD1DEA"/>
    <w:rsid w:val="00CE0BDE"/>
    <w:rsid w:val="00D26BBA"/>
    <w:rsid w:val="00D730E5"/>
    <w:rsid w:val="00DE1D58"/>
    <w:rsid w:val="00DF4ACC"/>
    <w:rsid w:val="00E51F4E"/>
    <w:rsid w:val="00EA5AEC"/>
    <w:rsid w:val="00EA61DE"/>
    <w:rsid w:val="00ED2082"/>
    <w:rsid w:val="00EE216E"/>
    <w:rsid w:val="00EF37AB"/>
    <w:rsid w:val="00F06382"/>
    <w:rsid w:val="00F44AB3"/>
    <w:rsid w:val="00F6587E"/>
    <w:rsid w:val="00F81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6C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CEE"/>
    <w:rPr>
      <w:rFonts w:ascii="Tahoma" w:hAnsi="Tahoma" w:cs="Tahoma"/>
      <w:sz w:val="16"/>
      <w:szCs w:val="16"/>
    </w:rPr>
  </w:style>
  <w:style w:type="character" w:styleId="Lienhypertexte">
    <w:name w:val="Hyperlink"/>
    <w:basedOn w:val="Policepardfaut"/>
    <w:uiPriority w:val="99"/>
    <w:unhideWhenUsed/>
    <w:rsid w:val="009D62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46C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CEE"/>
    <w:rPr>
      <w:rFonts w:ascii="Tahoma" w:hAnsi="Tahoma" w:cs="Tahoma"/>
      <w:sz w:val="16"/>
      <w:szCs w:val="16"/>
    </w:rPr>
  </w:style>
  <w:style w:type="character" w:styleId="Lienhypertexte">
    <w:name w:val="Hyperlink"/>
    <w:basedOn w:val="Policepardfaut"/>
    <w:uiPriority w:val="99"/>
    <w:unhideWhenUsed/>
    <w:rsid w:val="009D6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00" baseline="0">
                <a:latin typeface="Calibri" panose="020F0502020204030204" pitchFamily="34" charset="0"/>
              </a:defRPr>
            </a:pPr>
            <a:r>
              <a:rPr lang="fr-FR" sz="900" baseline="0">
                <a:latin typeface="Calibri" panose="020F0502020204030204" pitchFamily="34" charset="0"/>
              </a:rPr>
              <a:t>Activité de l'échantillon d'iode 123 en fonction du temps </a:t>
            </a:r>
          </a:p>
        </c:rich>
      </c:tx>
      <c:overlay val="0"/>
    </c:title>
    <c:autoTitleDeleted val="0"/>
    <c:plotArea>
      <c:layout/>
      <c:scatterChart>
        <c:scatterStyle val="lineMarker"/>
        <c:varyColors val="0"/>
        <c:ser>
          <c:idx val="0"/>
          <c:order val="0"/>
          <c:spPr>
            <a:ln w="28575">
              <a:noFill/>
            </a:ln>
          </c:spPr>
          <c:marker>
            <c:symbol val="plus"/>
            <c:size val="2"/>
          </c:marker>
          <c:xVal>
            <c:numRef>
              <c:f>Feuil1!$A$6:$A$78</c:f>
              <c:numCache>
                <c:formatCode>0.00</c:formatCode>
                <c:ptCount val="7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pt idx="45">
                  <c:v>22.5</c:v>
                </c:pt>
                <c:pt idx="46">
                  <c:v>23</c:v>
                </c:pt>
                <c:pt idx="47">
                  <c:v>23.5</c:v>
                </c:pt>
                <c:pt idx="48">
                  <c:v>24</c:v>
                </c:pt>
                <c:pt idx="49">
                  <c:v>24.5</c:v>
                </c:pt>
                <c:pt idx="50">
                  <c:v>25</c:v>
                </c:pt>
                <c:pt idx="51">
                  <c:v>25.5</c:v>
                </c:pt>
                <c:pt idx="52">
                  <c:v>26</c:v>
                </c:pt>
                <c:pt idx="53">
                  <c:v>26.5</c:v>
                </c:pt>
                <c:pt idx="54">
                  <c:v>27</c:v>
                </c:pt>
                <c:pt idx="55">
                  <c:v>27.5</c:v>
                </c:pt>
                <c:pt idx="56">
                  <c:v>28</c:v>
                </c:pt>
                <c:pt idx="57">
                  <c:v>28.5</c:v>
                </c:pt>
                <c:pt idx="58">
                  <c:v>29</c:v>
                </c:pt>
                <c:pt idx="59">
                  <c:v>29.5</c:v>
                </c:pt>
                <c:pt idx="60">
                  <c:v>30</c:v>
                </c:pt>
                <c:pt idx="61">
                  <c:v>30.5</c:v>
                </c:pt>
                <c:pt idx="62">
                  <c:v>31</c:v>
                </c:pt>
                <c:pt idx="63">
                  <c:v>31.5</c:v>
                </c:pt>
                <c:pt idx="64">
                  <c:v>32</c:v>
                </c:pt>
                <c:pt idx="65">
                  <c:v>32.5</c:v>
                </c:pt>
                <c:pt idx="66">
                  <c:v>33</c:v>
                </c:pt>
                <c:pt idx="67">
                  <c:v>33.5</c:v>
                </c:pt>
                <c:pt idx="68">
                  <c:v>34</c:v>
                </c:pt>
                <c:pt idx="69">
                  <c:v>34.5</c:v>
                </c:pt>
                <c:pt idx="70">
                  <c:v>35</c:v>
                </c:pt>
                <c:pt idx="71">
                  <c:v>35.5</c:v>
                </c:pt>
                <c:pt idx="72">
                  <c:v>36</c:v>
                </c:pt>
              </c:numCache>
            </c:numRef>
          </c:xVal>
          <c:yVal>
            <c:numRef>
              <c:f>Feuil1!$B$6:$B$78</c:f>
              <c:numCache>
                <c:formatCode>0.00</c:formatCode>
                <c:ptCount val="73"/>
                <c:pt idx="0">
                  <c:v>7</c:v>
                </c:pt>
                <c:pt idx="1">
                  <c:v>6.8186407539724705</c:v>
                </c:pt>
                <c:pt idx="2">
                  <c:v>6.6419802473906087</c:v>
                </c:pt>
                <c:pt idx="3">
                  <c:v>6.4698967431339653</c:v>
                </c:pt>
                <c:pt idx="4">
                  <c:v>6.3022716581038596</c:v>
                </c:pt>
                <c:pt idx="5">
                  <c:v>6.1389894815075188</c:v>
                </c:pt>
                <c:pt idx="6">
                  <c:v>5.9799376952593564</c:v>
                </c:pt>
                <c:pt idx="7">
                  <c:v>5.8250066964445226</c:v>
                </c:pt>
                <c:pt idx="8">
                  <c:v>5.6740897217913098</c:v>
                </c:pt>
                <c:pt idx="9">
                  <c:v>5.5270827741003634</c:v>
                </c:pt>
                <c:pt idx="10">
                  <c:v>5.3838845505799933</c:v>
                </c:pt>
                <c:pt idx="11">
                  <c:v>5.2443963730382146</c:v>
                </c:pt>
                <c:pt idx="12">
                  <c:v>5.1085221198833981</c:v>
                </c:pt>
                <c:pt idx="13">
                  <c:v>4.976168159886682</c:v>
                </c:pt>
                <c:pt idx="14">
                  <c:v>4.8472432876605041</c:v>
                </c:pt>
                <c:pt idx="15">
                  <c:v>4.7216586608087736</c:v>
                </c:pt>
                <c:pt idx="16">
                  <c:v>4.599327738705397</c:v>
                </c:pt>
                <c:pt idx="17">
                  <c:v>4.4801662228589523</c:v>
                </c:pt>
                <c:pt idx="18">
                  <c:v>4.364091998822424</c:v>
                </c:pt>
                <c:pt idx="19">
                  <c:v>4.2510250796079649</c:v>
                </c:pt>
                <c:pt idx="20">
                  <c:v>4.1408875505677054</c:v>
                </c:pt>
                <c:pt idx="21">
                  <c:v>4.0336035157025991</c:v>
                </c:pt>
                <c:pt idx="22">
                  <c:v>3.9290990453623404</c:v>
                </c:pt>
                <c:pt idx="23">
                  <c:v>3.8273021253002835</c:v>
                </c:pt>
                <c:pt idx="24">
                  <c:v>3.7281426070482802</c:v>
                </c:pt>
                <c:pt idx="25">
                  <c:v>3.6315521595772253</c:v>
                </c:pt>
                <c:pt idx="26">
                  <c:v>3.5374642222100015</c:v>
                </c:pt>
                <c:pt idx="27">
                  <c:v>3.445813958754377</c:v>
                </c:pt>
                <c:pt idx="28">
                  <c:v>3.3565382128242587</c:v>
                </c:pt>
                <c:pt idx="29">
                  <c:v>3.2695754643184873</c:v>
                </c:pt>
                <c:pt idx="30">
                  <c:v>3.1848657870272148</c:v>
                </c:pt>
                <c:pt idx="31">
                  <c:v>3.1023508073366246</c:v>
                </c:pt>
                <c:pt idx="32">
                  <c:v>3.0219736640035579</c:v>
                </c:pt>
                <c:pt idx="33">
                  <c:v>2.9436789689723097</c:v>
                </c:pt>
                <c:pt idx="34">
                  <c:v>2.867412769206608</c:v>
                </c:pt>
                <c:pt idx="35">
                  <c:v>2.7931225095104626</c:v>
                </c:pt>
                <c:pt idx="36">
                  <c:v>2.7207569963122711</c:v>
                </c:pt>
                <c:pt idx="37">
                  <c:v>2.6502663623872258</c:v>
                </c:pt>
                <c:pt idx="38">
                  <c:v>2.5816020324937012</c:v>
                </c:pt>
                <c:pt idx="39">
                  <c:v>2.5147166898999593</c:v>
                </c:pt>
                <c:pt idx="40">
                  <c:v>2.4495642437780871</c:v>
                </c:pt>
                <c:pt idx="41">
                  <c:v>2.3860997974427178</c:v>
                </c:pt>
                <c:pt idx="42">
                  <c:v>2.3242796174126243</c:v>
                </c:pt>
                <c:pt idx="43">
                  <c:v>2.2640611032738951</c:v>
                </c:pt>
                <c:pt idx="44">
                  <c:v>2.2054027583238933</c:v>
                </c:pt>
                <c:pt idx="45">
                  <c:v>2.1482641609758</c:v>
                </c:pt>
                <c:pt idx="46">
                  <c:v>2.0926059369040093</c:v>
                </c:pt>
                <c:pt idx="47">
                  <c:v>2.0383897319112032</c:v>
                </c:pt>
                <c:pt idx="48">
                  <c:v>1.9855781854983927</c:v>
                </c:pt>
                <c:pt idx="49">
                  <c:v>1.9341349051197216</c:v>
                </c:pt>
                <c:pt idx="50">
                  <c:v>1.884024441104287</c:v>
                </c:pt>
                <c:pt idx="51">
                  <c:v>1.8352122622277003</c:v>
                </c:pt>
                <c:pt idx="52">
                  <c:v>1.7876647319165437</c:v>
                </c:pt>
                <c:pt idx="53">
                  <c:v>1.7413490850693456</c:v>
                </c:pt>
                <c:pt idx="54">
                  <c:v>1.6962334054780732</c:v>
                </c:pt>
                <c:pt idx="55">
                  <c:v>1.6522866038346147</c:v>
                </c:pt>
                <c:pt idx="56">
                  <c:v>1.6094783963070669</c:v>
                </c:pt>
                <c:pt idx="57">
                  <c:v>1.5677792836710889</c:v>
                </c:pt>
                <c:pt idx="58">
                  <c:v>1.5271605309819218</c:v>
                </c:pt>
                <c:pt idx="59">
                  <c:v>1.4875941477730816</c:v>
                </c:pt>
                <c:pt idx="60">
                  <c:v>1.4490528687680686</c:v>
                </c:pt>
                <c:pt idx="61">
                  <c:v>1.4115101350918107</c:v>
                </c:pt>
                <c:pt idx="62">
                  <c:v>1.3749400759688868</c:v>
                </c:pt>
                <c:pt idx="63">
                  <c:v>1.3393174908959224</c:v>
                </c:pt>
                <c:pt idx="64">
                  <c:v>1.3046178322758699</c:v>
                </c:pt>
                <c:pt idx="65">
                  <c:v>1.2708171885022095</c:v>
                </c:pt>
                <c:pt idx="66">
                  <c:v>1.2378922674814119</c:v>
                </c:pt>
                <c:pt idx="67">
                  <c:v>1.2058203805823062</c:v>
                </c:pt>
                <c:pt idx="68">
                  <c:v>1.1745794270013012</c:v>
                </c:pt>
                <c:pt idx="69">
                  <c:v>1.1441478785326722</c:v>
                </c:pt>
                <c:pt idx="70">
                  <c:v>1.1145047647334319</c:v>
                </c:pt>
                <c:pt idx="71">
                  <c:v>1.085629658472554</c:v>
                </c:pt>
                <c:pt idx="72">
                  <c:v>1.057502661854596</c:v>
                </c:pt>
              </c:numCache>
            </c:numRef>
          </c:yVal>
          <c:smooth val="0"/>
        </c:ser>
        <c:dLbls>
          <c:showLegendKey val="0"/>
          <c:showVal val="0"/>
          <c:showCatName val="0"/>
          <c:showSerName val="0"/>
          <c:showPercent val="0"/>
          <c:showBubbleSize val="0"/>
        </c:dLbls>
        <c:axId val="133254528"/>
        <c:axId val="133255104"/>
      </c:scatterChart>
      <c:valAx>
        <c:axId val="133254528"/>
        <c:scaling>
          <c:orientation val="minMax"/>
        </c:scaling>
        <c:delete val="0"/>
        <c:axPos val="b"/>
        <c:minorGridlines/>
        <c:title>
          <c:tx>
            <c:rich>
              <a:bodyPr/>
              <a:lstStyle/>
              <a:p>
                <a:pPr>
                  <a:defRPr/>
                </a:pPr>
                <a:r>
                  <a:rPr lang="en-US"/>
                  <a:t>Durée en h</a:t>
                </a:r>
              </a:p>
            </c:rich>
          </c:tx>
          <c:overlay val="0"/>
        </c:title>
        <c:numFmt formatCode="0.00" sourceLinked="1"/>
        <c:majorTickMark val="none"/>
        <c:minorTickMark val="none"/>
        <c:tickLblPos val="nextTo"/>
        <c:crossAx val="133255104"/>
        <c:crosses val="autoZero"/>
        <c:crossBetween val="midCat"/>
      </c:valAx>
      <c:valAx>
        <c:axId val="133255104"/>
        <c:scaling>
          <c:orientation val="minMax"/>
        </c:scaling>
        <c:delete val="0"/>
        <c:axPos val="l"/>
        <c:majorGridlines/>
        <c:title>
          <c:tx>
            <c:rich>
              <a:bodyPr/>
              <a:lstStyle/>
              <a:p>
                <a:pPr>
                  <a:defRPr/>
                </a:pPr>
                <a:r>
                  <a:rPr lang="fr-FR"/>
                  <a:t>A</a:t>
                </a:r>
                <a:r>
                  <a:rPr lang="fr-FR" baseline="0"/>
                  <a:t> en MBq</a:t>
                </a:r>
                <a:endParaRPr lang="fr-FR"/>
              </a:p>
            </c:rich>
          </c:tx>
          <c:overlay val="0"/>
        </c:title>
        <c:numFmt formatCode="0.00" sourceLinked="1"/>
        <c:majorTickMark val="none"/>
        <c:minorTickMark val="none"/>
        <c:tickLblPos val="nextTo"/>
        <c:crossAx val="133254528"/>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00" baseline="0">
                <a:latin typeface="Calibri" panose="020F0502020204030204" pitchFamily="34" charset="0"/>
              </a:defRPr>
            </a:pPr>
            <a:r>
              <a:rPr lang="fr-FR" sz="900" baseline="0">
                <a:latin typeface="Calibri" panose="020F0502020204030204" pitchFamily="34" charset="0"/>
              </a:rPr>
              <a:t>Activité de l'échantillon d'iode 123 en fonction du temps </a:t>
            </a:r>
          </a:p>
        </c:rich>
      </c:tx>
      <c:overlay val="0"/>
    </c:title>
    <c:autoTitleDeleted val="0"/>
    <c:plotArea>
      <c:layout/>
      <c:scatterChart>
        <c:scatterStyle val="lineMarker"/>
        <c:varyColors val="0"/>
        <c:ser>
          <c:idx val="0"/>
          <c:order val="0"/>
          <c:spPr>
            <a:ln w="28575">
              <a:noFill/>
            </a:ln>
          </c:spPr>
          <c:marker>
            <c:symbol val="plus"/>
            <c:size val="2"/>
          </c:marker>
          <c:xVal>
            <c:numRef>
              <c:f>Feuil1!$A$6:$A$78</c:f>
              <c:numCache>
                <c:formatCode>0.00</c:formatCode>
                <c:ptCount val="73"/>
                <c:pt idx="0">
                  <c:v>0</c:v>
                </c:pt>
                <c:pt idx="1">
                  <c:v>0.5</c:v>
                </c:pt>
                <c:pt idx="2">
                  <c:v>1</c:v>
                </c:pt>
                <c:pt idx="3">
                  <c:v>1.5</c:v>
                </c:pt>
                <c:pt idx="4">
                  <c:v>2</c:v>
                </c:pt>
                <c:pt idx="5">
                  <c:v>2.5</c:v>
                </c:pt>
                <c:pt idx="6">
                  <c:v>3</c:v>
                </c:pt>
                <c:pt idx="7">
                  <c:v>3.5</c:v>
                </c:pt>
                <c:pt idx="8">
                  <c:v>4</c:v>
                </c:pt>
                <c:pt idx="9">
                  <c:v>4.5</c:v>
                </c:pt>
                <c:pt idx="10">
                  <c:v>5</c:v>
                </c:pt>
                <c:pt idx="11">
                  <c:v>5.5</c:v>
                </c:pt>
                <c:pt idx="12">
                  <c:v>6</c:v>
                </c:pt>
                <c:pt idx="13">
                  <c:v>6.5</c:v>
                </c:pt>
                <c:pt idx="14">
                  <c:v>7</c:v>
                </c:pt>
                <c:pt idx="15">
                  <c:v>7.5</c:v>
                </c:pt>
                <c:pt idx="16">
                  <c:v>8</c:v>
                </c:pt>
                <c:pt idx="17">
                  <c:v>8.5</c:v>
                </c:pt>
                <c:pt idx="18">
                  <c:v>9</c:v>
                </c:pt>
                <c:pt idx="19">
                  <c:v>9.5</c:v>
                </c:pt>
                <c:pt idx="20">
                  <c:v>10</c:v>
                </c:pt>
                <c:pt idx="21">
                  <c:v>10.5</c:v>
                </c:pt>
                <c:pt idx="22">
                  <c:v>11</c:v>
                </c:pt>
                <c:pt idx="23">
                  <c:v>11.5</c:v>
                </c:pt>
                <c:pt idx="24">
                  <c:v>12</c:v>
                </c:pt>
                <c:pt idx="25">
                  <c:v>12.5</c:v>
                </c:pt>
                <c:pt idx="26">
                  <c:v>13</c:v>
                </c:pt>
                <c:pt idx="27">
                  <c:v>13.5</c:v>
                </c:pt>
                <c:pt idx="28">
                  <c:v>14</c:v>
                </c:pt>
                <c:pt idx="29">
                  <c:v>14.5</c:v>
                </c:pt>
                <c:pt idx="30">
                  <c:v>15</c:v>
                </c:pt>
                <c:pt idx="31">
                  <c:v>15.5</c:v>
                </c:pt>
                <c:pt idx="32">
                  <c:v>16</c:v>
                </c:pt>
                <c:pt idx="33">
                  <c:v>16.5</c:v>
                </c:pt>
                <c:pt idx="34">
                  <c:v>17</c:v>
                </c:pt>
                <c:pt idx="35">
                  <c:v>17.5</c:v>
                </c:pt>
                <c:pt idx="36">
                  <c:v>18</c:v>
                </c:pt>
                <c:pt idx="37">
                  <c:v>18.5</c:v>
                </c:pt>
                <c:pt idx="38">
                  <c:v>19</c:v>
                </c:pt>
                <c:pt idx="39">
                  <c:v>19.5</c:v>
                </c:pt>
                <c:pt idx="40">
                  <c:v>20</c:v>
                </c:pt>
                <c:pt idx="41">
                  <c:v>20.5</c:v>
                </c:pt>
                <c:pt idx="42">
                  <c:v>21</c:v>
                </c:pt>
                <c:pt idx="43">
                  <c:v>21.5</c:v>
                </c:pt>
                <c:pt idx="44">
                  <c:v>22</c:v>
                </c:pt>
                <c:pt idx="45">
                  <c:v>22.5</c:v>
                </c:pt>
                <c:pt idx="46">
                  <c:v>23</c:v>
                </c:pt>
                <c:pt idx="47">
                  <c:v>23.5</c:v>
                </c:pt>
                <c:pt idx="48">
                  <c:v>24</c:v>
                </c:pt>
                <c:pt idx="49">
                  <c:v>24.5</c:v>
                </c:pt>
                <c:pt idx="50">
                  <c:v>25</c:v>
                </c:pt>
                <c:pt idx="51">
                  <c:v>25.5</c:v>
                </c:pt>
                <c:pt idx="52">
                  <c:v>26</c:v>
                </c:pt>
                <c:pt idx="53">
                  <c:v>26.5</c:v>
                </c:pt>
                <c:pt idx="54">
                  <c:v>27</c:v>
                </c:pt>
                <c:pt idx="55">
                  <c:v>27.5</c:v>
                </c:pt>
                <c:pt idx="56">
                  <c:v>28</c:v>
                </c:pt>
                <c:pt idx="57">
                  <c:v>28.5</c:v>
                </c:pt>
                <c:pt idx="58">
                  <c:v>29</c:v>
                </c:pt>
                <c:pt idx="59">
                  <c:v>29.5</c:v>
                </c:pt>
                <c:pt idx="60">
                  <c:v>30</c:v>
                </c:pt>
                <c:pt idx="61">
                  <c:v>30.5</c:v>
                </c:pt>
                <c:pt idx="62">
                  <c:v>31</c:v>
                </c:pt>
                <c:pt idx="63">
                  <c:v>31.5</c:v>
                </c:pt>
                <c:pt idx="64">
                  <c:v>32</c:v>
                </c:pt>
                <c:pt idx="65">
                  <c:v>32.5</c:v>
                </c:pt>
                <c:pt idx="66">
                  <c:v>33</c:v>
                </c:pt>
                <c:pt idx="67">
                  <c:v>33.5</c:v>
                </c:pt>
                <c:pt idx="68">
                  <c:v>34</c:v>
                </c:pt>
                <c:pt idx="69">
                  <c:v>34.5</c:v>
                </c:pt>
                <c:pt idx="70">
                  <c:v>35</c:v>
                </c:pt>
                <c:pt idx="71">
                  <c:v>35.5</c:v>
                </c:pt>
                <c:pt idx="72">
                  <c:v>36</c:v>
                </c:pt>
              </c:numCache>
            </c:numRef>
          </c:xVal>
          <c:yVal>
            <c:numRef>
              <c:f>Feuil1!$B$6:$B$78</c:f>
              <c:numCache>
                <c:formatCode>0.00</c:formatCode>
                <c:ptCount val="73"/>
                <c:pt idx="0">
                  <c:v>7</c:v>
                </c:pt>
                <c:pt idx="1">
                  <c:v>6.8186407539724705</c:v>
                </c:pt>
                <c:pt idx="2">
                  <c:v>6.6419802473906087</c:v>
                </c:pt>
                <c:pt idx="3">
                  <c:v>6.4698967431339653</c:v>
                </c:pt>
                <c:pt idx="4">
                  <c:v>6.3022716581038596</c:v>
                </c:pt>
                <c:pt idx="5">
                  <c:v>6.1389894815075188</c:v>
                </c:pt>
                <c:pt idx="6">
                  <c:v>5.9799376952593564</c:v>
                </c:pt>
                <c:pt idx="7">
                  <c:v>5.8250066964445226</c:v>
                </c:pt>
                <c:pt idx="8">
                  <c:v>5.6740897217913098</c:v>
                </c:pt>
                <c:pt idx="9">
                  <c:v>5.5270827741003634</c:v>
                </c:pt>
                <c:pt idx="10">
                  <c:v>5.3838845505799933</c:v>
                </c:pt>
                <c:pt idx="11">
                  <c:v>5.2443963730382146</c:v>
                </c:pt>
                <c:pt idx="12">
                  <c:v>5.1085221198833981</c:v>
                </c:pt>
                <c:pt idx="13">
                  <c:v>4.976168159886682</c:v>
                </c:pt>
                <c:pt idx="14">
                  <c:v>4.8472432876605041</c:v>
                </c:pt>
                <c:pt idx="15">
                  <c:v>4.7216586608087736</c:v>
                </c:pt>
                <c:pt idx="16">
                  <c:v>4.599327738705397</c:v>
                </c:pt>
                <c:pt idx="17">
                  <c:v>4.4801662228589523</c:v>
                </c:pt>
                <c:pt idx="18">
                  <c:v>4.364091998822424</c:v>
                </c:pt>
                <c:pt idx="19">
                  <c:v>4.2510250796079649</c:v>
                </c:pt>
                <c:pt idx="20">
                  <c:v>4.1408875505677054</c:v>
                </c:pt>
                <c:pt idx="21">
                  <c:v>4.0336035157025991</c:v>
                </c:pt>
                <c:pt idx="22">
                  <c:v>3.9290990453623404</c:v>
                </c:pt>
                <c:pt idx="23">
                  <c:v>3.8273021253002835</c:v>
                </c:pt>
                <c:pt idx="24">
                  <c:v>3.7281426070482802</c:v>
                </c:pt>
                <c:pt idx="25">
                  <c:v>3.6315521595772253</c:v>
                </c:pt>
                <c:pt idx="26">
                  <c:v>3.5374642222100015</c:v>
                </c:pt>
                <c:pt idx="27">
                  <c:v>3.445813958754377</c:v>
                </c:pt>
                <c:pt idx="28">
                  <c:v>3.3565382128242587</c:v>
                </c:pt>
                <c:pt idx="29">
                  <c:v>3.2695754643184873</c:v>
                </c:pt>
                <c:pt idx="30">
                  <c:v>3.1848657870272148</c:v>
                </c:pt>
                <c:pt idx="31">
                  <c:v>3.1023508073366246</c:v>
                </c:pt>
                <c:pt idx="32">
                  <c:v>3.0219736640035579</c:v>
                </c:pt>
                <c:pt idx="33">
                  <c:v>2.9436789689723097</c:v>
                </c:pt>
                <c:pt idx="34">
                  <c:v>2.867412769206608</c:v>
                </c:pt>
                <c:pt idx="35">
                  <c:v>2.7931225095104626</c:v>
                </c:pt>
                <c:pt idx="36">
                  <c:v>2.7207569963122711</c:v>
                </c:pt>
                <c:pt idx="37">
                  <c:v>2.6502663623872258</c:v>
                </c:pt>
                <c:pt idx="38">
                  <c:v>2.5816020324937012</c:v>
                </c:pt>
                <c:pt idx="39">
                  <c:v>2.5147166898999593</c:v>
                </c:pt>
                <c:pt idx="40">
                  <c:v>2.4495642437780871</c:v>
                </c:pt>
                <c:pt idx="41">
                  <c:v>2.3860997974427178</c:v>
                </c:pt>
                <c:pt idx="42">
                  <c:v>2.3242796174126243</c:v>
                </c:pt>
                <c:pt idx="43">
                  <c:v>2.2640611032738951</c:v>
                </c:pt>
                <c:pt idx="44">
                  <c:v>2.2054027583238933</c:v>
                </c:pt>
                <c:pt idx="45">
                  <c:v>2.1482641609758</c:v>
                </c:pt>
                <c:pt idx="46">
                  <c:v>2.0926059369040093</c:v>
                </c:pt>
                <c:pt idx="47">
                  <c:v>2.0383897319112032</c:v>
                </c:pt>
                <c:pt idx="48">
                  <c:v>1.9855781854983927</c:v>
                </c:pt>
                <c:pt idx="49">
                  <c:v>1.9341349051197216</c:v>
                </c:pt>
                <c:pt idx="50">
                  <c:v>1.884024441104287</c:v>
                </c:pt>
                <c:pt idx="51">
                  <c:v>1.8352122622277003</c:v>
                </c:pt>
                <c:pt idx="52">
                  <c:v>1.7876647319165437</c:v>
                </c:pt>
                <c:pt idx="53">
                  <c:v>1.7413490850693456</c:v>
                </c:pt>
                <c:pt idx="54">
                  <c:v>1.6962334054780732</c:v>
                </c:pt>
                <c:pt idx="55">
                  <c:v>1.6522866038346147</c:v>
                </c:pt>
                <c:pt idx="56">
                  <c:v>1.6094783963070669</c:v>
                </c:pt>
                <c:pt idx="57">
                  <c:v>1.5677792836710889</c:v>
                </c:pt>
                <c:pt idx="58">
                  <c:v>1.5271605309819218</c:v>
                </c:pt>
                <c:pt idx="59">
                  <c:v>1.4875941477730816</c:v>
                </c:pt>
                <c:pt idx="60">
                  <c:v>1.4490528687680686</c:v>
                </c:pt>
                <c:pt idx="61">
                  <c:v>1.4115101350918107</c:v>
                </c:pt>
                <c:pt idx="62">
                  <c:v>1.3749400759688868</c:v>
                </c:pt>
                <c:pt idx="63">
                  <c:v>1.3393174908959224</c:v>
                </c:pt>
                <c:pt idx="64">
                  <c:v>1.3046178322758699</c:v>
                </c:pt>
                <c:pt idx="65">
                  <c:v>1.2708171885022095</c:v>
                </c:pt>
                <c:pt idx="66">
                  <c:v>1.2378922674814119</c:v>
                </c:pt>
                <c:pt idx="67">
                  <c:v>1.2058203805823062</c:v>
                </c:pt>
                <c:pt idx="68">
                  <c:v>1.1745794270013012</c:v>
                </c:pt>
                <c:pt idx="69">
                  <c:v>1.1441478785326722</c:v>
                </c:pt>
                <c:pt idx="70">
                  <c:v>1.1145047647334319</c:v>
                </c:pt>
                <c:pt idx="71">
                  <c:v>1.085629658472554</c:v>
                </c:pt>
                <c:pt idx="72">
                  <c:v>1.057502661854596</c:v>
                </c:pt>
              </c:numCache>
            </c:numRef>
          </c:yVal>
          <c:smooth val="0"/>
        </c:ser>
        <c:dLbls>
          <c:showLegendKey val="0"/>
          <c:showVal val="0"/>
          <c:showCatName val="0"/>
          <c:showSerName val="0"/>
          <c:showPercent val="0"/>
          <c:showBubbleSize val="0"/>
        </c:dLbls>
        <c:axId val="223341376"/>
        <c:axId val="223341952"/>
      </c:scatterChart>
      <c:valAx>
        <c:axId val="223341376"/>
        <c:scaling>
          <c:orientation val="minMax"/>
        </c:scaling>
        <c:delete val="0"/>
        <c:axPos val="b"/>
        <c:minorGridlines/>
        <c:title>
          <c:tx>
            <c:rich>
              <a:bodyPr/>
              <a:lstStyle/>
              <a:p>
                <a:pPr>
                  <a:defRPr/>
                </a:pPr>
                <a:r>
                  <a:rPr lang="en-US"/>
                  <a:t>Durée en h</a:t>
                </a:r>
              </a:p>
            </c:rich>
          </c:tx>
          <c:overlay val="0"/>
        </c:title>
        <c:numFmt formatCode="0.00" sourceLinked="1"/>
        <c:majorTickMark val="none"/>
        <c:minorTickMark val="none"/>
        <c:tickLblPos val="nextTo"/>
        <c:crossAx val="223341952"/>
        <c:crosses val="autoZero"/>
        <c:crossBetween val="midCat"/>
      </c:valAx>
      <c:valAx>
        <c:axId val="223341952"/>
        <c:scaling>
          <c:orientation val="minMax"/>
        </c:scaling>
        <c:delete val="0"/>
        <c:axPos val="l"/>
        <c:majorGridlines/>
        <c:title>
          <c:tx>
            <c:rich>
              <a:bodyPr/>
              <a:lstStyle/>
              <a:p>
                <a:pPr>
                  <a:defRPr/>
                </a:pPr>
                <a:r>
                  <a:rPr lang="fr-FR"/>
                  <a:t>A</a:t>
                </a:r>
                <a:r>
                  <a:rPr lang="fr-FR" baseline="0"/>
                  <a:t> en MBq</a:t>
                </a:r>
                <a:endParaRPr lang="fr-FR"/>
              </a:p>
            </c:rich>
          </c:tx>
          <c:overlay val="0"/>
        </c:title>
        <c:numFmt formatCode="0.00" sourceLinked="1"/>
        <c:majorTickMark val="none"/>
        <c:minorTickMark val="none"/>
        <c:tickLblPos val="nextTo"/>
        <c:crossAx val="22334137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9D28-C65F-42C9-9AF5-271DEAB0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HODOUL</dc:creator>
  <cp:lastModifiedBy>HODOUL</cp:lastModifiedBy>
  <cp:revision>2</cp:revision>
  <dcterms:created xsi:type="dcterms:W3CDTF">2015-06-08T09:09:00Z</dcterms:created>
  <dcterms:modified xsi:type="dcterms:W3CDTF">2015-06-08T09:09:00Z</dcterms:modified>
</cp:coreProperties>
</file>