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166C" w14:textId="50953801" w:rsidR="001B5662" w:rsidRPr="001B5662" w:rsidRDefault="001B5662" w:rsidP="001B5662">
      <w:pPr>
        <w:pStyle w:val="Sansinterligne"/>
        <w:jc w:val="both"/>
        <w:rPr>
          <w:rFonts w:ascii="Times New Roman" w:hAnsi="Times New Roman"/>
          <w:sz w:val="28"/>
          <w:szCs w:val="28"/>
        </w:rPr>
      </w:pPr>
      <w:r w:rsidRPr="001B5662">
        <w:rPr>
          <w:rFonts w:ascii="Times New Roman" w:hAnsi="Times New Roman"/>
          <w:b/>
          <w:bCs/>
          <w:sz w:val="28"/>
          <w:szCs w:val="28"/>
        </w:rPr>
        <w:t>Définitions</w:t>
      </w:r>
      <w:r w:rsidR="005E2877">
        <w:rPr>
          <w:rFonts w:ascii="Times New Roman" w:hAnsi="Times New Roman"/>
          <w:b/>
          <w:bCs/>
          <w:sz w:val="28"/>
          <w:szCs w:val="28"/>
        </w:rPr>
        <w:t xml:space="preserve"> </w:t>
      </w:r>
    </w:p>
    <w:p w14:paraId="1BD904C1" w14:textId="77777777" w:rsidR="001B5662" w:rsidRPr="001B5662" w:rsidRDefault="001B5662" w:rsidP="001B5662">
      <w:pPr>
        <w:pStyle w:val="Sansinterligne"/>
        <w:ind w:left="360"/>
        <w:jc w:val="both"/>
        <w:rPr>
          <w:rFonts w:ascii="Times New Roman" w:hAnsi="Times New Roman"/>
        </w:rPr>
      </w:pPr>
    </w:p>
    <w:p w14:paraId="6F981995"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 xml:space="preserve">Acteurs transnationaux </w:t>
      </w:r>
      <w:r w:rsidRPr="001B5662">
        <w:rPr>
          <w:rFonts w:ascii="Times New Roman" w:hAnsi="Times New Roman"/>
          <w:sz w:val="24"/>
          <w:szCs w:val="24"/>
        </w:rPr>
        <w:t>: sont des acteurs spatiaux dont l’action dépasse les frontières des états pour se déployer dans le monde entier. Les acteurs profitent des réseaux pour établir des stratégies planétaires (implantation et investissement). Ces acteurs peuvent s’associer mais aussi être en conflits.</w:t>
      </w:r>
    </w:p>
    <w:p w14:paraId="391A4F2F" w14:textId="77777777" w:rsidR="001B5662" w:rsidRPr="001B5662" w:rsidRDefault="001B5662" w:rsidP="001B5662">
      <w:pPr>
        <w:pStyle w:val="Sansinterligne"/>
        <w:ind w:left="720"/>
        <w:jc w:val="both"/>
        <w:rPr>
          <w:rFonts w:ascii="Times New Roman" w:hAnsi="Times New Roman"/>
          <w:sz w:val="24"/>
          <w:szCs w:val="24"/>
        </w:rPr>
      </w:pPr>
    </w:p>
    <w:p w14:paraId="415C80D6"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Économie monde</w:t>
      </w:r>
      <w:r w:rsidRPr="001B5662">
        <w:rPr>
          <w:rFonts w:ascii="Times New Roman" w:hAnsi="Times New Roman"/>
          <w:sz w:val="24"/>
          <w:szCs w:val="24"/>
        </w:rPr>
        <w:t> : concept de Fernand Braudel. Ce terme désigne la capacité que possède un pays, à un moment donné, d’exercer une domination commerciale et financière à l’échelle mondiale. Au centre de cet espace, il y a une ville qui est le siège du pouvoir économique et financier (ville-monde ou ville-centre). La notion d’économie-monde évoque donc un espace dominé par une puissance économique.</w:t>
      </w:r>
    </w:p>
    <w:p w14:paraId="14C76584" w14:textId="77777777" w:rsidR="001B5662" w:rsidRPr="001B5662" w:rsidRDefault="001B5662" w:rsidP="001B5662">
      <w:pPr>
        <w:pStyle w:val="Sansinterligne"/>
        <w:ind w:left="720"/>
        <w:jc w:val="both"/>
        <w:rPr>
          <w:rFonts w:ascii="Times New Roman" w:hAnsi="Times New Roman"/>
          <w:sz w:val="24"/>
          <w:szCs w:val="24"/>
        </w:rPr>
      </w:pPr>
    </w:p>
    <w:p w14:paraId="408E2F47"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Conteneurisation</w:t>
      </w:r>
      <w:r w:rsidRPr="001B5662">
        <w:rPr>
          <w:rFonts w:ascii="Times New Roman" w:hAnsi="Times New Roman"/>
          <w:sz w:val="24"/>
          <w:szCs w:val="24"/>
        </w:rPr>
        <w:t xml:space="preserve"> : généralisation du transports de marchandises dans des conteneurs (boites métalliques au format standardisé) </w:t>
      </w:r>
    </w:p>
    <w:p w14:paraId="29B884B8" w14:textId="77777777" w:rsidR="001B5662" w:rsidRPr="001B5662" w:rsidRDefault="001B5662" w:rsidP="001B5662">
      <w:pPr>
        <w:pStyle w:val="Sansinterligne"/>
        <w:ind w:left="720"/>
        <w:jc w:val="both"/>
        <w:rPr>
          <w:rFonts w:ascii="Times New Roman" w:hAnsi="Times New Roman"/>
          <w:sz w:val="24"/>
          <w:szCs w:val="24"/>
        </w:rPr>
      </w:pPr>
    </w:p>
    <w:p w14:paraId="26C85D17"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FTN</w:t>
      </w:r>
      <w:r w:rsidR="001B5662" w:rsidRPr="001B5662">
        <w:rPr>
          <w:rFonts w:ascii="Times New Roman" w:hAnsi="Times New Roman"/>
          <w:sz w:val="24"/>
          <w:szCs w:val="24"/>
        </w:rPr>
        <w:t xml:space="preserve"> : firme transnationale : entreprise</w:t>
      </w:r>
      <w:r w:rsidRPr="001B5662">
        <w:rPr>
          <w:rFonts w:ascii="Times New Roman" w:hAnsi="Times New Roman"/>
          <w:sz w:val="24"/>
          <w:szCs w:val="24"/>
        </w:rPr>
        <w:t xml:space="preserve"> implantée dans de nombreux pays et qui réalise la majeure partie de son chiffre d’affaires en dehors de son pays d’origine.</w:t>
      </w:r>
    </w:p>
    <w:p w14:paraId="6FA7F173" w14:textId="77777777" w:rsidR="001B5662" w:rsidRPr="001B5662" w:rsidRDefault="001B5662" w:rsidP="001B5662">
      <w:pPr>
        <w:pStyle w:val="Sansinterligne"/>
        <w:ind w:left="720"/>
        <w:jc w:val="both"/>
        <w:rPr>
          <w:rFonts w:ascii="Times New Roman" w:hAnsi="Times New Roman"/>
          <w:sz w:val="24"/>
          <w:szCs w:val="24"/>
        </w:rPr>
      </w:pPr>
    </w:p>
    <w:p w14:paraId="18E6CE87"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Flux</w:t>
      </w:r>
      <w:r w:rsidRPr="001B5662">
        <w:rPr>
          <w:rFonts w:ascii="Times New Roman" w:hAnsi="Times New Roman"/>
          <w:sz w:val="24"/>
          <w:szCs w:val="24"/>
        </w:rPr>
        <w:t xml:space="preserve"> : déplacement matériel ou immatériel sur un axe. Capitaux, informations, marchandi</w:t>
      </w:r>
      <w:r w:rsidR="001B5662">
        <w:rPr>
          <w:rFonts w:ascii="Times New Roman" w:hAnsi="Times New Roman"/>
          <w:sz w:val="24"/>
          <w:szCs w:val="24"/>
        </w:rPr>
        <w:t xml:space="preserve">ses, </w:t>
      </w:r>
      <w:proofErr w:type="gramStart"/>
      <w:r w:rsidR="001B5662">
        <w:rPr>
          <w:rFonts w:ascii="Times New Roman" w:hAnsi="Times New Roman"/>
          <w:sz w:val="24"/>
          <w:szCs w:val="24"/>
        </w:rPr>
        <w:t>biens</w:t>
      </w:r>
      <w:proofErr w:type="gramEnd"/>
      <w:r w:rsidR="001B5662">
        <w:rPr>
          <w:rFonts w:ascii="Times New Roman" w:hAnsi="Times New Roman"/>
          <w:sz w:val="24"/>
          <w:szCs w:val="24"/>
        </w:rPr>
        <w:t>, services, personnes.</w:t>
      </w:r>
    </w:p>
    <w:p w14:paraId="698DCD5C" w14:textId="77777777" w:rsidR="001B5662" w:rsidRPr="001B5662" w:rsidRDefault="001B5662" w:rsidP="001B5662">
      <w:pPr>
        <w:pStyle w:val="Sansinterligne"/>
        <w:ind w:left="720"/>
        <w:jc w:val="both"/>
        <w:rPr>
          <w:rFonts w:ascii="Times New Roman" w:hAnsi="Times New Roman"/>
          <w:sz w:val="24"/>
          <w:szCs w:val="24"/>
        </w:rPr>
      </w:pPr>
    </w:p>
    <w:p w14:paraId="000C24BB"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Globalisation</w:t>
      </w:r>
      <w:r w:rsidRPr="001B5662">
        <w:rPr>
          <w:rFonts w:ascii="Times New Roman" w:hAnsi="Times New Roman"/>
          <w:sz w:val="24"/>
          <w:szCs w:val="24"/>
        </w:rPr>
        <w:t xml:space="preserve"> : terme utilisé en 1983 par Ted Levitt pour designer la convergence des marchés financiers. Actualisé, il décrit les nouveaux modes de d</w:t>
      </w:r>
      <w:r w:rsidR="001B5662">
        <w:rPr>
          <w:rFonts w:ascii="Times New Roman" w:hAnsi="Times New Roman"/>
          <w:sz w:val="24"/>
          <w:szCs w:val="24"/>
        </w:rPr>
        <w:t>é</w:t>
      </w:r>
      <w:r w:rsidRPr="001B5662">
        <w:rPr>
          <w:rFonts w:ascii="Times New Roman" w:hAnsi="Times New Roman"/>
          <w:sz w:val="24"/>
          <w:szCs w:val="24"/>
        </w:rPr>
        <w:t>v</w:t>
      </w:r>
      <w:r w:rsidR="001B5662">
        <w:rPr>
          <w:rFonts w:ascii="Times New Roman" w:hAnsi="Times New Roman"/>
          <w:sz w:val="24"/>
          <w:szCs w:val="24"/>
        </w:rPr>
        <w:t>elop</w:t>
      </w:r>
      <w:r w:rsidRPr="001B5662">
        <w:rPr>
          <w:rFonts w:ascii="Times New Roman" w:hAnsi="Times New Roman"/>
          <w:sz w:val="24"/>
          <w:szCs w:val="24"/>
        </w:rPr>
        <w:t>p</w:t>
      </w:r>
      <w:r w:rsidR="001B5662">
        <w:rPr>
          <w:rFonts w:ascii="Times New Roman" w:hAnsi="Times New Roman"/>
          <w:sz w:val="24"/>
          <w:szCs w:val="24"/>
        </w:rPr>
        <w:t>emen</w:t>
      </w:r>
      <w:r w:rsidRPr="001B5662">
        <w:rPr>
          <w:rFonts w:ascii="Times New Roman" w:hAnsi="Times New Roman"/>
          <w:sz w:val="24"/>
          <w:szCs w:val="24"/>
        </w:rPr>
        <w:t xml:space="preserve">t des FTN et l’expansion du marché. </w:t>
      </w:r>
    </w:p>
    <w:p w14:paraId="6CE9D965" w14:textId="77777777" w:rsidR="001B5662" w:rsidRPr="001B5662" w:rsidRDefault="001B5662" w:rsidP="001B5662">
      <w:pPr>
        <w:pStyle w:val="Sansinterligne"/>
        <w:ind w:left="720"/>
        <w:jc w:val="both"/>
        <w:rPr>
          <w:rFonts w:ascii="Times New Roman" w:hAnsi="Times New Roman"/>
          <w:sz w:val="24"/>
          <w:szCs w:val="24"/>
        </w:rPr>
      </w:pPr>
    </w:p>
    <w:p w14:paraId="6245F220" w14:textId="77777777" w:rsidR="0064704B" w:rsidRDefault="0064704B" w:rsidP="001B5662">
      <w:pPr>
        <w:pStyle w:val="Sansinterligne"/>
        <w:ind w:left="720"/>
        <w:jc w:val="both"/>
        <w:rPr>
          <w:rFonts w:ascii="Times New Roman" w:hAnsi="Times New Roman"/>
          <w:sz w:val="24"/>
          <w:szCs w:val="24"/>
        </w:rPr>
      </w:pPr>
      <w:r w:rsidRPr="001B5662">
        <w:rPr>
          <w:rFonts w:ascii="Times New Roman" w:hAnsi="Times New Roman"/>
          <w:b/>
          <w:bCs/>
          <w:sz w:val="24"/>
          <w:szCs w:val="24"/>
        </w:rPr>
        <w:t>Mondialisation</w:t>
      </w:r>
      <w:r w:rsidRPr="001B5662">
        <w:rPr>
          <w:rFonts w:ascii="Times New Roman" w:hAnsi="Times New Roman"/>
          <w:sz w:val="24"/>
          <w:szCs w:val="24"/>
        </w:rPr>
        <w:t xml:space="preserve"> : processus d’ouverture des économies nationales sur un marché devenu planétaire, favorisé par l’interdépendance croissante entre les hommes et les économies, via la circulation des informations, les migrations de pop, le </w:t>
      </w:r>
      <w:proofErr w:type="spellStart"/>
      <w:r w:rsidRPr="001B5662">
        <w:rPr>
          <w:rFonts w:ascii="Times New Roman" w:hAnsi="Times New Roman"/>
          <w:sz w:val="24"/>
          <w:szCs w:val="24"/>
        </w:rPr>
        <w:t>dvpt</w:t>
      </w:r>
      <w:proofErr w:type="spellEnd"/>
      <w:r w:rsidRPr="001B5662">
        <w:rPr>
          <w:rFonts w:ascii="Times New Roman" w:hAnsi="Times New Roman"/>
          <w:sz w:val="24"/>
          <w:szCs w:val="24"/>
        </w:rPr>
        <w:t xml:space="preserve"> des moyens de transports, la libéralisation des échanges.</w:t>
      </w:r>
    </w:p>
    <w:p w14:paraId="3066959C" w14:textId="77777777" w:rsidR="001B5662" w:rsidRPr="001B5662" w:rsidRDefault="001B5662" w:rsidP="001B5662">
      <w:pPr>
        <w:pStyle w:val="Sansinterligne"/>
        <w:jc w:val="both"/>
        <w:rPr>
          <w:rFonts w:ascii="Times New Roman" w:hAnsi="Times New Roman"/>
          <w:sz w:val="24"/>
          <w:szCs w:val="24"/>
        </w:rPr>
      </w:pPr>
    </w:p>
    <w:p w14:paraId="6A864F4C"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Nœud</w:t>
      </w:r>
      <w:r w:rsidRPr="001B5662">
        <w:rPr>
          <w:rFonts w:ascii="Times New Roman" w:hAnsi="Times New Roman"/>
          <w:sz w:val="24"/>
          <w:szCs w:val="24"/>
        </w:rPr>
        <w:t xml:space="preserve"> : définit un point de croisement entre plusieurs axes alors qu’un </w:t>
      </w:r>
      <w:r w:rsidRPr="001B5662">
        <w:rPr>
          <w:rFonts w:ascii="Times New Roman" w:hAnsi="Times New Roman"/>
          <w:b/>
          <w:bCs/>
          <w:sz w:val="24"/>
          <w:szCs w:val="24"/>
        </w:rPr>
        <w:t>hub</w:t>
      </w:r>
      <w:r w:rsidRPr="001B5662">
        <w:rPr>
          <w:rFonts w:ascii="Times New Roman" w:hAnsi="Times New Roman"/>
          <w:sz w:val="24"/>
          <w:szCs w:val="24"/>
        </w:rPr>
        <w:t xml:space="preserve"> est le centre d’un réseau. Les flux convergent tous vers le hub avant d’être redistribués à partir de lui.</w:t>
      </w:r>
    </w:p>
    <w:p w14:paraId="3D9CF758" w14:textId="77777777" w:rsidR="001B5662" w:rsidRPr="001B5662" w:rsidRDefault="001B5662" w:rsidP="001B5662">
      <w:pPr>
        <w:pStyle w:val="Sansinterligne"/>
        <w:ind w:left="720"/>
        <w:jc w:val="both"/>
        <w:rPr>
          <w:rFonts w:ascii="Times New Roman" w:hAnsi="Times New Roman"/>
          <w:sz w:val="24"/>
          <w:szCs w:val="24"/>
        </w:rPr>
      </w:pPr>
    </w:p>
    <w:p w14:paraId="49C9B18D" w14:textId="77777777" w:rsidR="0064704B" w:rsidRDefault="0064704B" w:rsidP="001B5662">
      <w:pPr>
        <w:pStyle w:val="Sansinterligne"/>
        <w:numPr>
          <w:ilvl w:val="0"/>
          <w:numId w:val="1"/>
        </w:numPr>
        <w:jc w:val="both"/>
        <w:rPr>
          <w:rFonts w:ascii="Times New Roman" w:hAnsi="Times New Roman"/>
          <w:sz w:val="24"/>
          <w:szCs w:val="24"/>
        </w:rPr>
      </w:pPr>
      <w:r w:rsidRPr="001B5662">
        <w:rPr>
          <w:rFonts w:ascii="Times New Roman" w:hAnsi="Times New Roman"/>
          <w:b/>
          <w:bCs/>
          <w:sz w:val="24"/>
          <w:szCs w:val="24"/>
        </w:rPr>
        <w:t>Réseaux</w:t>
      </w:r>
      <w:r w:rsidRPr="001B5662">
        <w:rPr>
          <w:rFonts w:ascii="Times New Roman" w:hAnsi="Times New Roman"/>
          <w:sz w:val="24"/>
          <w:szCs w:val="24"/>
        </w:rPr>
        <w:t xml:space="preserve"> : ensemble de lignes ou de relations permettant de connecter des lieux entre eux, ainsi que des acteurs spatiaux qui y sont présents. Ces lignes peuvent correspondre à de</w:t>
      </w:r>
      <w:bookmarkStart w:id="0" w:name="_GoBack"/>
      <w:bookmarkEnd w:id="0"/>
      <w:r w:rsidRPr="001B5662">
        <w:rPr>
          <w:rFonts w:ascii="Times New Roman" w:hAnsi="Times New Roman"/>
          <w:sz w:val="24"/>
          <w:szCs w:val="24"/>
        </w:rPr>
        <w:t xml:space="preserve">s infrastructures matérielles </w:t>
      </w:r>
      <w:proofErr w:type="gramStart"/>
      <w:r w:rsidRPr="001B5662">
        <w:rPr>
          <w:rFonts w:ascii="Times New Roman" w:hAnsi="Times New Roman"/>
          <w:sz w:val="24"/>
          <w:szCs w:val="24"/>
        </w:rPr>
        <w:t>ou</w:t>
      </w:r>
      <w:proofErr w:type="gramEnd"/>
      <w:r w:rsidRPr="001B5662">
        <w:rPr>
          <w:rFonts w:ascii="Times New Roman" w:hAnsi="Times New Roman"/>
          <w:sz w:val="24"/>
          <w:szCs w:val="24"/>
        </w:rPr>
        <w:t xml:space="preserve"> a des lignes immatérielles. Cette interconnexion permet une circulation des flux de différentes natures.</w:t>
      </w:r>
    </w:p>
    <w:p w14:paraId="59AD4C1B" w14:textId="77777777" w:rsidR="001B5662" w:rsidRDefault="001B5662" w:rsidP="001B5662">
      <w:pPr>
        <w:pStyle w:val="Sansinterligne"/>
        <w:jc w:val="both"/>
        <w:rPr>
          <w:rFonts w:ascii="Times New Roman" w:hAnsi="Times New Roman"/>
          <w:sz w:val="24"/>
          <w:szCs w:val="24"/>
        </w:rPr>
      </w:pPr>
    </w:p>
    <w:p w14:paraId="684D9880" w14:textId="77777777" w:rsidR="0064704B" w:rsidRDefault="0064704B" w:rsidP="001B5662">
      <w:pPr>
        <w:pStyle w:val="Sansinterligne"/>
        <w:numPr>
          <w:ilvl w:val="0"/>
          <w:numId w:val="1"/>
        </w:numPr>
        <w:jc w:val="both"/>
        <w:rPr>
          <w:rFonts w:ascii="Times New Roman" w:hAnsi="Times New Roman"/>
          <w:sz w:val="24"/>
          <w:szCs w:val="24"/>
        </w:rPr>
      </w:pPr>
      <w:r w:rsidRPr="006931BB">
        <w:rPr>
          <w:rFonts w:ascii="Times New Roman" w:hAnsi="Times New Roman"/>
          <w:b/>
          <w:bCs/>
          <w:sz w:val="24"/>
          <w:szCs w:val="24"/>
        </w:rPr>
        <w:t>Etat</w:t>
      </w:r>
      <w:r w:rsidRPr="001B5662">
        <w:rPr>
          <w:rFonts w:ascii="Times New Roman" w:hAnsi="Times New Roman"/>
          <w:sz w:val="24"/>
          <w:szCs w:val="24"/>
        </w:rPr>
        <w:t xml:space="preserve"> : ensemble territorial, géographiquement délimité par des frontières. Il est soumis  à l’autorité d’un même gouvernement qui exerce ses compétences en toute indépendance. Les Etats doivent accepter une limitation de leur souveraineté en se soumettant au droit international.</w:t>
      </w:r>
    </w:p>
    <w:p w14:paraId="728D518E" w14:textId="77777777" w:rsidR="005E2877" w:rsidRDefault="005E2877" w:rsidP="005E2877">
      <w:pPr>
        <w:pStyle w:val="Sansinterligne"/>
        <w:jc w:val="both"/>
        <w:rPr>
          <w:rFonts w:ascii="Times New Roman" w:hAnsi="Times New Roman"/>
          <w:sz w:val="24"/>
          <w:szCs w:val="24"/>
        </w:rPr>
      </w:pPr>
    </w:p>
    <w:p w14:paraId="03E04789" w14:textId="77777777" w:rsidR="00DB1208" w:rsidRPr="001B5662" w:rsidRDefault="00DB1208" w:rsidP="001B5662">
      <w:pPr>
        <w:pStyle w:val="Sansinterligne"/>
        <w:ind w:left="720"/>
        <w:jc w:val="both"/>
        <w:rPr>
          <w:rFonts w:ascii="Times New Roman" w:hAnsi="Times New Roman"/>
          <w:sz w:val="24"/>
          <w:szCs w:val="24"/>
        </w:rPr>
      </w:pPr>
    </w:p>
    <w:sectPr w:rsidR="00DB1208" w:rsidRPr="001B5662" w:rsidSect="00DB12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295"/>
    <w:multiLevelType w:val="hybridMultilevel"/>
    <w:tmpl w:val="23D04BD4"/>
    <w:lvl w:ilvl="0" w:tplc="51C2F200">
      <w:start w:val="1"/>
      <w:numFmt w:val="bullet"/>
      <w:lvlText w:val="•"/>
      <w:lvlJc w:val="left"/>
      <w:pPr>
        <w:tabs>
          <w:tab w:val="num" w:pos="720"/>
        </w:tabs>
        <w:ind w:left="720" w:hanging="360"/>
      </w:pPr>
      <w:rPr>
        <w:rFonts w:ascii="Arial" w:hAnsi="Arial" w:hint="default"/>
      </w:rPr>
    </w:lvl>
    <w:lvl w:ilvl="1" w:tplc="814809AC" w:tentative="1">
      <w:start w:val="1"/>
      <w:numFmt w:val="bullet"/>
      <w:lvlText w:val="•"/>
      <w:lvlJc w:val="left"/>
      <w:pPr>
        <w:tabs>
          <w:tab w:val="num" w:pos="1440"/>
        </w:tabs>
        <w:ind w:left="1440" w:hanging="360"/>
      </w:pPr>
      <w:rPr>
        <w:rFonts w:ascii="Arial" w:hAnsi="Arial" w:hint="default"/>
      </w:rPr>
    </w:lvl>
    <w:lvl w:ilvl="2" w:tplc="6E5AE7E2" w:tentative="1">
      <w:start w:val="1"/>
      <w:numFmt w:val="bullet"/>
      <w:lvlText w:val="•"/>
      <w:lvlJc w:val="left"/>
      <w:pPr>
        <w:tabs>
          <w:tab w:val="num" w:pos="2160"/>
        </w:tabs>
        <w:ind w:left="2160" w:hanging="360"/>
      </w:pPr>
      <w:rPr>
        <w:rFonts w:ascii="Arial" w:hAnsi="Arial" w:hint="default"/>
      </w:rPr>
    </w:lvl>
    <w:lvl w:ilvl="3" w:tplc="67F485AE" w:tentative="1">
      <w:start w:val="1"/>
      <w:numFmt w:val="bullet"/>
      <w:lvlText w:val="•"/>
      <w:lvlJc w:val="left"/>
      <w:pPr>
        <w:tabs>
          <w:tab w:val="num" w:pos="2880"/>
        </w:tabs>
        <w:ind w:left="2880" w:hanging="360"/>
      </w:pPr>
      <w:rPr>
        <w:rFonts w:ascii="Arial" w:hAnsi="Arial" w:hint="default"/>
      </w:rPr>
    </w:lvl>
    <w:lvl w:ilvl="4" w:tplc="09E2A6A0" w:tentative="1">
      <w:start w:val="1"/>
      <w:numFmt w:val="bullet"/>
      <w:lvlText w:val="•"/>
      <w:lvlJc w:val="left"/>
      <w:pPr>
        <w:tabs>
          <w:tab w:val="num" w:pos="3600"/>
        </w:tabs>
        <w:ind w:left="3600" w:hanging="360"/>
      </w:pPr>
      <w:rPr>
        <w:rFonts w:ascii="Arial" w:hAnsi="Arial" w:hint="default"/>
      </w:rPr>
    </w:lvl>
    <w:lvl w:ilvl="5" w:tplc="F5AC4F14" w:tentative="1">
      <w:start w:val="1"/>
      <w:numFmt w:val="bullet"/>
      <w:lvlText w:val="•"/>
      <w:lvlJc w:val="left"/>
      <w:pPr>
        <w:tabs>
          <w:tab w:val="num" w:pos="4320"/>
        </w:tabs>
        <w:ind w:left="4320" w:hanging="360"/>
      </w:pPr>
      <w:rPr>
        <w:rFonts w:ascii="Arial" w:hAnsi="Arial" w:hint="default"/>
      </w:rPr>
    </w:lvl>
    <w:lvl w:ilvl="6" w:tplc="07FEFB24" w:tentative="1">
      <w:start w:val="1"/>
      <w:numFmt w:val="bullet"/>
      <w:lvlText w:val="•"/>
      <w:lvlJc w:val="left"/>
      <w:pPr>
        <w:tabs>
          <w:tab w:val="num" w:pos="5040"/>
        </w:tabs>
        <w:ind w:left="5040" w:hanging="360"/>
      </w:pPr>
      <w:rPr>
        <w:rFonts w:ascii="Arial" w:hAnsi="Arial" w:hint="default"/>
      </w:rPr>
    </w:lvl>
    <w:lvl w:ilvl="7" w:tplc="57A841F8" w:tentative="1">
      <w:start w:val="1"/>
      <w:numFmt w:val="bullet"/>
      <w:lvlText w:val="•"/>
      <w:lvlJc w:val="left"/>
      <w:pPr>
        <w:tabs>
          <w:tab w:val="num" w:pos="5760"/>
        </w:tabs>
        <w:ind w:left="5760" w:hanging="360"/>
      </w:pPr>
      <w:rPr>
        <w:rFonts w:ascii="Arial" w:hAnsi="Arial" w:hint="default"/>
      </w:rPr>
    </w:lvl>
    <w:lvl w:ilvl="8" w:tplc="39A4B348" w:tentative="1">
      <w:start w:val="1"/>
      <w:numFmt w:val="bullet"/>
      <w:lvlText w:val="•"/>
      <w:lvlJc w:val="left"/>
      <w:pPr>
        <w:tabs>
          <w:tab w:val="num" w:pos="6480"/>
        </w:tabs>
        <w:ind w:left="6480" w:hanging="360"/>
      </w:pPr>
      <w:rPr>
        <w:rFonts w:ascii="Arial" w:hAnsi="Arial" w:hint="default"/>
      </w:rPr>
    </w:lvl>
  </w:abstractNum>
  <w:abstractNum w:abstractNumId="1">
    <w:nsid w:val="12C1246F"/>
    <w:multiLevelType w:val="hybridMultilevel"/>
    <w:tmpl w:val="F2CE49E4"/>
    <w:lvl w:ilvl="0" w:tplc="21981304">
      <w:start w:val="1"/>
      <w:numFmt w:val="bullet"/>
      <w:lvlText w:val="•"/>
      <w:lvlJc w:val="left"/>
      <w:pPr>
        <w:tabs>
          <w:tab w:val="num" w:pos="720"/>
        </w:tabs>
        <w:ind w:left="720" w:hanging="360"/>
      </w:pPr>
      <w:rPr>
        <w:rFonts w:ascii="Arial" w:hAnsi="Arial" w:hint="default"/>
      </w:rPr>
    </w:lvl>
    <w:lvl w:ilvl="1" w:tplc="D3C845B2" w:tentative="1">
      <w:start w:val="1"/>
      <w:numFmt w:val="bullet"/>
      <w:lvlText w:val="•"/>
      <w:lvlJc w:val="left"/>
      <w:pPr>
        <w:tabs>
          <w:tab w:val="num" w:pos="1440"/>
        </w:tabs>
        <w:ind w:left="1440" w:hanging="360"/>
      </w:pPr>
      <w:rPr>
        <w:rFonts w:ascii="Arial" w:hAnsi="Arial" w:hint="default"/>
      </w:rPr>
    </w:lvl>
    <w:lvl w:ilvl="2" w:tplc="25580228" w:tentative="1">
      <w:start w:val="1"/>
      <w:numFmt w:val="bullet"/>
      <w:lvlText w:val="•"/>
      <w:lvlJc w:val="left"/>
      <w:pPr>
        <w:tabs>
          <w:tab w:val="num" w:pos="2160"/>
        </w:tabs>
        <w:ind w:left="2160" w:hanging="360"/>
      </w:pPr>
      <w:rPr>
        <w:rFonts w:ascii="Arial" w:hAnsi="Arial" w:hint="default"/>
      </w:rPr>
    </w:lvl>
    <w:lvl w:ilvl="3" w:tplc="266E9C54" w:tentative="1">
      <w:start w:val="1"/>
      <w:numFmt w:val="bullet"/>
      <w:lvlText w:val="•"/>
      <w:lvlJc w:val="left"/>
      <w:pPr>
        <w:tabs>
          <w:tab w:val="num" w:pos="2880"/>
        </w:tabs>
        <w:ind w:left="2880" w:hanging="360"/>
      </w:pPr>
      <w:rPr>
        <w:rFonts w:ascii="Arial" w:hAnsi="Arial" w:hint="default"/>
      </w:rPr>
    </w:lvl>
    <w:lvl w:ilvl="4" w:tplc="BF129BF2" w:tentative="1">
      <w:start w:val="1"/>
      <w:numFmt w:val="bullet"/>
      <w:lvlText w:val="•"/>
      <w:lvlJc w:val="left"/>
      <w:pPr>
        <w:tabs>
          <w:tab w:val="num" w:pos="3600"/>
        </w:tabs>
        <w:ind w:left="3600" w:hanging="360"/>
      </w:pPr>
      <w:rPr>
        <w:rFonts w:ascii="Arial" w:hAnsi="Arial" w:hint="default"/>
      </w:rPr>
    </w:lvl>
    <w:lvl w:ilvl="5" w:tplc="09B49CE6" w:tentative="1">
      <w:start w:val="1"/>
      <w:numFmt w:val="bullet"/>
      <w:lvlText w:val="•"/>
      <w:lvlJc w:val="left"/>
      <w:pPr>
        <w:tabs>
          <w:tab w:val="num" w:pos="4320"/>
        </w:tabs>
        <w:ind w:left="4320" w:hanging="360"/>
      </w:pPr>
      <w:rPr>
        <w:rFonts w:ascii="Arial" w:hAnsi="Arial" w:hint="default"/>
      </w:rPr>
    </w:lvl>
    <w:lvl w:ilvl="6" w:tplc="C9DC7574" w:tentative="1">
      <w:start w:val="1"/>
      <w:numFmt w:val="bullet"/>
      <w:lvlText w:val="•"/>
      <w:lvlJc w:val="left"/>
      <w:pPr>
        <w:tabs>
          <w:tab w:val="num" w:pos="5040"/>
        </w:tabs>
        <w:ind w:left="5040" w:hanging="360"/>
      </w:pPr>
      <w:rPr>
        <w:rFonts w:ascii="Arial" w:hAnsi="Arial" w:hint="default"/>
      </w:rPr>
    </w:lvl>
    <w:lvl w:ilvl="7" w:tplc="6F72E45C" w:tentative="1">
      <w:start w:val="1"/>
      <w:numFmt w:val="bullet"/>
      <w:lvlText w:val="•"/>
      <w:lvlJc w:val="left"/>
      <w:pPr>
        <w:tabs>
          <w:tab w:val="num" w:pos="5760"/>
        </w:tabs>
        <w:ind w:left="5760" w:hanging="360"/>
      </w:pPr>
      <w:rPr>
        <w:rFonts w:ascii="Arial" w:hAnsi="Arial" w:hint="default"/>
      </w:rPr>
    </w:lvl>
    <w:lvl w:ilvl="8" w:tplc="194850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4B"/>
    <w:rsid w:val="001B5662"/>
    <w:rsid w:val="005E2877"/>
    <w:rsid w:val="0064704B"/>
    <w:rsid w:val="006931BB"/>
    <w:rsid w:val="00DB12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80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Arial"/>
        <w:b/>
        <w:bCs/>
        <w:color w:val="000000" w:themeColor="text1"/>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4704B"/>
    <w:rPr>
      <w:rFonts w:ascii="Calibri" w:eastAsia="Calibri" w:hAnsi="Calibri" w:cs="Times New Roman"/>
      <w:b w:val="0"/>
      <w:bCs w:val="0"/>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Arial"/>
        <w:b/>
        <w:bCs/>
        <w:color w:val="000000" w:themeColor="text1"/>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4704B"/>
    <w:rPr>
      <w:rFonts w:ascii="Calibri" w:eastAsia="Calibri" w:hAnsi="Calibri" w:cs="Times New Roman"/>
      <w:b w:val="0"/>
      <w:bCs w:val="0"/>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2045</Characters>
  <Application>Microsoft Macintosh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ralia sayah chighine</dc:creator>
  <cp:keywords/>
  <dc:description/>
  <cp:lastModifiedBy>ralia pistache</cp:lastModifiedBy>
  <cp:revision>4</cp:revision>
  <dcterms:created xsi:type="dcterms:W3CDTF">2019-05-10T14:15:00Z</dcterms:created>
  <dcterms:modified xsi:type="dcterms:W3CDTF">2019-11-03T14:17:00Z</dcterms:modified>
</cp:coreProperties>
</file>