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F31" w:rsidRDefault="00C32261">
      <w:pPr>
        <w:pStyle w:val="normal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Fiche de préparation d’une séquence d’ETLV en série STMG</w:t>
      </w:r>
    </w:p>
    <w:p w:rsidR="00C63F31" w:rsidRDefault="00C32261">
      <w:pPr>
        <w:pStyle w:val="normal0"/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THE POWER OF</w:t>
      </w:r>
      <w:r>
        <w:rPr>
          <w:sz w:val="36"/>
          <w:szCs w:val="36"/>
        </w:rPr>
        <w:t xml:space="preserve"> </w:t>
      </w:r>
      <w:r>
        <w:rPr>
          <w:b/>
          <w:i/>
          <w:sz w:val="36"/>
          <w:szCs w:val="36"/>
        </w:rPr>
        <w:t>HIP HOP</w:t>
      </w:r>
    </w:p>
    <w:tbl>
      <w:tblPr>
        <w:tblStyle w:val="a"/>
        <w:tblW w:w="906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55"/>
        <w:gridCol w:w="5807"/>
      </w:tblGrid>
      <w:tr w:rsidR="00C63F31">
        <w:trPr>
          <w:trHeight w:val="940"/>
        </w:trPr>
        <w:tc>
          <w:tcPr>
            <w:tcW w:w="3255" w:type="dxa"/>
          </w:tcPr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AXE(S)  DU PROGRAMME DE LVA</w:t>
            </w:r>
          </w:p>
          <w:p w:rsidR="00C63F31" w:rsidRDefault="00C32261">
            <w:pPr>
              <w:pStyle w:val="normal0"/>
            </w:pPr>
            <w:r>
              <w:rPr>
                <w:b/>
              </w:rPr>
              <w:t>Descriptif de l’axe dans le programme de LV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t>Art et pouvoir</w:t>
            </w:r>
          </w:p>
          <w:p w:rsidR="00C63F31" w:rsidRDefault="00C32261">
            <w:pPr>
              <w:pStyle w:val="normal0"/>
            </w:pPr>
            <w:r>
              <w:t>Le pouvoir de contestation de la jeunesse du Bronx grâce au Hip hop</w:t>
            </w:r>
          </w:p>
        </w:tc>
      </w:tr>
      <w:tr w:rsidR="00C63F31">
        <w:trPr>
          <w:trHeight w:val="800"/>
        </w:trPr>
        <w:tc>
          <w:tcPr>
            <w:tcW w:w="3255" w:type="dxa"/>
          </w:tcPr>
          <w:p w:rsidR="00C63F31" w:rsidRDefault="00C63F31">
            <w:pPr>
              <w:pStyle w:val="normal0"/>
              <w:rPr>
                <w:b/>
              </w:rPr>
            </w:pPr>
            <w:bookmarkStart w:id="0" w:name="_gjdgxs" w:colFirst="0" w:colLast="0"/>
            <w:bookmarkEnd w:id="0"/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THÈME DU PROGRAMME DE MANAGEMENT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t>Eléments caractéristiques et principes d’une organisation publique, son financement</w:t>
            </w:r>
          </w:p>
        </w:tc>
      </w:tr>
      <w:tr w:rsidR="00C63F31">
        <w:trPr>
          <w:trHeight w:val="600"/>
        </w:trPr>
        <w:tc>
          <w:tcPr>
            <w:tcW w:w="3255" w:type="dxa"/>
          </w:tcPr>
          <w:p w:rsidR="00C63F31" w:rsidRDefault="00C63F31">
            <w:pPr>
              <w:pStyle w:val="normal0"/>
              <w:rPr>
                <w:b/>
              </w:rPr>
            </w:pP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THÉMATIQUE CROISÉE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  <w:rPr>
                <w:i/>
              </w:rPr>
            </w:pPr>
            <w:r>
              <w:t>Le hip hop mouvement culturel contestataire devenu icone (participation aux JO et museum en 2022)</w:t>
            </w:r>
          </w:p>
        </w:tc>
      </w:tr>
      <w:tr w:rsidR="00C63F31">
        <w:trPr>
          <w:trHeight w:val="900"/>
        </w:trPr>
        <w:tc>
          <w:tcPr>
            <w:tcW w:w="3255" w:type="dxa"/>
          </w:tcPr>
          <w:p w:rsidR="00C63F31" w:rsidRDefault="00C63F31">
            <w:pPr>
              <w:pStyle w:val="normal0"/>
              <w:jc w:val="center"/>
              <w:rPr>
                <w:b/>
              </w:rPr>
            </w:pP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PROBLÉMATIQUE CROISÉE</w:t>
            </w:r>
          </w:p>
          <w:p w:rsidR="00C63F31" w:rsidRDefault="00C32261">
            <w:pPr>
              <w:pStyle w:val="normal0"/>
              <w:rPr>
                <w:b/>
              </w:rPr>
            </w:pPr>
            <w:r>
              <w:t xml:space="preserve">     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t>Importance de la culture multicanale du Hip-Hop (graffiti, dance, musique…), pourquoi est-il important de créer un musée du HH, sacraliser cet art</w:t>
            </w:r>
          </w:p>
        </w:tc>
      </w:tr>
      <w:tr w:rsidR="00C63F31">
        <w:trPr>
          <w:trHeight w:val="380"/>
        </w:trPr>
        <w:tc>
          <w:tcPr>
            <w:tcW w:w="3255" w:type="dxa"/>
          </w:tcPr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ACTIVITÉS LANGAGIÈRES </w:t>
            </w: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TRAVAILLÉES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t>Production et réception écrite et orale</w:t>
            </w:r>
          </w:p>
          <w:p w:rsidR="00C63F31" w:rsidRDefault="00C63F31">
            <w:pPr>
              <w:pStyle w:val="normal0"/>
            </w:pPr>
          </w:p>
        </w:tc>
      </w:tr>
      <w:tr w:rsidR="00C63F31">
        <w:trPr>
          <w:trHeight w:val="1020"/>
        </w:trPr>
        <w:tc>
          <w:tcPr>
            <w:tcW w:w="3255" w:type="dxa"/>
          </w:tcPr>
          <w:p w:rsidR="00C63F31" w:rsidRDefault="00C63F31">
            <w:pPr>
              <w:pStyle w:val="normal0"/>
              <w:jc w:val="center"/>
              <w:rPr>
                <w:b/>
              </w:rPr>
            </w:pP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NOTIONS DE MANAGEMENT </w:t>
            </w: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TRAVAILLÉES</w:t>
            </w:r>
          </w:p>
          <w:p w:rsidR="00C63F31" w:rsidRDefault="00C63F31">
            <w:pPr>
              <w:pStyle w:val="normal0"/>
              <w:rPr>
                <w:b/>
              </w:rPr>
            </w:pPr>
          </w:p>
        </w:tc>
        <w:tc>
          <w:tcPr>
            <w:tcW w:w="5807" w:type="dxa"/>
          </w:tcPr>
          <w:p w:rsidR="00C63F31" w:rsidRDefault="00C322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Les 4 types d‘organisation publique (administrations publiques, entreprises publiques, collectivités territoriale, établissements publics)</w:t>
            </w:r>
          </w:p>
          <w:p w:rsidR="00C63F31" w:rsidRDefault="00C322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>Musée : satisfaction d’un intérêt général pour des usagers</w:t>
            </w:r>
          </w:p>
          <w:p w:rsidR="00C63F31" w:rsidRDefault="00C322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</w:rPr>
            </w:pPr>
            <w:r>
              <w:rPr>
                <w:color w:val="000000"/>
              </w:rPr>
              <w:t xml:space="preserve">les principes d’égalité, de continuité et d’adaptabilité pour les usagers. </w:t>
            </w:r>
          </w:p>
          <w:p w:rsidR="00C63F31" w:rsidRDefault="00C32261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</w:rPr>
            </w:pPr>
            <w:r>
              <w:rPr>
                <w:color w:val="000000"/>
              </w:rPr>
              <w:t>Finances d’un musée</w:t>
            </w:r>
          </w:p>
        </w:tc>
      </w:tr>
      <w:tr w:rsidR="00C63F31">
        <w:trPr>
          <w:trHeight w:val="1080"/>
        </w:trPr>
        <w:tc>
          <w:tcPr>
            <w:tcW w:w="3255" w:type="dxa"/>
          </w:tcPr>
          <w:p w:rsidR="00C63F31" w:rsidRDefault="00C63F31">
            <w:pPr>
              <w:pStyle w:val="normal0"/>
              <w:rPr>
                <w:b/>
              </w:rPr>
            </w:pPr>
          </w:p>
          <w:p w:rsidR="00C63F31" w:rsidRDefault="00C63F31">
            <w:pPr>
              <w:pStyle w:val="normal0"/>
              <w:rPr>
                <w:b/>
              </w:rPr>
            </w:pP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CONTENUS CULTURELS (en LVA et en management)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t>Hip Hop : mouvement de street dance</w:t>
            </w:r>
            <w:r>
              <w:rPr>
                <w:color w:val="222222"/>
                <w:sz w:val="21"/>
                <w:szCs w:val="21"/>
                <w:highlight w:val="white"/>
              </w:rPr>
              <w:t xml:space="preserve"> des années 1960 </w:t>
            </w:r>
            <w:r>
              <w:rPr>
                <w:highlight w:val="white"/>
              </w:rPr>
              <w:t>nés dans les ghettos américains du Bronx, mouvement contestataire de la jeunesse noire new-yorkaise, où se mêlent danse, graffiti et rap.</w:t>
            </w:r>
          </w:p>
        </w:tc>
      </w:tr>
      <w:tr w:rsidR="00C63F31">
        <w:trPr>
          <w:trHeight w:val="920"/>
        </w:trPr>
        <w:tc>
          <w:tcPr>
            <w:tcW w:w="3255" w:type="dxa"/>
          </w:tcPr>
          <w:p w:rsidR="00C63F31" w:rsidRDefault="00C63F31">
            <w:pPr>
              <w:pStyle w:val="normal0"/>
              <w:rPr>
                <w:b/>
              </w:rPr>
            </w:pP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 xml:space="preserve">CONTENUS LINGUISTIQUES </w:t>
            </w:r>
          </w:p>
          <w:p w:rsidR="00C63F31" w:rsidRDefault="00C32261">
            <w:pPr>
              <w:pStyle w:val="normal0"/>
              <w:rPr>
                <w:b/>
              </w:rPr>
            </w:pPr>
            <w:bookmarkStart w:id="1" w:name="_30j0zll" w:colFirst="0" w:colLast="0"/>
            <w:bookmarkEnd w:id="1"/>
            <w:r>
              <w:rPr>
                <w:b/>
              </w:rPr>
              <w:t>(lexique, grammaire, phonologie)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t>Lexique: musée, organisations publiques, intérêt général, usager, service non marchand</w:t>
            </w:r>
          </w:p>
          <w:p w:rsidR="00C63F31" w:rsidRDefault="00C32261">
            <w:pPr>
              <w:pStyle w:val="normal0"/>
            </w:pPr>
            <w:r>
              <w:t xml:space="preserve">LV : </w:t>
            </w:r>
            <w:r>
              <w:t>Exprimer son opinion, exprimer le contraste.</w:t>
            </w:r>
          </w:p>
          <w:p w:rsidR="00C63F31" w:rsidRDefault="00C32261">
            <w:pPr>
              <w:pStyle w:val="normal0"/>
            </w:pPr>
            <w:r>
              <w:t>Lexique : la musique, l’art, la contestation, la lutte, l’opposition</w:t>
            </w:r>
          </w:p>
          <w:p w:rsidR="00C63F31" w:rsidRDefault="00C32261">
            <w:pPr>
              <w:pStyle w:val="normal0"/>
            </w:pPr>
            <w:r>
              <w:t>Raconter un événement passé et ses conséquences da</w:t>
            </w:r>
            <w:r>
              <w:t>ns le présent (prétérit / present perfect)</w:t>
            </w:r>
          </w:p>
        </w:tc>
      </w:tr>
      <w:tr w:rsidR="00C63F31">
        <w:trPr>
          <w:trHeight w:val="3020"/>
        </w:trPr>
        <w:tc>
          <w:tcPr>
            <w:tcW w:w="3255" w:type="dxa"/>
          </w:tcPr>
          <w:p w:rsidR="00C63F31" w:rsidRDefault="00C32261">
            <w:pPr>
              <w:pStyle w:val="normal0"/>
              <w:rPr>
                <w:b/>
              </w:rPr>
            </w:pPr>
            <w:r>
              <w:t xml:space="preserve">     </w:t>
            </w: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SUPPORTS (avec leur source)</w:t>
            </w:r>
          </w:p>
        </w:tc>
        <w:tc>
          <w:tcPr>
            <w:tcW w:w="5807" w:type="dxa"/>
          </w:tcPr>
          <w:p w:rsidR="00C63F31" w:rsidRDefault="00C32261">
            <w:pPr>
              <w:pStyle w:val="normal0"/>
            </w:pPr>
            <w:r>
              <w:rPr>
                <w:u w:val="single"/>
              </w:rPr>
              <w:t>Texte</w:t>
            </w:r>
            <w:r>
              <w:t xml:space="preserve"> : </w:t>
            </w:r>
            <w:r>
              <w:rPr>
                <w:color w:val="222222"/>
                <w:sz w:val="24"/>
                <w:szCs w:val="24"/>
              </w:rPr>
              <w:t>A New movement p72 Season pour l’historique </w:t>
            </w:r>
          </w:p>
          <w:p w:rsidR="00C63F31" w:rsidRDefault="00C63F31">
            <w:pPr>
              <w:pStyle w:val="normal0"/>
              <w:ind w:left="326"/>
            </w:pPr>
          </w:p>
          <w:p w:rsidR="00C63F31" w:rsidRDefault="00C32261">
            <w:pPr>
              <w:pStyle w:val="normal0"/>
            </w:pPr>
            <w:r>
              <w:rPr>
                <w:u w:val="single"/>
              </w:rPr>
              <w:t>Vidéo</w:t>
            </w:r>
            <w:r>
              <w:t xml:space="preserve"> : </w:t>
            </w:r>
          </w:p>
          <w:p w:rsidR="00C63F31" w:rsidRDefault="00C63F31">
            <w:pPr>
              <w:pStyle w:val="normal0"/>
            </w:pPr>
            <w:hyperlink r:id="rId5">
              <w:r w:rsidR="00C32261">
                <w:rPr>
                  <w:color w:val="0000FF"/>
                  <w:u w:val="single"/>
                </w:rPr>
                <w:t>https://www.youtube.com/watch?v=YU45SmxEI9E</w:t>
              </w:r>
            </w:hyperlink>
          </w:p>
          <w:p w:rsidR="00C63F31" w:rsidRDefault="00C63F31">
            <w:pPr>
              <w:pStyle w:val="normal0"/>
            </w:pPr>
          </w:p>
          <w:p w:rsidR="00C63F31" w:rsidRDefault="00C32261">
            <w:pPr>
              <w:pStyle w:val="normal0"/>
            </w:pPr>
            <w:r>
              <w:rPr>
                <w:u w:val="single"/>
              </w:rPr>
              <w:t>autres</w:t>
            </w:r>
            <w:r>
              <w:t xml:space="preserve"> : </w:t>
            </w:r>
            <w:hyperlink r:id="rId6">
              <w:r>
                <w:rPr>
                  <w:color w:val="0000FF"/>
                  <w:u w:val="single"/>
                </w:rPr>
                <w:t>https://www.independent.co.uk/arts-entertainment/music/news/history-of-hip-hop-musi</w:t>
              </w:r>
              <w:r>
                <w:rPr>
                  <w:color w:val="0000FF"/>
                  <w:u w:val="single"/>
                </w:rPr>
                <w:t>c-new-york-dj-kool-herc-google-doodle-clive-cindy-campbell-a7887501.html</w:t>
              </w:r>
            </w:hyperlink>
            <w:r>
              <w:t xml:space="preserve"> (breakdance)</w:t>
            </w:r>
          </w:p>
          <w:p w:rsidR="00C63F31" w:rsidRDefault="00C63F31">
            <w:pPr>
              <w:pStyle w:val="normal0"/>
            </w:pPr>
            <w:hyperlink r:id="rId7">
              <w:r w:rsidR="00C32261">
                <w:rPr>
                  <w:color w:val="0000FF"/>
                  <w:u w:val="single"/>
                </w:rPr>
                <w:t>https://www.youtube.com/watch?time_continue=7&amp;v=mjX95PwM2f8</w:t>
              </w:r>
            </w:hyperlink>
            <w:r w:rsidR="00C32261">
              <w:t xml:space="preserve"> (teasing en accroche de la séquen</w:t>
            </w:r>
            <w:r w:rsidR="00C32261">
              <w:t>ce sans parole)</w:t>
            </w:r>
          </w:p>
        </w:tc>
      </w:tr>
      <w:tr w:rsidR="00C63F31">
        <w:tc>
          <w:tcPr>
            <w:tcW w:w="3255" w:type="dxa"/>
          </w:tcPr>
          <w:p w:rsidR="00C63F31" w:rsidRDefault="00C63F31">
            <w:pPr>
              <w:pStyle w:val="normal0"/>
              <w:rPr>
                <w:b/>
              </w:rPr>
            </w:pPr>
          </w:p>
          <w:p w:rsidR="00C63F31" w:rsidRDefault="00C32261">
            <w:pPr>
              <w:pStyle w:val="normal0"/>
              <w:rPr>
                <w:b/>
              </w:rPr>
            </w:pPr>
            <w:r>
              <w:rPr>
                <w:b/>
              </w:rPr>
              <w:t>TÂCHES FINALES</w:t>
            </w:r>
          </w:p>
          <w:p w:rsidR="00C63F31" w:rsidRDefault="00C63F31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5807" w:type="dxa"/>
          </w:tcPr>
          <w:p w:rsidR="00C63F31" w:rsidRDefault="00C32261">
            <w:pPr>
              <w:pStyle w:val="normal0"/>
              <w:rPr>
                <w:color w:val="222222"/>
              </w:rPr>
            </w:pPr>
            <w:r>
              <w:rPr>
                <w:color w:val="222222"/>
              </w:rPr>
              <w:t>Make a p</w:t>
            </w:r>
            <w:r>
              <w:rPr>
                <w:color w:val="222222"/>
              </w:rPr>
              <w:t>resentation about  a musician or a group wh</w:t>
            </w:r>
            <w:r>
              <w:rPr>
                <w:color w:val="222222"/>
              </w:rPr>
              <w:t>o</w:t>
            </w:r>
            <w:r>
              <w:rPr>
                <w:color w:val="222222"/>
              </w:rPr>
              <w:t xml:space="preserve"> should be part of  the UHHM exhibition</w:t>
            </w:r>
          </w:p>
          <w:p w:rsidR="00C63F31" w:rsidRDefault="00C32261">
            <w:pPr>
              <w:pStyle w:val="normal0"/>
              <w:rPr>
                <w:color w:val="222222"/>
              </w:rPr>
            </w:pPr>
            <w:r>
              <w:t>Chercher sur internet des informations sur d’autres musées des pays anglophones : Tate museum…</w:t>
            </w:r>
          </w:p>
        </w:tc>
      </w:tr>
    </w:tbl>
    <w:p w:rsidR="00C63F31" w:rsidRDefault="00C63F31">
      <w:pPr>
        <w:pStyle w:val="normal0"/>
        <w:rPr>
          <w:b/>
          <w:sz w:val="24"/>
          <w:szCs w:val="24"/>
        </w:rPr>
        <w:sectPr w:rsidR="00C63F31">
          <w:pgSz w:w="11906" w:h="16838"/>
          <w:pgMar w:top="851" w:right="1417" w:bottom="426" w:left="1417" w:header="708" w:footer="708" w:gutter="0"/>
          <w:pgNumType w:start="1"/>
          <w:cols w:space="720" w:equalWidth="0">
            <w:col w:w="9406"/>
          </w:cols>
        </w:sectPr>
      </w:pPr>
      <w:bookmarkStart w:id="2" w:name="_1fob9te" w:colFirst="0" w:colLast="0"/>
      <w:bookmarkEnd w:id="2"/>
    </w:p>
    <w:p w:rsidR="00C63F31" w:rsidRDefault="00C63F31">
      <w:pPr>
        <w:pStyle w:val="normal0"/>
        <w:rPr>
          <w:b/>
          <w:sz w:val="24"/>
          <w:szCs w:val="24"/>
        </w:rPr>
        <w:sectPr w:rsidR="00C63F31">
          <w:type w:val="continuous"/>
          <w:pgSz w:w="11906" w:h="16838"/>
          <w:pgMar w:top="1417" w:right="1417" w:bottom="1417" w:left="1417" w:header="708" w:footer="708" w:gutter="0"/>
          <w:cols w:num="2" w:space="720" w:equalWidth="0">
            <w:col w:w="4181" w:space="708"/>
            <w:col w:w="4181" w:space="0"/>
          </w:cols>
        </w:sectPr>
      </w:pPr>
    </w:p>
    <w:p w:rsidR="00C63F31" w:rsidRDefault="00C63F31">
      <w:pPr>
        <w:pStyle w:val="normal0"/>
        <w:rPr>
          <w:b/>
          <w:sz w:val="24"/>
          <w:szCs w:val="24"/>
        </w:rPr>
      </w:pPr>
    </w:p>
    <w:sectPr w:rsidR="00C63F31" w:rsidSect="00C63F31">
      <w:type w:val="continuous"/>
      <w:pgSz w:w="11906" w:h="16838"/>
      <w:pgMar w:top="1417" w:right="1417" w:bottom="1417" w:left="1417" w:header="708" w:footer="708" w:gutter="0"/>
      <w:cols w:space="720" w:equalWidth="0">
        <w:col w:w="9406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990A95"/>
    <w:multiLevelType w:val="multilevel"/>
    <w:tmpl w:val="47B8D492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/>
  <w:rsids>
    <w:rsidRoot w:val="00C63F31"/>
    <w:rsid w:val="00C32261"/>
    <w:rsid w:val="00C63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0"/>
    <w:next w:val="normal0"/>
    <w:rsid w:val="00C63F3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0"/>
    <w:next w:val="normal0"/>
    <w:rsid w:val="00C63F3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0"/>
    <w:next w:val="normal0"/>
    <w:rsid w:val="00C63F3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0"/>
    <w:next w:val="normal0"/>
    <w:rsid w:val="00C63F3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0"/>
    <w:next w:val="normal0"/>
    <w:rsid w:val="00C63F31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0"/>
    <w:next w:val="normal0"/>
    <w:rsid w:val="00C63F3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0">
    <w:name w:val="normal"/>
    <w:rsid w:val="00C63F31"/>
  </w:style>
  <w:style w:type="table" w:customStyle="1" w:styleId="TableNormal">
    <w:name w:val="Table Normal"/>
    <w:rsid w:val="00C63F3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0"/>
    <w:next w:val="normal0"/>
    <w:rsid w:val="00C63F31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0"/>
    <w:next w:val="normal0"/>
    <w:rsid w:val="00C63F3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63F31"/>
    <w:pPr>
      <w:spacing w:after="0"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7&amp;v=mjX95PwM2f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dependent.co.uk/arts-entertainment/music/news/history-of-hip-hop-music-new-york-dj-kool-herc-google-doodle-clive-cindy-campbell-a7887501.html" TargetMode="External"/><Relationship Id="rId5" Type="http://schemas.openxmlformats.org/officeDocument/2006/relationships/hyperlink" Target="https://www.youtube.com/watch?v=YU45SmxEI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2203</Characters>
  <Application>Microsoft Office Word</Application>
  <DocSecurity>4</DocSecurity>
  <Lines>18</Lines>
  <Paragraphs>5</Paragraphs>
  <ScaleCrop>false</ScaleCrop>
  <Company>Région PACA</Company>
  <LinksUpToDate>false</LinksUpToDate>
  <CharactersWithSpaces>2598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SARDAIN EMMANUELLE</dc:creator>
  <cp:lastModifiedBy>esardain</cp:lastModifiedBy>
  <cp:revision>2</cp:revision>
  <dcterms:created xsi:type="dcterms:W3CDTF">2019-11-29T12:49:00Z</dcterms:created>
  <dcterms:modified xsi:type="dcterms:W3CDTF">2019-11-29T12:49:00Z</dcterms:modified>
</cp:coreProperties>
</file>