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7261" w14:textId="1A2F7022" w:rsidR="00C04AB7" w:rsidRDefault="00C12716" w:rsidP="00C0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Calibri" w:eastAsia="SimSun" w:hAnsi="Calibri" w:cs="font609"/>
          <w:b/>
          <w:bCs/>
          <w:sz w:val="28"/>
          <w:szCs w:val="28"/>
          <w:lang w:eastAsia="ar-SA"/>
        </w:rPr>
      </w:pPr>
      <w:r>
        <w:rPr>
          <w:rFonts w:ascii="Calibri" w:eastAsia="SimSun" w:hAnsi="Calibri" w:cs="font609"/>
          <w:b/>
          <w:bCs/>
          <w:sz w:val="28"/>
          <w:szCs w:val="28"/>
          <w:lang w:eastAsia="ar-SA"/>
        </w:rPr>
        <w:t>Grille de conformité CA</w:t>
      </w:r>
      <w:r w:rsidR="00244956">
        <w:rPr>
          <w:rFonts w:ascii="Calibri" w:eastAsia="SimSun" w:hAnsi="Calibri" w:cs="font609"/>
          <w:b/>
          <w:bCs/>
          <w:sz w:val="28"/>
          <w:szCs w:val="28"/>
          <w:lang w:eastAsia="ar-SA"/>
        </w:rPr>
        <w:t xml:space="preserve"> </w:t>
      </w:r>
      <w:r>
        <w:rPr>
          <w:rFonts w:ascii="Calibri" w:eastAsia="SimSun" w:hAnsi="Calibri" w:cs="font609"/>
          <w:b/>
          <w:bCs/>
          <w:sz w:val="28"/>
          <w:szCs w:val="28"/>
          <w:lang w:eastAsia="ar-SA"/>
        </w:rPr>
        <w:t>1</w:t>
      </w:r>
    </w:p>
    <w:p w14:paraId="4398FE81" w14:textId="62EE3EA1" w:rsidR="00C12716" w:rsidRPr="0057343B" w:rsidRDefault="00C12716" w:rsidP="00C0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b/>
          <w:lang w:eastAsia="ar-SA"/>
        </w:rPr>
      </w:pPr>
      <w:r w:rsidRPr="0057343B">
        <w:rPr>
          <w:rFonts w:ascii="Arial" w:eastAsia="SimSun" w:hAnsi="Arial" w:cs="Arial"/>
          <w:b/>
          <w:lang w:eastAsia="ar-SA"/>
        </w:rPr>
        <w:t>«</w:t>
      </w:r>
      <w:r w:rsidRPr="0057343B">
        <w:rPr>
          <w:rFonts w:ascii="Arial" w:hAnsi="Arial" w:cs="Arial"/>
        </w:rPr>
        <w:t xml:space="preserve"> </w:t>
      </w:r>
      <w:r w:rsidRPr="0057343B">
        <w:rPr>
          <w:rFonts w:ascii="Arial" w:hAnsi="Arial" w:cs="Arial"/>
          <w:b/>
          <w:bCs/>
        </w:rPr>
        <w:t xml:space="preserve">Réaliser une performance motrice maximale mesurable à une échéance donnée </w:t>
      </w:r>
      <w:r w:rsidRPr="0057343B">
        <w:rPr>
          <w:rFonts w:ascii="Arial" w:eastAsia="SimSun" w:hAnsi="Arial" w:cs="Arial"/>
          <w:b/>
          <w:lang w:eastAsia="ar-SA"/>
        </w:rPr>
        <w:t>»</w:t>
      </w:r>
    </w:p>
    <w:p w14:paraId="4B24F6F0" w14:textId="3E30D44B" w:rsidR="00C12716" w:rsidRPr="0057343B" w:rsidRDefault="00C12716" w:rsidP="00C12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56" w:lineRule="auto"/>
        <w:jc w:val="center"/>
        <w:rPr>
          <w:rFonts w:ascii="Arial" w:eastAsia="SimSun" w:hAnsi="Arial" w:cs="Arial"/>
          <w:bCs/>
          <w:lang w:eastAsia="ar-SA"/>
        </w:rPr>
      </w:pPr>
      <w:r w:rsidRPr="0057343B">
        <w:rPr>
          <w:rFonts w:ascii="Arial" w:eastAsia="SimSun" w:hAnsi="Arial" w:cs="Arial"/>
          <w:bCs/>
          <w:lang w:eastAsia="ar-SA"/>
        </w:rPr>
        <w:t>Courses, sauts, lancers, natation vitesse</w:t>
      </w:r>
    </w:p>
    <w:p w14:paraId="1C312FC8" w14:textId="43685E88" w:rsidR="00875B78" w:rsidRPr="002603B4" w:rsidRDefault="00875B78" w:rsidP="00875B78">
      <w:pPr>
        <w:suppressAutoHyphens/>
        <w:spacing w:line="256" w:lineRule="auto"/>
        <w:rPr>
          <w:rFonts w:ascii="Arial" w:eastAsia="Arial" w:hAnsi="Arial" w:cs="Arial"/>
          <w:b/>
          <w:bCs/>
          <w:sz w:val="20"/>
          <w:szCs w:val="20"/>
          <w:u w:val="single"/>
          <w:shd w:val="clear" w:color="auto" w:fill="FFFF00"/>
          <w:lang w:eastAsia="ar-SA"/>
        </w:rPr>
      </w:pPr>
      <w:r w:rsidRPr="002603B4">
        <w:rPr>
          <w:rFonts w:ascii="Arial" w:eastAsia="SimSun" w:hAnsi="Arial" w:cs="Arial"/>
          <w:b/>
          <w:sz w:val="20"/>
          <w:szCs w:val="20"/>
          <w:lang w:eastAsia="ar-SA"/>
        </w:rPr>
        <w:t>R</w:t>
      </w:r>
      <w:r w:rsidRPr="002603B4">
        <w:rPr>
          <w:rFonts w:ascii="Arial" w:eastAsia="Arial" w:hAnsi="Arial" w:cs="Arial"/>
          <w:b/>
          <w:sz w:val="20"/>
          <w:szCs w:val="20"/>
          <w:lang w:eastAsia="ar-SA"/>
        </w:rPr>
        <w:t>epères d’évaluation de l’AFL1</w:t>
      </w:r>
      <w:r w:rsidR="009615CE" w:rsidRPr="002603B4">
        <w:rPr>
          <w:rFonts w:ascii="Arial" w:eastAsia="Arial" w:hAnsi="Arial" w:cs="Arial"/>
          <w:b/>
          <w:sz w:val="20"/>
          <w:szCs w:val="20"/>
          <w:lang w:eastAsia="ar-SA"/>
        </w:rPr>
        <w:t> « </w:t>
      </w:r>
      <w:r w:rsidR="009615CE" w:rsidRPr="002603B4">
        <w:rPr>
          <w:rFonts w:ascii="Arial" w:hAnsi="Arial" w:cs="Arial"/>
          <w:sz w:val="20"/>
          <w:szCs w:val="20"/>
        </w:rPr>
        <w:t>S’engager pour produire une performance maximale à l’aide de techniques efficaces, en gérant les efforts musculaires et respiratoires nécessaires et en faisant le meilleur compromis entre l’accroissement de vitesse d’exécution et de précision</w:t>
      </w:r>
      <w:r w:rsidRPr="002603B4">
        <w:rPr>
          <w:rFonts w:ascii="Arial" w:eastAsia="SimSun" w:hAnsi="Arial" w:cs="Arial"/>
          <w:sz w:val="20"/>
          <w:szCs w:val="20"/>
          <w:lang w:eastAsia="ar-SA"/>
        </w:rPr>
        <w:t>.</w:t>
      </w:r>
      <w:r w:rsidRPr="002603B4">
        <w:rPr>
          <w:rFonts w:ascii="Arial" w:eastAsia="Arial" w:hAnsi="Arial" w:cs="Arial"/>
          <w:sz w:val="20"/>
          <w:szCs w:val="20"/>
          <w:lang w:eastAsia="ar-SA"/>
        </w:rPr>
        <w:t> »</w:t>
      </w:r>
    </w:p>
    <w:p w14:paraId="2602BFF5" w14:textId="3FE91A37" w:rsidR="00875B78" w:rsidRPr="002603B4" w:rsidRDefault="00C04AB7" w:rsidP="00875B78">
      <w:pPr>
        <w:suppressAutoHyphens/>
        <w:spacing w:line="256" w:lineRule="auto"/>
        <w:rPr>
          <w:rFonts w:ascii="Arial" w:eastAsia="SimSun" w:hAnsi="Arial" w:cs="Arial"/>
          <w:sz w:val="20"/>
          <w:szCs w:val="20"/>
          <w:lang w:eastAsia="ar-SA"/>
        </w:rPr>
      </w:pPr>
      <w:r w:rsidRPr="002603B4">
        <w:rPr>
          <w:rFonts w:ascii="Arial" w:eastAsia="Arial" w:hAnsi="Arial" w:cs="Arial"/>
          <w:b/>
          <w:bCs/>
          <w:sz w:val="20"/>
          <w:szCs w:val="20"/>
          <w:u w:val="single"/>
          <w:shd w:val="clear" w:color="auto" w:fill="FFFF00"/>
          <w:lang w:eastAsia="ar-SA"/>
        </w:rPr>
        <w:t xml:space="preserve">AFL1 </w:t>
      </w:r>
      <w:r w:rsidR="00875B78" w:rsidRPr="002603B4">
        <w:rPr>
          <w:rFonts w:ascii="Arial" w:eastAsia="Arial" w:hAnsi="Arial" w:cs="Arial"/>
          <w:b/>
          <w:bCs/>
          <w:sz w:val="20"/>
          <w:szCs w:val="20"/>
          <w:u w:val="single"/>
          <w:shd w:val="clear" w:color="auto" w:fill="FFFF00"/>
          <w:lang w:eastAsia="ar-SA"/>
        </w:rPr>
        <w:t>Noté sur 12 points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21"/>
        <w:gridCol w:w="1418"/>
        <w:gridCol w:w="1317"/>
      </w:tblGrid>
      <w:tr w:rsidR="00875B78" w:rsidRPr="002603B4" w14:paraId="31A24884" w14:textId="77777777" w:rsidTr="002603B4">
        <w:trPr>
          <w:trHeight w:val="281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EB9A" w14:textId="77777777" w:rsidR="00875B78" w:rsidRPr="002603B4" w:rsidRDefault="00875B78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Eléments du cadre national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455E" w14:textId="77777777" w:rsidR="00875B78" w:rsidRPr="002603B4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Obligation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AF97E" w14:textId="77777777" w:rsidR="00875B78" w:rsidRPr="002603B4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Possibilité</w:t>
            </w:r>
          </w:p>
        </w:tc>
      </w:tr>
      <w:tr w:rsidR="00615FEC" w:rsidRPr="002603B4" w14:paraId="2E64A975" w14:textId="77777777" w:rsidTr="002603B4">
        <w:trPr>
          <w:trHeight w:val="287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9AD8" w14:textId="46C0AB86" w:rsidR="00615FEC" w:rsidRPr="00D2759F" w:rsidRDefault="00615FEC" w:rsidP="00615FEC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2759F">
              <w:rPr>
                <w:rFonts w:ascii="Arial" w:hAnsi="Arial" w:cs="Arial"/>
                <w:sz w:val="20"/>
                <w:szCs w:val="20"/>
              </w:rPr>
              <w:t>L’AFL1 s’évalue le jour de l’épreuve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B2270" w14:textId="68811B74" w:rsidR="00615FEC" w:rsidRPr="002603B4" w:rsidRDefault="00615FEC" w:rsidP="00615FEC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17F4" w14:textId="77777777" w:rsidR="00615FEC" w:rsidRPr="002603B4" w:rsidRDefault="00615FEC" w:rsidP="00615FEC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2F5258" w:rsidRPr="002603B4" w14:paraId="19624EAA" w14:textId="77777777" w:rsidTr="002603B4">
        <w:trPr>
          <w:trHeight w:val="287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38DDD" w14:textId="77777777" w:rsidR="00AC6EF8" w:rsidRPr="00D2759F" w:rsidRDefault="00012B52" w:rsidP="00875B78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L’épreuve</w:t>
            </w:r>
            <w:r w:rsidR="009615CE"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sollicite prioritairement une filière énergétique dominante </w:t>
            </w:r>
          </w:p>
          <w:p w14:paraId="6A5E9B21" w14:textId="4DC63818" w:rsidR="00875B78" w:rsidRPr="00D2759F" w:rsidRDefault="00AC6EF8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(</w:t>
            </w:r>
            <w:proofErr w:type="gramStart"/>
            <w:r w:rsidR="009615CE"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</w:t>
            </w:r>
            <w:proofErr w:type="gramEnd"/>
            <w:r w:rsidR="009615CE"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: demi-fond : filière dominante anaérobie</w:t>
            </w: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28FD" w14:textId="77777777" w:rsidR="00875B78" w:rsidRPr="002603B4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503F" w14:textId="77777777" w:rsidR="00875B78" w:rsidRPr="002603B4" w:rsidRDefault="00875B78" w:rsidP="00875B7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2F5258" w:rsidRPr="002603B4" w14:paraId="02BA2B8C" w14:textId="77777777" w:rsidTr="002603B4">
        <w:trPr>
          <w:trHeight w:val="281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9E097" w14:textId="16F5FE79" w:rsidR="00875B78" w:rsidRPr="00D2759F" w:rsidRDefault="00012B52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L’épreuve engendre une production d’au moins 2 réalisations maximales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C424" w14:textId="77777777" w:rsidR="00875B78" w:rsidRPr="002603B4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7743" w14:textId="77777777" w:rsidR="00875B78" w:rsidRPr="002603B4" w:rsidRDefault="00875B78" w:rsidP="00875B7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C12716" w:rsidRPr="002603B4" w14:paraId="138A26A0" w14:textId="77777777" w:rsidTr="002603B4">
        <w:trPr>
          <w:trHeight w:val="281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5E6F" w14:textId="3D933F0E" w:rsidR="00C12716" w:rsidRPr="00D2759F" w:rsidRDefault="00C12716" w:rsidP="00875B78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L’épreuve combine deux activités (2 courses, 2 sauts, 2 lancers…)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9559" w14:textId="77777777" w:rsidR="00C12716" w:rsidRPr="002603B4" w:rsidRDefault="00C12716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6D0B" w14:textId="54E6D540" w:rsidR="00C12716" w:rsidRPr="002603B4" w:rsidRDefault="00C12716" w:rsidP="00875B7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</w:tr>
      <w:tr w:rsidR="00C12716" w:rsidRPr="002603B4" w14:paraId="43263337" w14:textId="77777777" w:rsidTr="002603B4">
        <w:trPr>
          <w:trHeight w:val="281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E11F" w14:textId="77777777" w:rsidR="00C12716" w:rsidRPr="00D2759F" w:rsidRDefault="00C12716" w:rsidP="00323763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Les réalisations sont de formes différentes (ex : sans élan, avec élan)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5786" w14:textId="77777777" w:rsidR="00C12716" w:rsidRPr="002603B4" w:rsidRDefault="00C12716" w:rsidP="00323763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93DC" w14:textId="77777777" w:rsidR="00C12716" w:rsidRPr="002603B4" w:rsidRDefault="00C12716" w:rsidP="00323763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</w:tr>
      <w:tr w:rsidR="002F5258" w:rsidRPr="002603B4" w14:paraId="52B08D6F" w14:textId="77777777" w:rsidTr="002603B4">
        <w:trPr>
          <w:trHeight w:val="287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5440B" w14:textId="58F13B60" w:rsidR="00875B78" w:rsidRPr="00D2759F" w:rsidRDefault="00012B52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L’évaluation d’AFL1 croise </w:t>
            </w:r>
            <w:r w:rsidR="0057343B"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les </w:t>
            </w: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éléments</w:t>
            </w:r>
            <w:r w:rsidR="0057343B"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à évaluer</w:t>
            </w: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, soit sous la forme d’un nomogramme équilibré, soit en accordant des points à chacun des 2 éléments de manière égale : 6 et 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3DF4" w14:textId="77777777" w:rsidR="00875B78" w:rsidRPr="002603B4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8FF5" w14:textId="77777777" w:rsidR="00875B78" w:rsidRPr="002603B4" w:rsidRDefault="00875B78" w:rsidP="00875B7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2F5258" w:rsidRPr="002603B4" w14:paraId="1EE78946" w14:textId="77777777" w:rsidTr="002603B4">
        <w:trPr>
          <w:trHeight w:val="281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EB696" w14:textId="46E50530" w:rsidR="00875B78" w:rsidRPr="00D2759F" w:rsidRDefault="00012B52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L’élément 1 correspond à la meilleure performance dans chacune des prestations. Les données mesurées ou chronométrées sont, soit cumulées et </w:t>
            </w:r>
            <w:proofErr w:type="spellStart"/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barémées</w:t>
            </w:r>
            <w:proofErr w:type="spellEnd"/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en conséquence, soit associées pour atteindre le registre de points accordé à l’élément 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7B79" w14:textId="77777777" w:rsidR="00875B78" w:rsidRPr="002603B4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A8C6" w14:textId="77777777" w:rsidR="00875B78" w:rsidRPr="002603B4" w:rsidRDefault="00875B78" w:rsidP="00875B7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A50FD0" w:rsidRPr="002603B4" w14:paraId="74D5F7B4" w14:textId="77777777" w:rsidTr="002603B4">
        <w:trPr>
          <w:trHeight w:val="281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9620D" w14:textId="69E97D46" w:rsidR="00A50FD0" w:rsidRPr="00D2759F" w:rsidRDefault="00A50FD0" w:rsidP="00875B78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barème genré respecte le seuil national de performance. La construction et le nombre des échelles du barème relève de la responsabilité des équipes pédagogiques.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36AD5" w14:textId="31077552" w:rsidR="00A50FD0" w:rsidRPr="002603B4" w:rsidRDefault="00C12716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64C9D" w14:textId="77777777" w:rsidR="00A50FD0" w:rsidRPr="002603B4" w:rsidRDefault="00A50FD0" w:rsidP="00875B7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2F5258" w:rsidRPr="002603B4" w14:paraId="0AD6D565" w14:textId="77777777" w:rsidTr="002603B4">
        <w:trPr>
          <w:trHeight w:val="287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1800" w14:textId="5D70FDF3" w:rsidR="00875B78" w:rsidRPr="00D2759F" w:rsidRDefault="00012B52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L’élément 2 correspond à un indice technique, traduit en données chiffrées. Ces dernières </w:t>
            </w:r>
            <w:r w:rsidR="00122AE0"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révèlent</w:t>
            </w: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le maintien ou non de la création de vitesse, corrélé à la coordination des actions propulsives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77C1C" w14:textId="77777777" w:rsidR="00875B78" w:rsidRPr="002603B4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1C49" w14:textId="77777777" w:rsidR="00875B78" w:rsidRPr="002603B4" w:rsidRDefault="00875B78" w:rsidP="00875B7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2F5258" w:rsidRPr="002603B4" w14:paraId="2C032952" w14:textId="77777777" w:rsidTr="002603B4">
        <w:trPr>
          <w:trHeight w:val="281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31FF" w14:textId="72305A0C" w:rsidR="00875B78" w:rsidRPr="00D2759F" w:rsidRDefault="00012B52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barème de l’élément 2 est à construire par les équipes</w:t>
            </w:r>
            <w:r w:rsidR="00A50FD0"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. </w:t>
            </w: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 seuil d’acquisition constitue la clé de voûte de la réflexion</w:t>
            </w:r>
            <w:r w:rsidR="0057343B"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BE738" w14:textId="6DA24063" w:rsidR="00875B78" w:rsidRPr="002603B4" w:rsidRDefault="00012B52" w:rsidP="00875B7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21242" w14:textId="048CF607" w:rsidR="00875B78" w:rsidRPr="002603B4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122AE0" w:rsidRPr="002603B4" w14:paraId="053C12F0" w14:textId="77777777" w:rsidTr="002603B4">
        <w:trPr>
          <w:trHeight w:val="281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CFDD5" w14:textId="4C2761C2" w:rsidR="00122AE0" w:rsidRPr="00D2759F" w:rsidRDefault="00122AE0" w:rsidP="00875B78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L’élève a le choix : </w:t>
            </w:r>
            <w:r w:rsidR="00950681"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</w:t>
            </w: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mode de nage, </w:t>
            </w:r>
            <w:r w:rsidR="00950681"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</w:t>
            </w:r>
            <w:r w:rsidRPr="00D2759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répartition du nombre d’essais de l’épreuve, le type de départ, d’élan, de virage, etc.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A8AD" w14:textId="5A4E39C2" w:rsidR="00122AE0" w:rsidRPr="002603B4" w:rsidRDefault="00122AE0" w:rsidP="00875B7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B597" w14:textId="77777777" w:rsidR="00122AE0" w:rsidRPr="002603B4" w:rsidRDefault="00122AE0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2603B4" w:rsidRPr="002603B4" w14:paraId="3E2937BB" w14:textId="77777777" w:rsidTr="002603B4">
        <w:trPr>
          <w:trHeight w:val="281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3174B" w14:textId="452A8168" w:rsidR="002603B4" w:rsidRPr="00D2759F" w:rsidRDefault="002603B4" w:rsidP="002603B4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2759F">
              <w:rPr>
                <w:rFonts w:ascii="Arial" w:hAnsi="Arial" w:cs="Arial"/>
                <w:sz w:val="20"/>
                <w:szCs w:val="20"/>
              </w:rPr>
              <w:t>L</w:t>
            </w:r>
            <w:r w:rsidRPr="00D2759F">
              <w:rPr>
                <w:rFonts w:ascii="Arial" w:hAnsi="Arial" w:cs="Arial"/>
                <w:sz w:val="20"/>
                <w:szCs w:val="20"/>
              </w:rPr>
              <w:t xml:space="preserve">es indicateurs </w:t>
            </w:r>
            <w:r w:rsidRPr="00D2759F">
              <w:rPr>
                <w:rFonts w:ascii="Arial" w:hAnsi="Arial" w:cs="Arial"/>
                <w:sz w:val="20"/>
                <w:szCs w:val="20"/>
              </w:rPr>
              <w:t xml:space="preserve">dans les 4 degrés </w:t>
            </w:r>
            <w:r w:rsidRPr="00D2759F">
              <w:rPr>
                <w:rFonts w:ascii="Arial" w:hAnsi="Arial" w:cs="Arial"/>
                <w:sz w:val="20"/>
                <w:szCs w:val="20"/>
              </w:rPr>
              <w:t xml:space="preserve">du référentiel national sont </w:t>
            </w:r>
            <w:r w:rsidRPr="00D2759F">
              <w:rPr>
                <w:rFonts w:ascii="Arial" w:hAnsi="Arial" w:cs="Arial"/>
                <w:sz w:val="20"/>
                <w:szCs w:val="20"/>
              </w:rPr>
              <w:t>retenus</w:t>
            </w:r>
            <w:r w:rsidRPr="00D2759F">
              <w:rPr>
                <w:rFonts w:ascii="Arial" w:hAnsi="Arial" w:cs="Arial"/>
                <w:sz w:val="20"/>
                <w:szCs w:val="20"/>
              </w:rPr>
              <w:t xml:space="preserve"> et/ou spécifiés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77DA" w14:textId="7F1EC17A" w:rsidR="002603B4" w:rsidRPr="002603B4" w:rsidRDefault="002603B4" w:rsidP="002603B4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FDDB5" w14:textId="77777777" w:rsidR="002603B4" w:rsidRPr="002603B4" w:rsidRDefault="002603B4" w:rsidP="002603B4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</w:tbl>
    <w:p w14:paraId="4B9C8E93" w14:textId="5AE52077" w:rsidR="00875B78" w:rsidRPr="002603B4" w:rsidRDefault="00875B78" w:rsidP="00875B78">
      <w:pPr>
        <w:suppressAutoHyphens/>
        <w:spacing w:line="256" w:lineRule="auto"/>
        <w:rPr>
          <w:rFonts w:ascii="Arial" w:eastAsia="SimSun" w:hAnsi="Arial" w:cs="Arial"/>
          <w:sz w:val="20"/>
          <w:szCs w:val="20"/>
          <w:lang w:eastAsia="ar-SA"/>
        </w:rPr>
      </w:pPr>
    </w:p>
    <w:p w14:paraId="231B6420" w14:textId="7E15E013" w:rsidR="0057343B" w:rsidRPr="002603B4" w:rsidRDefault="0057343B" w:rsidP="00875B78">
      <w:pPr>
        <w:suppressAutoHyphens/>
        <w:spacing w:line="256" w:lineRule="auto"/>
        <w:rPr>
          <w:rFonts w:ascii="Arial" w:hAnsi="Arial" w:cs="Arial"/>
          <w:sz w:val="20"/>
          <w:szCs w:val="20"/>
        </w:rPr>
      </w:pPr>
      <w:r w:rsidRPr="002603B4">
        <w:rPr>
          <w:rFonts w:ascii="Arial" w:hAnsi="Arial" w:cs="Arial"/>
          <w:b/>
          <w:bCs/>
          <w:sz w:val="20"/>
          <w:szCs w:val="20"/>
        </w:rPr>
        <w:t xml:space="preserve">Repères d’évaluation de l’AFL2 </w:t>
      </w:r>
      <w:r w:rsidRPr="002603B4">
        <w:rPr>
          <w:rFonts w:ascii="Arial" w:hAnsi="Arial" w:cs="Arial"/>
          <w:sz w:val="20"/>
          <w:szCs w:val="20"/>
        </w:rPr>
        <w:t>« S’entraîner, individuellement et collectivement, pour réaliser une performance. »</w:t>
      </w:r>
    </w:p>
    <w:p w14:paraId="284240E6" w14:textId="44BF3693" w:rsidR="0057343B" w:rsidRPr="002603B4" w:rsidRDefault="0057343B" w:rsidP="00875B78">
      <w:pPr>
        <w:suppressAutoHyphens/>
        <w:spacing w:line="256" w:lineRule="auto"/>
        <w:rPr>
          <w:rFonts w:ascii="Arial" w:eastAsia="SimSun" w:hAnsi="Arial" w:cs="Arial"/>
          <w:sz w:val="20"/>
          <w:szCs w:val="20"/>
          <w:lang w:eastAsia="ar-SA"/>
        </w:rPr>
      </w:pPr>
      <w:r w:rsidRPr="002603B4">
        <w:rPr>
          <w:rFonts w:ascii="Arial" w:hAnsi="Arial" w:cs="Arial"/>
          <w:b/>
          <w:bCs/>
          <w:sz w:val="20"/>
          <w:szCs w:val="20"/>
        </w:rPr>
        <w:t xml:space="preserve">Repères d’évaluation de l’AFL3 </w:t>
      </w:r>
      <w:r w:rsidRPr="002603B4">
        <w:rPr>
          <w:rFonts w:ascii="Arial" w:hAnsi="Arial" w:cs="Arial"/>
          <w:sz w:val="20"/>
          <w:szCs w:val="20"/>
        </w:rPr>
        <w:t>« Choisir et assumer les rôles qui permettent un fonctionnement collectif solidaire. »</w:t>
      </w:r>
    </w:p>
    <w:p w14:paraId="50166841" w14:textId="1844B8A6" w:rsidR="00875B78" w:rsidRPr="002603B4" w:rsidRDefault="00875B78" w:rsidP="00875B78">
      <w:pPr>
        <w:suppressAutoHyphens/>
        <w:spacing w:line="256" w:lineRule="auto"/>
        <w:rPr>
          <w:rFonts w:ascii="Arial" w:eastAsia="Arial" w:hAnsi="Arial" w:cs="Arial"/>
          <w:b/>
          <w:bCs/>
          <w:sz w:val="20"/>
          <w:szCs w:val="20"/>
          <w:u w:val="single"/>
          <w:lang w:eastAsia="ar-SA"/>
        </w:rPr>
      </w:pPr>
      <w:r w:rsidRPr="002603B4">
        <w:rPr>
          <w:rFonts w:ascii="Arial" w:eastAsia="SimSun" w:hAnsi="Arial" w:cs="Arial"/>
          <w:b/>
          <w:bCs/>
          <w:sz w:val="20"/>
          <w:szCs w:val="20"/>
          <w:u w:val="single"/>
          <w:shd w:val="clear" w:color="auto" w:fill="FFFF00"/>
          <w:lang w:eastAsia="ar-SA"/>
        </w:rPr>
        <w:t>AFL 2 et 3 noté sur 8 points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721"/>
        <w:gridCol w:w="1418"/>
        <w:gridCol w:w="1317"/>
      </w:tblGrid>
      <w:tr w:rsidR="002F5258" w:rsidRPr="002603B4" w14:paraId="3BF99C1E" w14:textId="77777777" w:rsidTr="00122AE0">
        <w:trPr>
          <w:trHeight w:val="281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0386C" w14:textId="77777777" w:rsidR="00875B78" w:rsidRPr="002603B4" w:rsidRDefault="00875B78" w:rsidP="00875B78">
            <w:pPr>
              <w:suppressAutoHyphens/>
              <w:spacing w:after="0" w:line="100" w:lineRule="atLeast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bookmarkStart w:id="0" w:name="_GoBack"/>
            <w:r w:rsidRPr="002603B4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Eléments du cadre national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15743" w14:textId="77777777" w:rsidR="00875B78" w:rsidRPr="002603B4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Obligation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5884" w14:textId="77777777" w:rsidR="00875B78" w:rsidRPr="002603B4" w:rsidRDefault="00875B78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b/>
                <w:bCs/>
                <w:i/>
                <w:iCs/>
                <w:sz w:val="20"/>
                <w:szCs w:val="20"/>
                <w:lang w:eastAsia="ar-SA"/>
              </w:rPr>
              <w:t>Possibilité</w:t>
            </w:r>
          </w:p>
        </w:tc>
      </w:tr>
      <w:bookmarkEnd w:id="0"/>
      <w:tr w:rsidR="0046226B" w:rsidRPr="002603B4" w14:paraId="78559EDD" w14:textId="77777777" w:rsidTr="00122AE0">
        <w:trPr>
          <w:trHeight w:val="287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6EE68" w14:textId="040955D5" w:rsidR="0046226B" w:rsidRPr="00D2759F" w:rsidRDefault="0046226B" w:rsidP="0046226B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3 possibilités de répartition : </w:t>
            </w:r>
            <w:r w:rsidRPr="00D2759F">
              <w:rPr>
                <w:rFonts w:ascii="Arial" w:hAnsi="Arial" w:cs="Arial"/>
                <w:sz w:val="20"/>
                <w:szCs w:val="20"/>
              </w:rPr>
              <w:t>4-4 / 6-2 / 2-6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54FEDF" w14:textId="14CBFC25" w:rsidR="0046226B" w:rsidRPr="002603B4" w:rsidRDefault="0046226B" w:rsidP="0046226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C28ADA" w14:textId="77777777" w:rsidR="0046226B" w:rsidRPr="002603B4" w:rsidRDefault="0046226B" w:rsidP="0046226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46226B" w:rsidRPr="002603B4" w14:paraId="2DE102B8" w14:textId="77777777" w:rsidTr="00122AE0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840B" w14:textId="1ABA42B2" w:rsidR="0046226B" w:rsidRPr="00D2759F" w:rsidRDefault="0046226B" w:rsidP="0046226B">
            <w:pPr>
              <w:suppressAutoHyphens/>
              <w:spacing w:after="0" w:line="100" w:lineRule="atLeast"/>
              <w:rPr>
                <w:rFonts w:ascii="Arial" w:eastAsia="SimSun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>La répartition des 8 points est au choix des élèves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41EE" w14:textId="10554933" w:rsidR="0046226B" w:rsidRPr="002603B4" w:rsidRDefault="0046226B" w:rsidP="0046226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408B" w14:textId="77777777" w:rsidR="0046226B" w:rsidRPr="002603B4" w:rsidRDefault="0046226B" w:rsidP="0046226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46226B" w:rsidRPr="002603B4" w14:paraId="25805147" w14:textId="77777777" w:rsidTr="00122AE0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07BD" w14:textId="27F63906" w:rsidR="0046226B" w:rsidRPr="00D2759F" w:rsidRDefault="0046226B" w:rsidP="0046226B">
            <w:pPr>
              <w:suppressAutoHyphens/>
              <w:spacing w:after="0" w:line="100" w:lineRule="atLeas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>L’élève annonce la répartition des points avant l’épreuve et ne peut pas la changer après l</w:t>
            </w:r>
            <w:r w:rsidR="00122AE0"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>e début de l’</w:t>
            </w:r>
            <w:r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>épreuve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AEA9" w14:textId="2BC33DE9" w:rsidR="0046226B" w:rsidRPr="002603B4" w:rsidRDefault="0046226B" w:rsidP="0046226B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4A6E" w14:textId="68BEFC3B" w:rsidR="0046226B" w:rsidRPr="002603B4" w:rsidRDefault="0046226B" w:rsidP="0046226B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46226B" w:rsidRPr="002603B4" w14:paraId="18FBBAD0" w14:textId="77777777" w:rsidTr="00122AE0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FA5B" w14:textId="2872DBA1" w:rsidR="0046226B" w:rsidRPr="00D2759F" w:rsidRDefault="00615FEC" w:rsidP="00875B78">
            <w:pPr>
              <w:suppressAutoHyphens/>
              <w:spacing w:after="0" w:line="100" w:lineRule="atLeas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>Les AFL2 et 3 s’évaluent au fil de la séquence</w:t>
            </w:r>
            <w:r w:rsidR="00122AE0"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d’enseignement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58F0" w14:textId="708FB93A" w:rsidR="0046226B" w:rsidRPr="002603B4" w:rsidRDefault="00615FEC" w:rsidP="00875B78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CDE6" w14:textId="77777777" w:rsidR="0046226B" w:rsidRPr="002603B4" w:rsidRDefault="0046226B" w:rsidP="00875B78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615FEC" w:rsidRPr="002603B4" w14:paraId="7CD072AF" w14:textId="77777777" w:rsidTr="00122AE0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3167" w14:textId="19C68958" w:rsidR="00615FEC" w:rsidRPr="00D2759F" w:rsidRDefault="00615FEC" w:rsidP="00615FEC">
            <w:pPr>
              <w:suppressAutoHyphens/>
              <w:spacing w:after="0" w:line="100" w:lineRule="atLeas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>Les AFL2 et 3 s’évaluent le jour de l’épreuve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23F8" w14:textId="77777777" w:rsidR="00615FEC" w:rsidRPr="002603B4" w:rsidRDefault="00615FEC" w:rsidP="00615FEC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BBFB" w14:textId="54C1D21E" w:rsidR="00615FEC" w:rsidRPr="002603B4" w:rsidRDefault="00615FEC" w:rsidP="00615FEC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</w:tr>
      <w:tr w:rsidR="00615FEC" w:rsidRPr="002603B4" w14:paraId="3543E7D0" w14:textId="77777777" w:rsidTr="00122AE0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89ADA" w14:textId="409AD299" w:rsidR="00615FEC" w:rsidRPr="00D2759F" w:rsidRDefault="00615FEC" w:rsidP="00615FEC">
            <w:pPr>
              <w:suppressAutoHyphens/>
              <w:spacing w:after="0" w:line="100" w:lineRule="atLeas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>L’évaluation de l’AFL2 prend appui sur un carnet d’entrainement</w:t>
            </w:r>
            <w:r w:rsidR="0057343B"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ou </w:t>
            </w:r>
            <w:r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>un outil de recueil</w:t>
            </w:r>
            <w:r w:rsidR="008C2418"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de données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4BF4" w14:textId="77777777" w:rsidR="00615FEC" w:rsidRPr="002603B4" w:rsidRDefault="00615FEC" w:rsidP="00615FEC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904E" w14:textId="40581859" w:rsidR="00615FEC" w:rsidRPr="002603B4" w:rsidRDefault="00615FEC" w:rsidP="00615FEC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</w:tr>
      <w:tr w:rsidR="00615FEC" w:rsidRPr="002603B4" w14:paraId="5179E61A" w14:textId="77777777" w:rsidTr="00122AE0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A598" w14:textId="01532A84" w:rsidR="00615FEC" w:rsidRPr="00D2759F" w:rsidRDefault="00615FEC" w:rsidP="00615FEC">
            <w:pPr>
              <w:suppressAutoHyphens/>
              <w:spacing w:after="0" w:line="100" w:lineRule="atLeas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>Pour évaluer l’AFL3 : les élèves organisent eux-mêmes une séance de travail qui investit les rôles de juge et de coach/observateur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8DA3" w14:textId="6E92BC9A" w:rsidR="00615FEC" w:rsidRPr="002603B4" w:rsidRDefault="00615FEC" w:rsidP="00615FEC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82C1" w14:textId="77777777" w:rsidR="00615FEC" w:rsidRPr="002603B4" w:rsidRDefault="00615FEC" w:rsidP="00615FEC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122AE0" w:rsidRPr="002603B4" w14:paraId="33763C01" w14:textId="77777777" w:rsidTr="00122AE0">
        <w:trPr>
          <w:trHeight w:val="287"/>
        </w:trPr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0AFED" w14:textId="0E63E573" w:rsidR="00122AE0" w:rsidRPr="00D2759F" w:rsidRDefault="00122AE0" w:rsidP="00615FEC">
            <w:pPr>
              <w:suppressAutoHyphens/>
              <w:spacing w:after="0" w:line="100" w:lineRule="atLeas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D2759F">
              <w:rPr>
                <w:rFonts w:ascii="Arial" w:eastAsia="Arial" w:hAnsi="Arial" w:cs="Arial"/>
                <w:sz w:val="20"/>
                <w:szCs w:val="20"/>
                <w:lang w:eastAsia="ar-SA"/>
              </w:rPr>
              <w:t>L’élève a le choix : le rôle (starter, chronométreur, etc.), les partenaires (d’entrainement et/ou d’épreuve)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DA89" w14:textId="160AC17B" w:rsidR="00122AE0" w:rsidRPr="002603B4" w:rsidRDefault="00950681" w:rsidP="00615FEC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7F88" w14:textId="77777777" w:rsidR="00122AE0" w:rsidRPr="002603B4" w:rsidRDefault="00122AE0" w:rsidP="00615FEC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  <w:tr w:rsidR="002603B4" w:rsidRPr="002603B4" w14:paraId="3A0E6681" w14:textId="77777777" w:rsidTr="004B4BE9">
        <w:trPr>
          <w:trHeight w:val="281"/>
        </w:trPr>
        <w:tc>
          <w:tcPr>
            <w:tcW w:w="3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82E6" w14:textId="6FCAD324" w:rsidR="002603B4" w:rsidRPr="002603B4" w:rsidRDefault="002603B4" w:rsidP="004B4BE9">
            <w:pPr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603B4">
              <w:rPr>
                <w:rFonts w:ascii="Arial" w:hAnsi="Arial" w:cs="Arial"/>
                <w:sz w:val="20"/>
                <w:szCs w:val="20"/>
              </w:rPr>
              <w:t xml:space="preserve">es indicateurs dans les 4 degrés du référentiel national sont </w:t>
            </w:r>
            <w:r>
              <w:rPr>
                <w:rFonts w:ascii="Arial" w:hAnsi="Arial" w:cs="Arial"/>
                <w:sz w:val="20"/>
                <w:szCs w:val="20"/>
              </w:rPr>
              <w:t>retenus</w:t>
            </w:r>
            <w:r w:rsidRPr="002603B4">
              <w:rPr>
                <w:rFonts w:ascii="Arial" w:hAnsi="Arial" w:cs="Arial"/>
                <w:sz w:val="20"/>
                <w:szCs w:val="20"/>
              </w:rPr>
              <w:t xml:space="preserve"> et/ou spécifiés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76B6" w14:textId="77777777" w:rsidR="002603B4" w:rsidRPr="002603B4" w:rsidRDefault="002603B4" w:rsidP="004B4BE9">
            <w:pPr>
              <w:suppressAutoHyphens/>
              <w:snapToGrid w:val="0"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  <w:r w:rsidRPr="002603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170F" w14:textId="77777777" w:rsidR="002603B4" w:rsidRPr="002603B4" w:rsidRDefault="002603B4" w:rsidP="004B4BE9">
            <w:pPr>
              <w:suppressAutoHyphens/>
              <w:spacing w:after="0" w:line="100" w:lineRule="atLeast"/>
              <w:jc w:val="center"/>
              <w:rPr>
                <w:rFonts w:ascii="Arial" w:eastAsia="SimSun" w:hAnsi="Arial" w:cs="Arial"/>
                <w:caps/>
                <w:sz w:val="20"/>
                <w:szCs w:val="20"/>
                <w:lang w:eastAsia="ar-SA"/>
              </w:rPr>
            </w:pPr>
          </w:p>
        </w:tc>
      </w:tr>
    </w:tbl>
    <w:p w14:paraId="1CD336CE" w14:textId="56FF405A" w:rsidR="006F3263" w:rsidRPr="002603B4" w:rsidRDefault="006F3263" w:rsidP="005E5280">
      <w:pPr>
        <w:suppressAutoHyphens/>
        <w:spacing w:line="256" w:lineRule="auto"/>
        <w:rPr>
          <w:rFonts w:ascii="Arial" w:hAnsi="Arial" w:cs="Arial"/>
          <w:sz w:val="20"/>
          <w:szCs w:val="20"/>
        </w:rPr>
      </w:pPr>
    </w:p>
    <w:sectPr w:rsidR="006F3263" w:rsidRPr="002603B4" w:rsidSect="00875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09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78"/>
    <w:rsid w:val="00012B52"/>
    <w:rsid w:val="00106652"/>
    <w:rsid w:val="00122AE0"/>
    <w:rsid w:val="00244956"/>
    <w:rsid w:val="002603B4"/>
    <w:rsid w:val="002F5258"/>
    <w:rsid w:val="00303AF1"/>
    <w:rsid w:val="003C3CA3"/>
    <w:rsid w:val="003F754B"/>
    <w:rsid w:val="0046226B"/>
    <w:rsid w:val="00514496"/>
    <w:rsid w:val="0057343B"/>
    <w:rsid w:val="005D56F9"/>
    <w:rsid w:val="005E5280"/>
    <w:rsid w:val="00615FEC"/>
    <w:rsid w:val="006C77E5"/>
    <w:rsid w:val="006F3263"/>
    <w:rsid w:val="006F6994"/>
    <w:rsid w:val="00735A34"/>
    <w:rsid w:val="007922F9"/>
    <w:rsid w:val="00820C3C"/>
    <w:rsid w:val="0086025A"/>
    <w:rsid w:val="00874F5C"/>
    <w:rsid w:val="00875B78"/>
    <w:rsid w:val="0089793D"/>
    <w:rsid w:val="008B4BFB"/>
    <w:rsid w:val="008C2418"/>
    <w:rsid w:val="00950681"/>
    <w:rsid w:val="009615CE"/>
    <w:rsid w:val="00A46EFD"/>
    <w:rsid w:val="00A50FD0"/>
    <w:rsid w:val="00AC6EF8"/>
    <w:rsid w:val="00AD59E0"/>
    <w:rsid w:val="00B646AB"/>
    <w:rsid w:val="00C04AB7"/>
    <w:rsid w:val="00C12716"/>
    <w:rsid w:val="00D2759F"/>
    <w:rsid w:val="00D45C4D"/>
    <w:rsid w:val="00EB30D8"/>
    <w:rsid w:val="00E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6B05"/>
  <w15:chartTrackingRefBased/>
  <w15:docId w15:val="{A70F5EA7-CA32-49F4-BB29-F2D7D31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61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VINEL</dc:creator>
  <cp:keywords/>
  <dc:description/>
  <cp:lastModifiedBy>Michele VINEL</cp:lastModifiedBy>
  <cp:revision>14</cp:revision>
  <dcterms:created xsi:type="dcterms:W3CDTF">2020-02-25T17:03:00Z</dcterms:created>
  <dcterms:modified xsi:type="dcterms:W3CDTF">2020-02-29T10:08:00Z</dcterms:modified>
</cp:coreProperties>
</file>