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36B54" w14:textId="2CD92B3E" w:rsidR="0006524A" w:rsidRDefault="00A14706" w:rsidP="0006524A">
      <w:pPr>
        <w:jc w:val="center"/>
        <w:rPr>
          <w:rFonts w:ascii="Papyrus" w:hAnsi="Papyrus"/>
          <w:b/>
          <w:bCs/>
          <w:color w:val="ED7D31" w:themeColor="accent2"/>
          <w:sz w:val="40"/>
          <w:szCs w:val="40"/>
        </w:rPr>
      </w:pPr>
      <w:r w:rsidRPr="0006524A">
        <w:rPr>
          <w:rFonts w:ascii="Papyrus" w:hAnsi="Papyrus"/>
          <w:b/>
          <w:bCs/>
          <w:color w:val="ED7D31" w:themeColor="accent2"/>
          <w:sz w:val="40"/>
          <w:szCs w:val="40"/>
        </w:rPr>
        <w:t>HELENE</w:t>
      </w:r>
    </w:p>
    <w:p w14:paraId="52B63522" w14:textId="77777777" w:rsidR="0006524A" w:rsidRDefault="008E400A" w:rsidP="0006524A">
      <w:pPr>
        <w:jc w:val="center"/>
        <w:rPr>
          <w:rFonts w:ascii="Papyrus" w:hAnsi="Papyrus"/>
          <w:b/>
          <w:bCs/>
          <w:color w:val="ED7D31" w:themeColor="accent2"/>
          <w:sz w:val="40"/>
          <w:szCs w:val="40"/>
        </w:rPr>
      </w:pPr>
      <w:r w:rsidRPr="0006524A">
        <w:rPr>
          <w:rFonts w:ascii="Papyrus" w:hAnsi="Papyrus"/>
          <w:b/>
          <w:bCs/>
          <w:color w:val="ED7D31" w:themeColor="accent2"/>
          <w:sz w:val="40"/>
          <w:szCs w:val="40"/>
        </w:rPr>
        <w:t>FEMME FATALE</w:t>
      </w:r>
      <w:r w:rsidR="0006524A">
        <w:rPr>
          <w:rFonts w:ascii="Papyrus" w:hAnsi="Papyrus"/>
          <w:b/>
          <w:bCs/>
          <w:color w:val="ED7D31" w:themeColor="accent2"/>
          <w:sz w:val="40"/>
          <w:szCs w:val="40"/>
        </w:rPr>
        <w:t>,</w:t>
      </w:r>
    </w:p>
    <w:p w14:paraId="1C0A0758" w14:textId="72BCDEA4" w:rsidR="00A14706" w:rsidRPr="0006524A" w:rsidRDefault="008E400A" w:rsidP="0006524A">
      <w:pPr>
        <w:jc w:val="center"/>
        <w:rPr>
          <w:rFonts w:ascii="Papyrus" w:hAnsi="Papyrus"/>
          <w:b/>
          <w:bCs/>
          <w:color w:val="ED7D31" w:themeColor="accent2"/>
          <w:sz w:val="40"/>
          <w:szCs w:val="40"/>
        </w:rPr>
      </w:pPr>
      <w:r w:rsidRPr="0006524A">
        <w:rPr>
          <w:rFonts w:ascii="Papyrus" w:hAnsi="Papyrus"/>
          <w:b/>
          <w:bCs/>
          <w:color w:val="ED7D31" w:themeColor="accent2"/>
          <w:sz w:val="40"/>
          <w:szCs w:val="40"/>
        </w:rPr>
        <w:t xml:space="preserve"> FEMME</w:t>
      </w:r>
      <w:r w:rsidR="00A14706" w:rsidRPr="0006524A">
        <w:rPr>
          <w:rFonts w:ascii="Papyrus" w:hAnsi="Papyrus"/>
          <w:b/>
          <w:bCs/>
          <w:color w:val="ED7D31" w:themeColor="accent2"/>
          <w:sz w:val="40"/>
          <w:szCs w:val="40"/>
        </w:rPr>
        <w:t xml:space="preserve"> COUPABLE ?</w:t>
      </w:r>
    </w:p>
    <w:p w14:paraId="47C87560" w14:textId="7EA14943" w:rsidR="005C6884" w:rsidRPr="0006524A" w:rsidRDefault="005C6884" w:rsidP="0006524A">
      <w:pPr>
        <w:rPr>
          <w:rFonts w:ascii="Papyrus" w:hAnsi="Papyrus"/>
          <w:b/>
          <w:bCs/>
          <w:color w:val="ED7D31" w:themeColor="accent2"/>
          <w:sz w:val="40"/>
          <w:szCs w:val="40"/>
        </w:rPr>
      </w:pPr>
    </w:p>
    <w:p w14:paraId="592E5DD6" w14:textId="66777ED1" w:rsidR="009E4851" w:rsidRDefault="009E4851" w:rsidP="00A14706">
      <w:pPr>
        <w:jc w:val="center"/>
        <w:rPr>
          <w:b/>
          <w:color w:val="FF0000"/>
          <w:u w:val="single"/>
        </w:rPr>
      </w:pPr>
      <w:r w:rsidRPr="009E4851">
        <w:t xml:space="preserve"> </w:t>
      </w:r>
      <w:r>
        <w:rPr>
          <w:noProof/>
        </w:rPr>
        <mc:AlternateContent>
          <mc:Choice Requires="wps">
            <w:drawing>
              <wp:inline distT="0" distB="0" distL="0" distR="0" wp14:anchorId="2AB8F97C" wp14:editId="377862FA">
                <wp:extent cx="304800" cy="304800"/>
                <wp:effectExtent l="0" t="0" r="0" b="0"/>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41A0D" w14:textId="50B5315A" w:rsidR="005D0F63" w:rsidRDefault="005D0F63" w:rsidP="005D0F63"/>
                        </w:txbxContent>
                      </wps:txbx>
                      <wps:bodyPr rot="0" vert="horz" wrap="square" lIns="91440" tIns="45720" rIns="91440" bIns="45720" anchor="t" anchorCtr="0" upright="1">
                        <a:noAutofit/>
                      </wps:bodyPr>
                    </wps:wsp>
                  </a:graphicData>
                </a:graphic>
              </wp:inline>
            </w:drawing>
          </mc:Choice>
          <mc:Fallback>
            <w:pict>
              <v:rect w14:anchorId="2AB8F97C" id="Rectangl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sVmF7fABAADRAwAADgAAAAAAAAAAAAAAAAAuAgAAZHJzL2Uyb0RvYy54&#10;bWxQSwECLQAUAAYACAAAACEATKDpLNgAAAADAQAADwAAAAAAAAAAAAAAAABKBAAAZHJzL2Rvd25y&#10;ZXYueG1sUEsFBgAAAAAEAAQA8wAAAE8FAAAAAA==&#10;" filled="f" stroked="f">
                <o:lock v:ext="edit" aspectratio="t"/>
                <v:textbox>
                  <w:txbxContent>
                    <w:p w14:paraId="6A541A0D" w14:textId="50B5315A" w:rsidR="005D0F63" w:rsidRDefault="005D0F63" w:rsidP="005D0F63"/>
                  </w:txbxContent>
                </v:textbox>
                <w10:anchorlock/>
              </v:rect>
            </w:pict>
          </mc:Fallback>
        </mc:AlternateContent>
      </w:r>
      <w:r w:rsidR="005D0F63">
        <w:rPr>
          <w:noProof/>
        </w:rPr>
        <w:drawing>
          <wp:inline distT="0" distB="0" distL="0" distR="0" wp14:anchorId="1148FEA8" wp14:editId="3A530AE2">
            <wp:extent cx="3324013" cy="498602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8138" cy="5037208"/>
                    </a:xfrm>
                    <a:prstGeom prst="rect">
                      <a:avLst/>
                    </a:prstGeom>
                    <a:noFill/>
                    <a:ln>
                      <a:noFill/>
                    </a:ln>
                  </pic:spPr>
                </pic:pic>
              </a:graphicData>
            </a:graphic>
          </wp:inline>
        </w:drawing>
      </w:r>
    </w:p>
    <w:p w14:paraId="704BC11F" w14:textId="4F121FC3" w:rsidR="005C6884" w:rsidRDefault="005C6884" w:rsidP="00613FD6">
      <w:pPr>
        <w:ind w:left="1416" w:firstLine="708"/>
      </w:pPr>
    </w:p>
    <w:p w14:paraId="246ADEAB" w14:textId="4DC5A794" w:rsidR="00A14706" w:rsidRPr="00DC4C0D" w:rsidRDefault="005D0F63" w:rsidP="00613FD6">
      <w:pPr>
        <w:ind w:left="1416" w:firstLine="708"/>
        <w:rPr>
          <w:color w:val="ED7D31" w:themeColor="accent2"/>
        </w:rPr>
      </w:pPr>
      <w:r w:rsidRPr="00DC4C0D">
        <w:rPr>
          <w:color w:val="ED7D31" w:themeColor="accent2"/>
        </w:rPr>
        <w:t>Défilé Dolce Gabbane à Agrigente, 2019</w:t>
      </w:r>
    </w:p>
    <w:p w14:paraId="4DA81546" w14:textId="77777777" w:rsidR="00A14706" w:rsidRDefault="00A14706" w:rsidP="00A14706"/>
    <w:p w14:paraId="4444EBC1" w14:textId="46CB3030" w:rsidR="003127AD" w:rsidRDefault="003127AD">
      <w:r>
        <w:br w:type="page"/>
      </w:r>
    </w:p>
    <w:p w14:paraId="41217764" w14:textId="6BC69095" w:rsidR="003127AD" w:rsidRPr="00007783" w:rsidRDefault="003127AD" w:rsidP="00007783">
      <w:pPr>
        <w:jc w:val="center"/>
        <w:rPr>
          <w:b/>
          <w:bCs/>
          <w:color w:val="C45911" w:themeColor="accent2" w:themeShade="BF"/>
        </w:rPr>
      </w:pPr>
      <w:r w:rsidRPr="00007783">
        <w:rPr>
          <w:b/>
          <w:bCs/>
          <w:color w:val="C45911" w:themeColor="accent2" w:themeShade="BF"/>
        </w:rPr>
        <w:lastRenderedPageBreak/>
        <w:t>PRESENTATION DE LA SEQUENCE EN ECLA</w:t>
      </w:r>
    </w:p>
    <w:p w14:paraId="49D005C1" w14:textId="033069E7" w:rsidR="003127AD" w:rsidRPr="00007783" w:rsidRDefault="003127AD">
      <w:pPr>
        <w:rPr>
          <w:b/>
          <w:bCs/>
          <w:color w:val="C45911" w:themeColor="accent2" w:themeShade="BF"/>
        </w:rPr>
      </w:pPr>
      <w:r w:rsidRPr="00007783">
        <w:rPr>
          <w:b/>
          <w:bCs/>
          <w:color w:val="C45911" w:themeColor="accent2" w:themeShade="BF"/>
        </w:rPr>
        <w:t>NIVEAU 1ERE / OBJET « AMOUR, AMOURS »</w:t>
      </w:r>
      <w:r w:rsidR="0017383A">
        <w:rPr>
          <w:b/>
          <w:bCs/>
          <w:color w:val="C45911" w:themeColor="accent2" w:themeShade="BF"/>
        </w:rPr>
        <w:t xml:space="preserve"> / représenter l’amour</w:t>
      </w:r>
    </w:p>
    <w:p w14:paraId="5C2B27CC" w14:textId="77777777" w:rsidR="003127AD" w:rsidRDefault="003127AD">
      <w:r w:rsidRPr="00007783">
        <w:rPr>
          <w:b/>
          <w:bCs/>
          <w:color w:val="C45911" w:themeColor="accent2" w:themeShade="BF"/>
        </w:rPr>
        <w:t>LANGUE</w:t>
      </w:r>
      <w:r>
        <w:t> : la proposition infinitive en latin et en grec, étude comparative</w:t>
      </w:r>
    </w:p>
    <w:p w14:paraId="1ED66FF7" w14:textId="4ED35D5D" w:rsidR="003127AD" w:rsidRPr="00007783" w:rsidRDefault="003127AD">
      <w:pPr>
        <w:rPr>
          <w:b/>
          <w:bCs/>
          <w:color w:val="C45911" w:themeColor="accent2" w:themeShade="BF"/>
        </w:rPr>
      </w:pPr>
      <w:r w:rsidRPr="00007783">
        <w:rPr>
          <w:b/>
          <w:bCs/>
          <w:color w:val="C45911" w:themeColor="accent2" w:themeShade="BF"/>
        </w:rPr>
        <w:t>CORPUS </w:t>
      </w:r>
      <w:r w:rsidR="0006766E" w:rsidRPr="00007783">
        <w:rPr>
          <w:b/>
          <w:bCs/>
          <w:color w:val="C45911" w:themeColor="accent2" w:themeShade="BF"/>
        </w:rPr>
        <w:t xml:space="preserve">DE TEXTES </w:t>
      </w:r>
      <w:r w:rsidRPr="00007783">
        <w:rPr>
          <w:b/>
          <w:bCs/>
          <w:color w:val="C45911" w:themeColor="accent2" w:themeShade="BF"/>
        </w:rPr>
        <w:t xml:space="preserve">: </w:t>
      </w:r>
    </w:p>
    <w:p w14:paraId="7BBEB2F5" w14:textId="35FD3C13" w:rsidR="003127AD" w:rsidRDefault="003127AD" w:rsidP="003127AD">
      <w:pPr>
        <w:pStyle w:val="Paragraphedeliste"/>
        <w:numPr>
          <w:ilvl w:val="0"/>
          <w:numId w:val="14"/>
        </w:numPr>
      </w:pPr>
      <w:r>
        <w:t xml:space="preserve">Homère, Iliade, </w:t>
      </w:r>
      <w:r w:rsidR="0077091A" w:rsidRPr="003A12BD">
        <w:rPr>
          <w:rFonts w:cs="Times New Roman"/>
          <w:szCs w:val="24"/>
        </w:rPr>
        <w:t>III, 154-</w:t>
      </w:r>
      <w:r w:rsidR="0077091A" w:rsidRPr="00391D2B">
        <w:rPr>
          <w:rFonts w:cs="Times New Roman"/>
          <w:szCs w:val="24"/>
        </w:rPr>
        <w:t>177</w:t>
      </w:r>
    </w:p>
    <w:p w14:paraId="3B7D7269" w14:textId="40765E35" w:rsidR="003127AD" w:rsidRDefault="003127AD" w:rsidP="003127AD">
      <w:pPr>
        <w:pStyle w:val="Paragraphedeliste"/>
        <w:numPr>
          <w:ilvl w:val="0"/>
          <w:numId w:val="14"/>
        </w:numPr>
      </w:pPr>
      <w:r>
        <w:t xml:space="preserve">Hygin, </w:t>
      </w:r>
      <w:r w:rsidR="0077091A">
        <w:t>Fables, 92, 1-5</w:t>
      </w:r>
    </w:p>
    <w:p w14:paraId="0FC3619B" w14:textId="33C5A0BF" w:rsidR="003127AD" w:rsidRDefault="003127AD" w:rsidP="003127AD">
      <w:pPr>
        <w:pStyle w:val="Paragraphedeliste"/>
        <w:numPr>
          <w:ilvl w:val="0"/>
          <w:numId w:val="14"/>
        </w:numPr>
      </w:pPr>
      <w:r>
        <w:t xml:space="preserve">Apollodore, </w:t>
      </w:r>
      <w:r w:rsidR="0077091A" w:rsidRPr="0077091A">
        <w:t>Epitome, III, 1-3</w:t>
      </w:r>
    </w:p>
    <w:p w14:paraId="71C0D554" w14:textId="671CEAAA" w:rsidR="0006766E" w:rsidRDefault="003127AD" w:rsidP="003127AD">
      <w:pPr>
        <w:pStyle w:val="Paragraphedeliste"/>
        <w:numPr>
          <w:ilvl w:val="0"/>
          <w:numId w:val="14"/>
        </w:numPr>
      </w:pPr>
      <w:r>
        <w:t xml:space="preserve">Ovide, Héroïdes, </w:t>
      </w:r>
      <w:r w:rsidR="0077091A">
        <w:t>XVII</w:t>
      </w:r>
    </w:p>
    <w:p w14:paraId="5B635BBD" w14:textId="5201CCD6" w:rsidR="0077091A" w:rsidRDefault="0077091A" w:rsidP="003127AD">
      <w:pPr>
        <w:pStyle w:val="Paragraphedeliste"/>
        <w:numPr>
          <w:ilvl w:val="0"/>
          <w:numId w:val="14"/>
        </w:numPr>
      </w:pPr>
      <w:r w:rsidRPr="0077091A">
        <w:t>Gorgias, Eloge d’Hélène, 18-21</w:t>
      </w:r>
    </w:p>
    <w:p w14:paraId="3A9B7DE1" w14:textId="78F38354" w:rsidR="002D4299" w:rsidRDefault="002D4299" w:rsidP="002D4299">
      <w:r w:rsidRPr="002D4299">
        <w:rPr>
          <w:b/>
          <w:bCs/>
          <w:color w:val="C45911" w:themeColor="accent2" w:themeShade="BF"/>
        </w:rPr>
        <w:t>CONFRONTATION LITTERAIRE</w:t>
      </w:r>
      <w:r w:rsidRPr="002D4299">
        <w:rPr>
          <w:color w:val="C45911" w:themeColor="accent2" w:themeShade="BF"/>
        </w:rPr>
        <w:t> </w:t>
      </w:r>
      <w:r>
        <w:t xml:space="preserve">: </w:t>
      </w:r>
      <w:r w:rsidR="00132F76">
        <w:t xml:space="preserve">Margaret Mitchell, </w:t>
      </w:r>
      <w:r w:rsidRPr="002D4299">
        <w:rPr>
          <w:u w:val="single"/>
        </w:rPr>
        <w:t>Autant en Emporte le Vent</w:t>
      </w:r>
      <w:r>
        <w:t>, 1936.</w:t>
      </w:r>
    </w:p>
    <w:p w14:paraId="4FCFD951" w14:textId="28DA4AC3" w:rsidR="0006766E" w:rsidRPr="00007783" w:rsidRDefault="00FF1B47" w:rsidP="0006766E">
      <w:pPr>
        <w:rPr>
          <w:b/>
          <w:bCs/>
          <w:color w:val="C45911" w:themeColor="accent2" w:themeShade="BF"/>
        </w:rPr>
      </w:pPr>
      <w:r w:rsidRPr="00007783">
        <w:rPr>
          <w:b/>
          <w:bCs/>
          <w:color w:val="C45911" w:themeColor="accent2" w:themeShade="BF"/>
        </w:rPr>
        <w:t>GROUPEMENT DE TEXTES COMPLEMENTAIRE, textes donnés en traduction :</w:t>
      </w:r>
    </w:p>
    <w:p w14:paraId="78FDD02C" w14:textId="36F6AB01" w:rsidR="00FF1B47" w:rsidRDefault="00FF1B47" w:rsidP="00FF1B47">
      <w:pPr>
        <w:pStyle w:val="Paragraphedeliste"/>
        <w:numPr>
          <w:ilvl w:val="0"/>
          <w:numId w:val="14"/>
        </w:numPr>
      </w:pPr>
      <w:r w:rsidRPr="00FF1B47">
        <w:t>Apollodore, Epitome, IV, 29-30 : retour de Ménélas et Hélène</w:t>
      </w:r>
    </w:p>
    <w:p w14:paraId="300B1D1B" w14:textId="1D927398" w:rsidR="00FF1B47" w:rsidRDefault="00FF1B47" w:rsidP="00FF1B47">
      <w:pPr>
        <w:pStyle w:val="Paragraphedeliste"/>
        <w:numPr>
          <w:ilvl w:val="0"/>
          <w:numId w:val="14"/>
        </w:numPr>
      </w:pPr>
      <w:r w:rsidRPr="00FF1B47">
        <w:t>Lucien de Samosate, Dialogue avec les morts, 18 : une beauté passagère</w:t>
      </w:r>
    </w:p>
    <w:p w14:paraId="16694E96" w14:textId="037F4BDA" w:rsidR="00FF1B47" w:rsidRDefault="00FF1B47" w:rsidP="00FF1B47">
      <w:pPr>
        <w:pStyle w:val="Paragraphedeliste"/>
        <w:numPr>
          <w:ilvl w:val="0"/>
          <w:numId w:val="14"/>
        </w:numPr>
      </w:pPr>
      <w:r w:rsidRPr="00FF1B47">
        <w:t xml:space="preserve">Hérodote, </w:t>
      </w:r>
      <w:r>
        <w:t xml:space="preserve">Enquêtes, </w:t>
      </w:r>
      <w:r w:rsidRPr="00FF1B47">
        <w:t>III, 2-3</w:t>
      </w:r>
      <w:r>
        <w:t xml:space="preserve"> : </w:t>
      </w:r>
      <w:r w:rsidRPr="00FF1B47">
        <w:t>origine des disputes des Troyens et des Grecs</w:t>
      </w:r>
    </w:p>
    <w:p w14:paraId="3B54CCEC" w14:textId="77777777" w:rsidR="00FE1861" w:rsidRPr="00007783" w:rsidRDefault="0006766E" w:rsidP="0006766E">
      <w:pPr>
        <w:rPr>
          <w:b/>
          <w:bCs/>
          <w:color w:val="C45911" w:themeColor="accent2" w:themeShade="BF"/>
        </w:rPr>
      </w:pPr>
      <w:r w:rsidRPr="00007783">
        <w:rPr>
          <w:b/>
          <w:bCs/>
          <w:color w:val="C45911" w:themeColor="accent2" w:themeShade="BF"/>
        </w:rPr>
        <w:t xml:space="preserve">CORPUS ICONOGRAPHIQUE : </w:t>
      </w:r>
    </w:p>
    <w:p w14:paraId="56618D79" w14:textId="5A40976B" w:rsidR="00FE1861" w:rsidRPr="008E2989" w:rsidRDefault="00FE1861" w:rsidP="008E2989">
      <w:pPr>
        <w:pStyle w:val="Paragraphedeliste"/>
        <w:numPr>
          <w:ilvl w:val="0"/>
          <w:numId w:val="15"/>
        </w:numPr>
        <w:rPr>
          <w:rFonts w:cs="Times New Roman"/>
          <w:szCs w:val="24"/>
        </w:rPr>
      </w:pPr>
      <w:r>
        <w:t>Défilé Dolce Gabbana à Agrigente, en Sicile, en 2019</w:t>
      </w:r>
      <w:r w:rsidR="008E2989">
        <w:t xml:space="preserve">, </w:t>
      </w:r>
      <w:r w:rsidR="008E2989" w:rsidRPr="008E2989">
        <w:rPr>
          <w:rFonts w:cs="Times New Roman"/>
          <w:szCs w:val="24"/>
        </w:rPr>
        <w:t xml:space="preserve">: </w:t>
      </w:r>
      <w:hyperlink r:id="rId9" w:history="1">
        <w:r w:rsidR="008E2989" w:rsidRPr="008E2989">
          <w:rPr>
            <w:rStyle w:val="Lienhypertexte"/>
            <w:rFonts w:cs="Times New Roman"/>
            <w:szCs w:val="24"/>
          </w:rPr>
          <w:t>https://youtu.be/FW0DSGxs8WA</w:t>
        </w:r>
      </w:hyperlink>
      <w:r w:rsidR="008E2989" w:rsidRPr="008E2989">
        <w:rPr>
          <w:rStyle w:val="Lienhypertexte"/>
          <w:rFonts w:cs="Times New Roman"/>
          <w:szCs w:val="24"/>
        </w:rPr>
        <w:t xml:space="preserve"> ; </w:t>
      </w:r>
      <w:hyperlink r:id="rId10" w:history="1">
        <w:r w:rsidR="008E2989" w:rsidRPr="00FA653B">
          <w:rPr>
            <w:rStyle w:val="Lienhypertexte"/>
          </w:rPr>
          <w:t>https://www.vogue.fr/defiles/haute-couture-automne-hiver-2019-2020/dolce-and-gabbana</w:t>
        </w:r>
      </w:hyperlink>
      <w:r w:rsidR="008E2989">
        <w:t xml:space="preserve"> </w:t>
      </w:r>
    </w:p>
    <w:p w14:paraId="1CC1FD38" w14:textId="63E1ADFE" w:rsidR="00FE1861" w:rsidRPr="00FE1861" w:rsidRDefault="00FE1861" w:rsidP="00FE1861">
      <w:pPr>
        <w:pStyle w:val="Paragraphedeliste"/>
        <w:numPr>
          <w:ilvl w:val="0"/>
          <w:numId w:val="15"/>
        </w:numPr>
        <w:rPr>
          <w:b/>
          <w:iCs/>
          <w:u w:val="single"/>
        </w:rPr>
      </w:pPr>
      <w:r w:rsidRPr="00FE1861">
        <w:rPr>
          <w:iCs/>
        </w:rPr>
        <w:t>Francesco Primaticcio</w:t>
      </w:r>
      <w:hyperlink r:id="rId11" w:history="1">
        <w:r w:rsidRPr="00FE1861">
          <w:rPr>
            <w:rStyle w:val="Lienhypertexte"/>
            <w:iCs/>
            <w:color w:val="auto"/>
            <w:u w:val="none"/>
          </w:rPr>
          <w:t xml:space="preserve"> (1504-1570)</w:t>
        </w:r>
      </w:hyperlink>
      <w:r w:rsidRPr="00FE1861">
        <w:rPr>
          <w:iCs/>
        </w:rPr>
        <w:t xml:space="preserve">, L’enlèvement d’Hélène, </w:t>
      </w:r>
      <w:hyperlink r:id="rId12" w:history="1">
        <w:r w:rsidRPr="00FE1861">
          <w:rPr>
            <w:rStyle w:val="Lienhypertexte"/>
            <w:iCs/>
            <w:color w:val="auto"/>
            <w:u w:val="none"/>
          </w:rPr>
          <w:t xml:space="preserve">The Bowes Museum, </w:t>
        </w:r>
      </w:hyperlink>
      <w:r w:rsidRPr="00FE1861">
        <w:rPr>
          <w:iCs/>
        </w:rPr>
        <w:t>Royaume Uni.</w:t>
      </w:r>
    </w:p>
    <w:p w14:paraId="2D9F2005" w14:textId="3BE5FC14" w:rsidR="00FE1861" w:rsidRDefault="00FE1861" w:rsidP="00971C95">
      <w:pPr>
        <w:pStyle w:val="Paragraphedeliste"/>
        <w:numPr>
          <w:ilvl w:val="0"/>
          <w:numId w:val="15"/>
        </w:numPr>
        <w:rPr>
          <w:iCs/>
        </w:rPr>
      </w:pPr>
      <w:r w:rsidRPr="00FE1861">
        <w:rPr>
          <w:iCs/>
        </w:rPr>
        <w:t>Guido Reni (1575 - 1642), L'Enlèvement d'Hélène, Musée du Louvre.</w:t>
      </w:r>
    </w:p>
    <w:p w14:paraId="010456A6" w14:textId="7694CF5A" w:rsidR="00FE1861" w:rsidRPr="00FE1861" w:rsidRDefault="00120283" w:rsidP="00971C95">
      <w:pPr>
        <w:pStyle w:val="Paragraphedeliste"/>
        <w:numPr>
          <w:ilvl w:val="0"/>
          <w:numId w:val="15"/>
        </w:numPr>
        <w:rPr>
          <w:iCs/>
        </w:rPr>
      </w:pPr>
      <w:r w:rsidRPr="00120283">
        <w:rPr>
          <w:iCs/>
        </w:rPr>
        <w:t>Peinture sur vase</w:t>
      </w:r>
      <w:r>
        <w:rPr>
          <w:iCs/>
        </w:rPr>
        <w:t xml:space="preserve">, </w:t>
      </w:r>
      <w:r w:rsidRPr="00120283">
        <w:rPr>
          <w:iCs/>
        </w:rPr>
        <w:t>Hélène et Pâris</w:t>
      </w:r>
      <w:r>
        <w:rPr>
          <w:iCs/>
        </w:rPr>
        <w:t>,</w:t>
      </w:r>
      <w:r w:rsidRPr="00120283">
        <w:rPr>
          <w:iCs/>
        </w:rPr>
        <w:t xml:space="preserve"> 380 avant JC.</w:t>
      </w:r>
      <w:r>
        <w:rPr>
          <w:iCs/>
        </w:rPr>
        <w:t>,</w:t>
      </w:r>
      <w:r w:rsidRPr="00120283">
        <w:rPr>
          <w:iCs/>
        </w:rPr>
        <w:t xml:space="preserve"> Tarente</w:t>
      </w:r>
      <w:r>
        <w:rPr>
          <w:iCs/>
        </w:rPr>
        <w:t>.</w:t>
      </w:r>
    </w:p>
    <w:p w14:paraId="738F26BA" w14:textId="77777777" w:rsidR="008E2989" w:rsidRDefault="00FE1861" w:rsidP="00FE1861">
      <w:pPr>
        <w:pStyle w:val="Paragraphedeliste"/>
        <w:numPr>
          <w:ilvl w:val="0"/>
          <w:numId w:val="15"/>
        </w:numPr>
      </w:pPr>
      <w:r w:rsidRPr="00FE1861">
        <w:t>Jacques-Louis David, Les Amours d’Hélène et Pâris, huile sur toile (140x180 cm), 1788, Musée du Louvre.</w:t>
      </w:r>
    </w:p>
    <w:p w14:paraId="73D9D1C3" w14:textId="77777777" w:rsidR="008E2989" w:rsidRPr="008E2989" w:rsidRDefault="008E2989" w:rsidP="008E2989">
      <w:pPr>
        <w:rPr>
          <w:b/>
          <w:bCs/>
          <w:color w:val="C45911" w:themeColor="accent2" w:themeShade="BF"/>
        </w:rPr>
      </w:pPr>
      <w:r w:rsidRPr="008E2989">
        <w:rPr>
          <w:b/>
          <w:bCs/>
          <w:color w:val="C45911" w:themeColor="accent2" w:themeShade="BF"/>
        </w:rPr>
        <w:t xml:space="preserve">ARTICLES EN LIGNE </w:t>
      </w:r>
    </w:p>
    <w:p w14:paraId="753CACCF" w14:textId="2EA96A60" w:rsidR="008E2989" w:rsidRPr="00E525CB" w:rsidRDefault="008E2989" w:rsidP="008E2989">
      <w:pPr>
        <w:pStyle w:val="Paragraphedeliste"/>
        <w:numPr>
          <w:ilvl w:val="0"/>
          <w:numId w:val="15"/>
        </w:numPr>
        <w:rPr>
          <w:color w:val="0070C0"/>
          <w:u w:val="single"/>
        </w:rPr>
      </w:pPr>
      <w:r w:rsidRPr="008E2989">
        <w:t xml:space="preserve">Fabien Bièvre-Perrin, "L’Antique globalisé : Dolce et Gabbana dans la vallée des temples", dans Fabien Bièvre-Perrin (éd.), Antiquipop [ISSN 2553-4114], Lyon, 08/07/2019, mis à jour le 12/03/2020. En ligne : </w:t>
      </w:r>
      <w:r w:rsidRPr="00E525CB">
        <w:rPr>
          <w:color w:val="0070C0"/>
          <w:u w:val="single"/>
        </w:rPr>
        <w:t>https://antiquipop.hypotheses.org/7012.</w:t>
      </w:r>
    </w:p>
    <w:p w14:paraId="0A2F8765" w14:textId="77777777" w:rsidR="002D4299" w:rsidRPr="002D4299" w:rsidRDefault="008E2989" w:rsidP="008E2989">
      <w:pPr>
        <w:pStyle w:val="Paragraphedeliste"/>
        <w:numPr>
          <w:ilvl w:val="0"/>
          <w:numId w:val="15"/>
        </w:numPr>
      </w:pPr>
      <w:r w:rsidRPr="008E2989">
        <w:t>Alaux Jean. Hélène-allégorie : d’Homère à Platon. In: Gaia : revue interdisciplinaire sur la Grèce Archaïque, numéro 18,2015. pp. 421-434;doi : 10.3406/gaia.2015.1678http://</w:t>
      </w:r>
      <w:r w:rsidRPr="00E525CB">
        <w:rPr>
          <w:color w:val="0070C0"/>
          <w:u w:val="single"/>
        </w:rPr>
        <w:t>www.persee.fr/doc/gaia_1287-3349_2015_num_18_1_1678</w:t>
      </w:r>
      <w:r w:rsidR="00E525CB" w:rsidRPr="00E525CB">
        <w:rPr>
          <w:color w:val="0070C0"/>
        </w:rPr>
        <w:t xml:space="preserve"> </w:t>
      </w:r>
    </w:p>
    <w:p w14:paraId="21EBDD69" w14:textId="577D4A12" w:rsidR="002D4299" w:rsidRDefault="002D4299">
      <w:r>
        <w:br w:type="page"/>
      </w:r>
    </w:p>
    <w:p w14:paraId="7359DBF7" w14:textId="77777777" w:rsidR="008B1947" w:rsidRPr="008E2989" w:rsidRDefault="008B1947">
      <w:pPr>
        <w:rPr>
          <w:b/>
          <w:color w:val="C45911" w:themeColor="accent2" w:themeShade="BF"/>
          <w:u w:val="single"/>
        </w:rPr>
      </w:pPr>
      <w:r w:rsidRPr="008E2989">
        <w:rPr>
          <w:b/>
          <w:color w:val="C45911" w:themeColor="accent2" w:themeShade="BF"/>
          <w:u w:val="single"/>
        </w:rPr>
        <w:t xml:space="preserve">Introduction de la séquence </w:t>
      </w:r>
    </w:p>
    <w:p w14:paraId="1267F676" w14:textId="77777777" w:rsidR="008B1947" w:rsidRDefault="008B1947">
      <w:pPr>
        <w:rPr>
          <w:bCs/>
        </w:rPr>
      </w:pPr>
      <w:r>
        <w:rPr>
          <w:bCs/>
        </w:rPr>
        <w:t xml:space="preserve">Pour débuter la séquence, on peut interroger les élèves sur ce qu’ils savent d’Hélène. </w:t>
      </w:r>
    </w:p>
    <w:p w14:paraId="4A45C7DF" w14:textId="0C02E488" w:rsidR="008B1947" w:rsidRDefault="008B1947">
      <w:pPr>
        <w:rPr>
          <w:bCs/>
        </w:rPr>
      </w:pPr>
      <w:r>
        <w:rPr>
          <w:bCs/>
        </w:rPr>
        <w:t>Le texte suivant, extrait de l’Iliade</w:t>
      </w:r>
      <w:r w:rsidR="00457B27">
        <w:rPr>
          <w:bCs/>
        </w:rPr>
        <w:t xml:space="preserve"> (</w:t>
      </w:r>
      <w:r w:rsidR="00457B27" w:rsidRPr="003A12BD">
        <w:rPr>
          <w:rFonts w:cs="Times New Roman"/>
          <w:szCs w:val="24"/>
        </w:rPr>
        <w:t>III, 154-</w:t>
      </w:r>
      <w:r w:rsidR="00457B27" w:rsidRPr="00391D2B">
        <w:rPr>
          <w:rFonts w:cs="Times New Roman"/>
          <w:szCs w:val="24"/>
        </w:rPr>
        <w:t>177</w:t>
      </w:r>
      <w:r w:rsidR="00457B27">
        <w:rPr>
          <w:rFonts w:cs="Times New Roman"/>
          <w:szCs w:val="24"/>
        </w:rPr>
        <w:t>)</w:t>
      </w:r>
      <w:r>
        <w:rPr>
          <w:bCs/>
        </w:rPr>
        <w:t>, permet d’approfondir la réflexion :</w:t>
      </w:r>
    </w:p>
    <w:p w14:paraId="67E7947A" w14:textId="77777777" w:rsidR="008B1947" w:rsidRPr="008B1947" w:rsidRDefault="008B1947" w:rsidP="008B1947">
      <w:pPr>
        <w:rPr>
          <w:rFonts w:cs="Times New Roman"/>
          <w:i/>
          <w:iCs/>
          <w:szCs w:val="24"/>
        </w:rPr>
      </w:pPr>
      <w:r w:rsidRPr="008B1947">
        <w:rPr>
          <w:rFonts w:cs="Times New Roman"/>
          <w:i/>
          <w:iCs/>
          <w:szCs w:val="24"/>
        </w:rPr>
        <w:t>Les vieux chefs troyens regardent la bataille depuis les remparts, sur les Portes de Scées,  lorsque paraît Hélène.</w:t>
      </w:r>
    </w:p>
    <w:tbl>
      <w:tblPr>
        <w:tblStyle w:val="Grilledutableau"/>
        <w:tblW w:w="10490" w:type="dxa"/>
        <w:tblInd w:w="-856" w:type="dxa"/>
        <w:tblLook w:val="04A0" w:firstRow="1" w:lastRow="0" w:firstColumn="1" w:lastColumn="0" w:noHBand="0" w:noVBand="1"/>
      </w:tblPr>
      <w:tblGrid>
        <w:gridCol w:w="5386"/>
        <w:gridCol w:w="5104"/>
      </w:tblGrid>
      <w:tr w:rsidR="008B1947" w:rsidRPr="003A12BD" w14:paraId="34BB96D9" w14:textId="77777777" w:rsidTr="00804DE0">
        <w:tc>
          <w:tcPr>
            <w:tcW w:w="5386" w:type="dxa"/>
          </w:tcPr>
          <w:p w14:paraId="3A37ED47" w14:textId="77777777" w:rsidR="008B1947" w:rsidRPr="003A12BD" w:rsidRDefault="008B1947" w:rsidP="008B1947">
            <w:pPr>
              <w:spacing w:before="100" w:after="100"/>
              <w:contextualSpacing/>
              <w:rPr>
                <w:rFonts w:cs="Times New Roman"/>
                <w:szCs w:val="24"/>
              </w:rPr>
            </w:pPr>
            <w:r w:rsidRPr="003A12BD">
              <w:rPr>
                <w:rFonts w:cs="Times New Roman"/>
                <w:szCs w:val="24"/>
                <w:lang w:val="el-GR"/>
              </w:rPr>
              <w:t>Οι</w:t>
            </w:r>
            <w:r w:rsidRPr="003A12BD">
              <w:rPr>
                <w:rFonts w:cs="Times New Roman"/>
                <w:szCs w:val="24"/>
              </w:rPr>
              <w:t xml:space="preserve">̔̀ </w:t>
            </w:r>
            <w:r w:rsidRPr="003A12BD">
              <w:rPr>
                <w:rFonts w:cs="Times New Roman"/>
                <w:szCs w:val="24"/>
                <w:lang w:val="el-GR"/>
              </w:rPr>
              <w:t>δ᾽</w:t>
            </w:r>
            <w:r w:rsidRPr="003A12BD">
              <w:rPr>
                <w:rFonts w:cs="Times New Roman"/>
                <w:szCs w:val="24"/>
              </w:rPr>
              <w:t xml:space="preserve"> </w:t>
            </w:r>
            <w:r w:rsidRPr="003A12BD">
              <w:rPr>
                <w:rFonts w:cs="Times New Roman"/>
                <w:szCs w:val="24"/>
                <w:lang w:val="el-GR"/>
              </w:rPr>
              <w:t>ὡς</w:t>
            </w:r>
            <w:r w:rsidRPr="003A12BD">
              <w:rPr>
                <w:rFonts w:cs="Times New Roman"/>
                <w:szCs w:val="24"/>
              </w:rPr>
              <w:t xml:space="preserve"> </w:t>
            </w:r>
            <w:r w:rsidRPr="003A12BD">
              <w:rPr>
                <w:rFonts w:cs="Times New Roman"/>
                <w:szCs w:val="24"/>
                <w:lang w:val="el-GR"/>
              </w:rPr>
              <w:t>οὖν</w:t>
            </w:r>
            <w:r w:rsidRPr="003A12BD">
              <w:rPr>
                <w:rFonts w:cs="Times New Roman"/>
                <w:szCs w:val="24"/>
              </w:rPr>
              <w:t xml:space="preserve"> </w:t>
            </w:r>
            <w:r w:rsidRPr="003A12BD">
              <w:rPr>
                <w:rFonts w:cs="Times New Roman"/>
                <w:szCs w:val="24"/>
                <w:lang w:val="el-GR"/>
              </w:rPr>
              <w:t>εἴδονθ᾽</w:t>
            </w:r>
            <w:r w:rsidRPr="003A12BD">
              <w:rPr>
                <w:rFonts w:cs="Times New Roman"/>
                <w:szCs w:val="24"/>
              </w:rPr>
              <w:t xml:space="preserve"> </w:t>
            </w:r>
            <w:r w:rsidRPr="003A12BD">
              <w:rPr>
                <w:rFonts w:cs="Times New Roman"/>
                <w:szCs w:val="24"/>
                <w:lang w:val="el-GR"/>
              </w:rPr>
              <w:t>Ἑλένην</w:t>
            </w:r>
            <w:r w:rsidRPr="003A12BD">
              <w:rPr>
                <w:rFonts w:cs="Times New Roman"/>
                <w:szCs w:val="24"/>
              </w:rPr>
              <w:t xml:space="preserve"> </w:t>
            </w:r>
            <w:r w:rsidRPr="003A12BD">
              <w:rPr>
                <w:rFonts w:cs="Times New Roman"/>
                <w:szCs w:val="24"/>
                <w:lang w:val="el-GR"/>
              </w:rPr>
              <w:t>ἐπὶ</w:t>
            </w:r>
            <w:r w:rsidRPr="003A12BD">
              <w:rPr>
                <w:rFonts w:cs="Times New Roman"/>
                <w:szCs w:val="24"/>
              </w:rPr>
              <w:t xml:space="preserve"> </w:t>
            </w:r>
            <w:r w:rsidRPr="003A12BD">
              <w:rPr>
                <w:rFonts w:cs="Times New Roman"/>
                <w:szCs w:val="24"/>
                <w:lang w:val="el-GR"/>
              </w:rPr>
              <w:t>πύργον</w:t>
            </w:r>
            <w:r w:rsidRPr="003A12BD">
              <w:rPr>
                <w:rFonts w:cs="Times New Roman"/>
                <w:szCs w:val="24"/>
              </w:rPr>
              <w:t xml:space="preserve"> </w:t>
            </w:r>
            <w:r w:rsidRPr="003A12BD">
              <w:rPr>
                <w:rFonts w:cs="Times New Roman"/>
                <w:szCs w:val="24"/>
                <w:lang w:val="el-GR"/>
              </w:rPr>
              <w:t>ἰοῦσαν</w:t>
            </w:r>
            <w:r w:rsidRPr="003A12BD">
              <w:rPr>
                <w:rFonts w:cs="Times New Roman"/>
                <w:szCs w:val="24"/>
              </w:rPr>
              <w:t>,</w:t>
            </w:r>
          </w:p>
          <w:p w14:paraId="0E969849" w14:textId="77777777" w:rsidR="008B1947" w:rsidRPr="00391D2B" w:rsidRDefault="008B1947" w:rsidP="008B1947">
            <w:pPr>
              <w:spacing w:before="100" w:after="100"/>
              <w:contextualSpacing/>
              <w:rPr>
                <w:rFonts w:cs="Times New Roman"/>
                <w:szCs w:val="24"/>
              </w:rPr>
            </w:pPr>
            <w:r w:rsidRPr="00391D2B">
              <w:rPr>
                <w:rFonts w:cs="Times New Roman"/>
                <w:szCs w:val="24"/>
              </w:rPr>
              <w:t xml:space="preserve">155 </w:t>
            </w:r>
            <w:r w:rsidRPr="003A12BD">
              <w:rPr>
                <w:rFonts w:cs="Times New Roman"/>
                <w:szCs w:val="24"/>
                <w:lang w:val="el-GR"/>
              </w:rPr>
              <w:t>ἦκα</w:t>
            </w:r>
            <w:r w:rsidRPr="00391D2B">
              <w:rPr>
                <w:rFonts w:cs="Times New Roman"/>
                <w:szCs w:val="24"/>
              </w:rPr>
              <w:t xml:space="preserve"> </w:t>
            </w:r>
            <w:r w:rsidRPr="003A12BD">
              <w:rPr>
                <w:rFonts w:cs="Times New Roman"/>
                <w:szCs w:val="24"/>
                <w:lang w:val="el-GR"/>
              </w:rPr>
              <w:t>πρὸς</w:t>
            </w:r>
            <w:r w:rsidRPr="00391D2B">
              <w:rPr>
                <w:rFonts w:cs="Times New Roman"/>
                <w:szCs w:val="24"/>
              </w:rPr>
              <w:t xml:space="preserve"> </w:t>
            </w:r>
            <w:r w:rsidRPr="003A12BD">
              <w:rPr>
                <w:rFonts w:cs="Times New Roman"/>
                <w:szCs w:val="24"/>
                <w:lang w:val="el-GR"/>
              </w:rPr>
              <w:t>ἀλλήλους</w:t>
            </w:r>
            <w:r w:rsidRPr="00391D2B">
              <w:rPr>
                <w:rFonts w:cs="Times New Roman"/>
                <w:szCs w:val="24"/>
              </w:rPr>
              <w:t xml:space="preserve"> </w:t>
            </w:r>
            <w:r w:rsidRPr="003A12BD">
              <w:rPr>
                <w:rFonts w:cs="Times New Roman"/>
                <w:szCs w:val="24"/>
                <w:lang w:val="el-GR"/>
              </w:rPr>
              <w:t>ἔπεα</w:t>
            </w:r>
            <w:r w:rsidRPr="00391D2B">
              <w:rPr>
                <w:rFonts w:cs="Times New Roman"/>
                <w:szCs w:val="24"/>
              </w:rPr>
              <w:t xml:space="preserve"> </w:t>
            </w:r>
            <w:r w:rsidRPr="003A12BD">
              <w:rPr>
                <w:rFonts w:cs="Times New Roman"/>
                <w:szCs w:val="24"/>
                <w:lang w:val="el-GR"/>
              </w:rPr>
              <w:t>πτερόεντ᾽</w:t>
            </w:r>
            <w:r w:rsidRPr="00391D2B">
              <w:rPr>
                <w:rFonts w:cs="Times New Roman"/>
                <w:szCs w:val="24"/>
              </w:rPr>
              <w:t xml:space="preserve"> </w:t>
            </w:r>
            <w:r w:rsidRPr="003A12BD">
              <w:rPr>
                <w:rFonts w:cs="Times New Roman"/>
                <w:szCs w:val="24"/>
                <w:lang w:val="el-GR"/>
              </w:rPr>
              <w:t>ἀγόρευον·</w:t>
            </w:r>
          </w:p>
          <w:p w14:paraId="425CD3AE" w14:textId="77777777" w:rsidR="008B1947" w:rsidRPr="00391D2B" w:rsidRDefault="008B1947" w:rsidP="008B1947">
            <w:pPr>
              <w:spacing w:before="100" w:after="100"/>
              <w:contextualSpacing/>
              <w:rPr>
                <w:rFonts w:cs="Times New Roman"/>
                <w:b/>
                <w:bCs/>
                <w:szCs w:val="24"/>
              </w:rPr>
            </w:pPr>
            <w:r w:rsidRPr="003A12BD">
              <w:rPr>
                <w:rFonts w:cs="Times New Roman"/>
                <w:b/>
                <w:bCs/>
                <w:szCs w:val="24"/>
                <w:lang w:val="el-GR"/>
              </w:rPr>
              <w:t>οὐ</w:t>
            </w:r>
            <w:r w:rsidRPr="00391D2B">
              <w:rPr>
                <w:rFonts w:cs="Times New Roman"/>
                <w:b/>
                <w:bCs/>
                <w:szCs w:val="24"/>
              </w:rPr>
              <w:t xml:space="preserve"> </w:t>
            </w:r>
            <w:r w:rsidRPr="003A12BD">
              <w:rPr>
                <w:rFonts w:cs="Times New Roman"/>
                <w:b/>
                <w:bCs/>
                <w:szCs w:val="24"/>
                <w:highlight w:val="yellow"/>
                <w:lang w:val="el-GR"/>
              </w:rPr>
              <w:t>νέμεσις</w:t>
            </w:r>
            <w:r w:rsidRPr="00391D2B">
              <w:rPr>
                <w:rFonts w:cs="Times New Roman"/>
                <w:b/>
                <w:bCs/>
                <w:szCs w:val="24"/>
              </w:rPr>
              <w:t xml:space="preserve"> </w:t>
            </w:r>
            <w:r w:rsidRPr="003A12BD">
              <w:rPr>
                <w:rFonts w:cs="Times New Roman"/>
                <w:b/>
                <w:bCs/>
                <w:szCs w:val="24"/>
                <w:lang w:val="el-GR"/>
              </w:rPr>
              <w:t>Τρῶας</w:t>
            </w:r>
            <w:r w:rsidRPr="00391D2B">
              <w:rPr>
                <w:rFonts w:cs="Times New Roman"/>
                <w:b/>
                <w:bCs/>
                <w:szCs w:val="24"/>
              </w:rPr>
              <w:t xml:space="preserve"> </w:t>
            </w:r>
            <w:r w:rsidRPr="003A12BD">
              <w:rPr>
                <w:rFonts w:cs="Times New Roman"/>
                <w:b/>
                <w:bCs/>
                <w:szCs w:val="24"/>
                <w:lang w:val="el-GR"/>
              </w:rPr>
              <w:t>καὶ</w:t>
            </w:r>
            <w:r w:rsidRPr="00391D2B">
              <w:rPr>
                <w:rFonts w:cs="Times New Roman"/>
                <w:b/>
                <w:bCs/>
                <w:szCs w:val="24"/>
              </w:rPr>
              <w:t xml:space="preserve"> </w:t>
            </w:r>
            <w:r w:rsidRPr="003A12BD">
              <w:rPr>
                <w:rFonts w:cs="Times New Roman"/>
                <w:b/>
                <w:bCs/>
                <w:szCs w:val="24"/>
                <w:lang w:val="el-GR"/>
              </w:rPr>
              <w:t>ἐϋκνήμιδας</w:t>
            </w:r>
            <w:r w:rsidRPr="00391D2B">
              <w:rPr>
                <w:rFonts w:cs="Times New Roman"/>
                <w:b/>
                <w:bCs/>
                <w:szCs w:val="24"/>
              </w:rPr>
              <w:t xml:space="preserve"> </w:t>
            </w:r>
            <w:r w:rsidRPr="003A12BD">
              <w:rPr>
                <w:rFonts w:cs="Times New Roman"/>
                <w:b/>
                <w:bCs/>
                <w:szCs w:val="24"/>
                <w:lang w:val="el-GR"/>
              </w:rPr>
              <w:t>Ἀχαιοὺς</w:t>
            </w:r>
          </w:p>
          <w:p w14:paraId="7E3185A9" w14:textId="77777777" w:rsidR="008B1947" w:rsidRPr="00391D2B" w:rsidRDefault="008B1947" w:rsidP="008B1947">
            <w:pPr>
              <w:spacing w:before="100" w:after="100"/>
              <w:contextualSpacing/>
              <w:rPr>
                <w:rFonts w:cs="Times New Roman"/>
                <w:szCs w:val="24"/>
              </w:rPr>
            </w:pPr>
            <w:r w:rsidRPr="003A12BD">
              <w:rPr>
                <w:rFonts w:cs="Times New Roman"/>
                <w:b/>
                <w:bCs/>
                <w:szCs w:val="24"/>
                <w:lang w:val="el-GR"/>
              </w:rPr>
              <w:t>τοιῇδ᾽</w:t>
            </w:r>
            <w:r w:rsidRPr="00391D2B">
              <w:rPr>
                <w:rFonts w:cs="Times New Roman"/>
                <w:b/>
                <w:bCs/>
                <w:szCs w:val="24"/>
              </w:rPr>
              <w:t xml:space="preserve"> </w:t>
            </w:r>
            <w:r w:rsidRPr="003A12BD">
              <w:rPr>
                <w:rFonts w:cs="Times New Roman"/>
                <w:b/>
                <w:bCs/>
                <w:szCs w:val="24"/>
                <w:lang w:val="el-GR"/>
              </w:rPr>
              <w:t>ἀμφὶ</w:t>
            </w:r>
            <w:r w:rsidRPr="00391D2B">
              <w:rPr>
                <w:rFonts w:cs="Times New Roman"/>
                <w:b/>
                <w:bCs/>
                <w:szCs w:val="24"/>
              </w:rPr>
              <w:t xml:space="preserve"> </w:t>
            </w:r>
            <w:r w:rsidRPr="003A12BD">
              <w:rPr>
                <w:rFonts w:cs="Times New Roman"/>
                <w:b/>
                <w:bCs/>
                <w:szCs w:val="24"/>
                <w:lang w:val="el-GR"/>
              </w:rPr>
              <w:t>γυναικὶ</w:t>
            </w:r>
            <w:r w:rsidRPr="00391D2B">
              <w:rPr>
                <w:rFonts w:cs="Times New Roman"/>
                <w:b/>
                <w:bCs/>
                <w:szCs w:val="24"/>
              </w:rPr>
              <w:t xml:space="preserve"> </w:t>
            </w:r>
            <w:r w:rsidRPr="003A12BD">
              <w:rPr>
                <w:rFonts w:cs="Times New Roman"/>
                <w:b/>
                <w:bCs/>
                <w:szCs w:val="24"/>
                <w:lang w:val="el-GR"/>
              </w:rPr>
              <w:t>πολὺν</w:t>
            </w:r>
            <w:r w:rsidRPr="00391D2B">
              <w:rPr>
                <w:rFonts w:cs="Times New Roman"/>
                <w:b/>
                <w:bCs/>
                <w:szCs w:val="24"/>
              </w:rPr>
              <w:t xml:space="preserve"> </w:t>
            </w:r>
            <w:r w:rsidRPr="003A12BD">
              <w:rPr>
                <w:rFonts w:cs="Times New Roman"/>
                <w:b/>
                <w:bCs/>
                <w:szCs w:val="24"/>
                <w:lang w:val="el-GR"/>
              </w:rPr>
              <w:t>χρόνον</w:t>
            </w:r>
            <w:r w:rsidRPr="00391D2B">
              <w:rPr>
                <w:rFonts w:cs="Times New Roman"/>
                <w:b/>
                <w:bCs/>
                <w:szCs w:val="24"/>
              </w:rPr>
              <w:t xml:space="preserve"> </w:t>
            </w:r>
            <w:r w:rsidRPr="003A12BD">
              <w:rPr>
                <w:rFonts w:cs="Times New Roman"/>
                <w:b/>
                <w:bCs/>
                <w:szCs w:val="24"/>
                <w:lang w:val="el-GR"/>
              </w:rPr>
              <w:t>ἄλγεα</w:t>
            </w:r>
            <w:r w:rsidRPr="00391D2B">
              <w:rPr>
                <w:rFonts w:cs="Times New Roman"/>
                <w:b/>
                <w:bCs/>
                <w:szCs w:val="24"/>
              </w:rPr>
              <w:t xml:space="preserve"> </w:t>
            </w:r>
            <w:r w:rsidRPr="003A12BD">
              <w:rPr>
                <w:rFonts w:cs="Times New Roman"/>
                <w:b/>
                <w:bCs/>
                <w:szCs w:val="24"/>
                <w:lang w:val="el-GR"/>
              </w:rPr>
              <w:t>πάσχειν</w:t>
            </w:r>
            <w:r w:rsidRPr="003A12BD">
              <w:rPr>
                <w:rFonts w:cs="Times New Roman"/>
                <w:szCs w:val="24"/>
                <w:lang w:val="el-GR"/>
              </w:rPr>
              <w:t>·</w:t>
            </w:r>
          </w:p>
          <w:p w14:paraId="4CE1A13A"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αἰνῶς</w:t>
            </w:r>
            <w:r w:rsidRPr="00391D2B">
              <w:rPr>
                <w:rFonts w:cs="Times New Roman"/>
                <w:szCs w:val="24"/>
              </w:rPr>
              <w:t xml:space="preserve"> </w:t>
            </w:r>
            <w:r w:rsidRPr="003A12BD">
              <w:rPr>
                <w:rFonts w:cs="Times New Roman"/>
                <w:b/>
                <w:bCs/>
                <w:szCs w:val="24"/>
                <w:lang w:val="el-GR"/>
              </w:rPr>
              <w:t>ἀθανάτῃσι</w:t>
            </w:r>
            <w:r w:rsidRPr="00391D2B">
              <w:rPr>
                <w:rFonts w:cs="Times New Roman"/>
                <w:b/>
                <w:bCs/>
                <w:szCs w:val="24"/>
              </w:rPr>
              <w:t xml:space="preserve"> </w:t>
            </w:r>
            <w:r w:rsidRPr="003A12BD">
              <w:rPr>
                <w:rFonts w:cs="Times New Roman"/>
                <w:b/>
                <w:bCs/>
                <w:szCs w:val="24"/>
                <w:lang w:val="el-GR"/>
              </w:rPr>
              <w:t>θεῇς</w:t>
            </w:r>
            <w:r w:rsidRPr="00391D2B">
              <w:rPr>
                <w:rFonts w:cs="Times New Roman"/>
                <w:szCs w:val="24"/>
              </w:rPr>
              <w:t xml:space="preserve"> </w:t>
            </w:r>
            <w:r w:rsidRPr="003A12BD">
              <w:rPr>
                <w:rFonts w:cs="Times New Roman"/>
                <w:szCs w:val="24"/>
                <w:lang w:val="el-GR"/>
              </w:rPr>
              <w:t>εἰς</w:t>
            </w:r>
            <w:r w:rsidRPr="00391D2B">
              <w:rPr>
                <w:rFonts w:cs="Times New Roman"/>
                <w:szCs w:val="24"/>
              </w:rPr>
              <w:t xml:space="preserve"> </w:t>
            </w:r>
            <w:r w:rsidRPr="003A12BD">
              <w:rPr>
                <w:rFonts w:cs="Times New Roman"/>
                <w:szCs w:val="24"/>
                <w:lang w:val="el-GR"/>
              </w:rPr>
              <w:t>ὦπα</w:t>
            </w:r>
            <w:r w:rsidRPr="00391D2B">
              <w:rPr>
                <w:rFonts w:cs="Times New Roman"/>
                <w:szCs w:val="24"/>
              </w:rPr>
              <w:t xml:space="preserve"> </w:t>
            </w:r>
            <w:r w:rsidRPr="003A12BD">
              <w:rPr>
                <w:rFonts w:cs="Times New Roman"/>
                <w:szCs w:val="24"/>
                <w:lang w:val="el-GR"/>
              </w:rPr>
              <w:t>ἔοικεν·</w:t>
            </w:r>
          </w:p>
          <w:p w14:paraId="06F2F93A"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ἀλλὰ</w:t>
            </w:r>
            <w:r w:rsidRPr="00391D2B">
              <w:rPr>
                <w:rFonts w:cs="Times New Roman"/>
                <w:szCs w:val="24"/>
              </w:rPr>
              <w:t xml:space="preserve"> </w:t>
            </w:r>
            <w:r w:rsidRPr="003A12BD">
              <w:rPr>
                <w:rFonts w:cs="Times New Roman"/>
                <w:szCs w:val="24"/>
                <w:lang w:val="el-GR"/>
              </w:rPr>
              <w:t>καὶ</w:t>
            </w:r>
            <w:r w:rsidRPr="00391D2B">
              <w:rPr>
                <w:rFonts w:cs="Times New Roman"/>
                <w:szCs w:val="24"/>
              </w:rPr>
              <w:t xml:space="preserve"> </w:t>
            </w:r>
            <w:r w:rsidRPr="003A12BD">
              <w:rPr>
                <w:rFonts w:cs="Times New Roman"/>
                <w:szCs w:val="24"/>
                <w:lang w:val="el-GR"/>
              </w:rPr>
              <w:t>ὧς</w:t>
            </w:r>
            <w:r w:rsidRPr="00391D2B">
              <w:rPr>
                <w:rFonts w:cs="Times New Roman"/>
                <w:szCs w:val="24"/>
              </w:rPr>
              <w:t xml:space="preserve"> </w:t>
            </w:r>
            <w:r w:rsidRPr="003A12BD">
              <w:rPr>
                <w:rFonts w:cs="Times New Roman"/>
                <w:szCs w:val="24"/>
                <w:lang w:val="el-GR"/>
              </w:rPr>
              <w:t>τοίη</w:t>
            </w:r>
            <w:r w:rsidRPr="00391D2B">
              <w:rPr>
                <w:rFonts w:cs="Times New Roman"/>
                <w:szCs w:val="24"/>
              </w:rPr>
              <w:t xml:space="preserve"> </w:t>
            </w:r>
            <w:r w:rsidRPr="003A12BD">
              <w:rPr>
                <w:rFonts w:cs="Times New Roman"/>
                <w:szCs w:val="24"/>
                <w:lang w:val="el-GR"/>
              </w:rPr>
              <w:t>περ</w:t>
            </w:r>
            <w:r w:rsidRPr="00391D2B">
              <w:rPr>
                <w:rFonts w:cs="Times New Roman"/>
                <w:szCs w:val="24"/>
              </w:rPr>
              <w:t xml:space="preserve"> </w:t>
            </w:r>
            <w:r w:rsidRPr="003A12BD">
              <w:rPr>
                <w:rFonts w:cs="Times New Roman"/>
                <w:szCs w:val="24"/>
                <w:lang w:val="el-GR"/>
              </w:rPr>
              <w:t>ἐοῦσ᾽</w:t>
            </w:r>
            <w:r w:rsidRPr="00391D2B">
              <w:rPr>
                <w:rFonts w:cs="Times New Roman"/>
                <w:szCs w:val="24"/>
              </w:rPr>
              <w:t xml:space="preserve"> </w:t>
            </w:r>
            <w:r w:rsidRPr="003A12BD">
              <w:rPr>
                <w:rFonts w:cs="Times New Roman"/>
                <w:szCs w:val="24"/>
                <w:lang w:val="el-GR"/>
              </w:rPr>
              <w:t>ἐν</w:t>
            </w:r>
            <w:r w:rsidRPr="00391D2B">
              <w:rPr>
                <w:rFonts w:cs="Times New Roman"/>
                <w:szCs w:val="24"/>
              </w:rPr>
              <w:t xml:space="preserve"> </w:t>
            </w:r>
            <w:r w:rsidRPr="003A12BD">
              <w:rPr>
                <w:rFonts w:cs="Times New Roman"/>
                <w:szCs w:val="24"/>
                <w:lang w:val="el-GR"/>
              </w:rPr>
              <w:t>νηυσὶ</w:t>
            </w:r>
            <w:r w:rsidRPr="00391D2B">
              <w:rPr>
                <w:rFonts w:cs="Times New Roman"/>
                <w:szCs w:val="24"/>
              </w:rPr>
              <w:t xml:space="preserve"> </w:t>
            </w:r>
            <w:r w:rsidRPr="003A12BD">
              <w:rPr>
                <w:rFonts w:cs="Times New Roman"/>
                <w:szCs w:val="24"/>
                <w:lang w:val="el-GR"/>
              </w:rPr>
              <w:t>νεέσθω</w:t>
            </w:r>
            <w:r w:rsidRPr="00391D2B">
              <w:rPr>
                <w:rFonts w:cs="Times New Roman"/>
                <w:szCs w:val="24"/>
              </w:rPr>
              <w:t>,</w:t>
            </w:r>
          </w:p>
          <w:p w14:paraId="324FE0AA" w14:textId="77777777" w:rsidR="008B1947" w:rsidRPr="00391D2B" w:rsidRDefault="008B1947" w:rsidP="008B1947">
            <w:pPr>
              <w:spacing w:before="100" w:after="100"/>
              <w:contextualSpacing/>
              <w:rPr>
                <w:rFonts w:cs="Times New Roman"/>
                <w:szCs w:val="24"/>
              </w:rPr>
            </w:pPr>
            <w:r w:rsidRPr="00391D2B">
              <w:rPr>
                <w:rFonts w:cs="Times New Roman"/>
                <w:szCs w:val="24"/>
              </w:rPr>
              <w:t xml:space="preserve">160 </w:t>
            </w:r>
            <w:r w:rsidRPr="003A12BD">
              <w:rPr>
                <w:rFonts w:cs="Times New Roman"/>
                <w:szCs w:val="24"/>
                <w:lang w:val="el-GR"/>
              </w:rPr>
              <w:t>μηδ᾽</w:t>
            </w:r>
            <w:r w:rsidRPr="00391D2B">
              <w:rPr>
                <w:rFonts w:cs="Times New Roman"/>
                <w:szCs w:val="24"/>
              </w:rPr>
              <w:t xml:space="preserve"> </w:t>
            </w:r>
            <w:r w:rsidRPr="003A12BD">
              <w:rPr>
                <w:rFonts w:cs="Times New Roman"/>
                <w:szCs w:val="24"/>
                <w:lang w:val="el-GR"/>
              </w:rPr>
              <w:t>ἡμῖν</w:t>
            </w:r>
            <w:r w:rsidRPr="00391D2B">
              <w:rPr>
                <w:rFonts w:cs="Times New Roman"/>
                <w:szCs w:val="24"/>
              </w:rPr>
              <w:t xml:space="preserve"> </w:t>
            </w:r>
            <w:r w:rsidRPr="003A12BD">
              <w:rPr>
                <w:rFonts w:cs="Times New Roman"/>
                <w:szCs w:val="24"/>
                <w:lang w:val="el-GR"/>
              </w:rPr>
              <w:t>τεκέεσσί</w:t>
            </w:r>
            <w:r w:rsidRPr="00391D2B">
              <w:rPr>
                <w:rFonts w:cs="Times New Roman"/>
                <w:szCs w:val="24"/>
              </w:rPr>
              <w:t xml:space="preserve"> </w:t>
            </w:r>
            <w:r w:rsidRPr="003A12BD">
              <w:rPr>
                <w:rFonts w:cs="Times New Roman"/>
                <w:szCs w:val="24"/>
                <w:lang w:val="el-GR"/>
              </w:rPr>
              <w:t>τ᾽</w:t>
            </w:r>
            <w:r w:rsidRPr="00391D2B">
              <w:rPr>
                <w:rFonts w:cs="Times New Roman"/>
                <w:szCs w:val="24"/>
              </w:rPr>
              <w:t xml:space="preserve"> </w:t>
            </w:r>
            <w:r w:rsidRPr="003A12BD">
              <w:rPr>
                <w:rFonts w:cs="Times New Roman"/>
                <w:szCs w:val="24"/>
                <w:lang w:val="el-GR"/>
              </w:rPr>
              <w:t>ὀπίσσω</w:t>
            </w:r>
            <w:r w:rsidRPr="00391D2B">
              <w:rPr>
                <w:rFonts w:cs="Times New Roman"/>
                <w:szCs w:val="24"/>
              </w:rPr>
              <w:t xml:space="preserve"> </w:t>
            </w:r>
            <w:r w:rsidRPr="003A12BD">
              <w:rPr>
                <w:rFonts w:cs="Times New Roman"/>
                <w:szCs w:val="24"/>
                <w:lang w:val="el-GR"/>
              </w:rPr>
              <w:t>πῆμα</w:t>
            </w:r>
            <w:r w:rsidRPr="00391D2B">
              <w:rPr>
                <w:rFonts w:cs="Times New Roman"/>
                <w:szCs w:val="24"/>
              </w:rPr>
              <w:t xml:space="preserve"> </w:t>
            </w:r>
            <w:r w:rsidRPr="003A12BD">
              <w:rPr>
                <w:rFonts w:cs="Times New Roman"/>
                <w:szCs w:val="24"/>
                <w:lang w:val="el-GR"/>
              </w:rPr>
              <w:t>λίποιτο</w:t>
            </w:r>
            <w:r w:rsidRPr="00391D2B">
              <w:rPr>
                <w:rFonts w:cs="Times New Roman"/>
                <w:szCs w:val="24"/>
              </w:rPr>
              <w:t>.</w:t>
            </w:r>
          </w:p>
          <w:p w14:paraId="3D6AB53F"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Ὣς</w:t>
            </w:r>
            <w:r w:rsidRPr="00391D2B">
              <w:rPr>
                <w:rFonts w:cs="Times New Roman"/>
                <w:szCs w:val="24"/>
              </w:rPr>
              <w:t xml:space="preserve"> </w:t>
            </w:r>
            <w:r w:rsidRPr="003A12BD">
              <w:rPr>
                <w:rFonts w:cs="Times New Roman"/>
                <w:szCs w:val="24"/>
                <w:lang w:val="el-GR"/>
              </w:rPr>
              <w:t>ἄρ᾽</w:t>
            </w:r>
            <w:r w:rsidRPr="00391D2B">
              <w:rPr>
                <w:rFonts w:cs="Times New Roman"/>
                <w:szCs w:val="24"/>
              </w:rPr>
              <w:t xml:space="preserve"> </w:t>
            </w:r>
            <w:r w:rsidRPr="003A12BD">
              <w:rPr>
                <w:rFonts w:cs="Times New Roman"/>
                <w:szCs w:val="24"/>
                <w:lang w:val="el-GR"/>
              </w:rPr>
              <w:t>ἔφαν</w:t>
            </w:r>
            <w:r w:rsidRPr="00391D2B">
              <w:rPr>
                <w:rFonts w:cs="Times New Roman"/>
                <w:szCs w:val="24"/>
              </w:rPr>
              <w:t xml:space="preserve">, </w:t>
            </w:r>
            <w:r w:rsidRPr="003A12BD">
              <w:rPr>
                <w:rFonts w:cs="Times New Roman"/>
                <w:szCs w:val="24"/>
                <w:lang w:val="el-GR"/>
              </w:rPr>
              <w:t>Πρίαμος</w:t>
            </w:r>
            <w:r w:rsidRPr="00391D2B">
              <w:rPr>
                <w:rFonts w:cs="Times New Roman"/>
                <w:szCs w:val="24"/>
              </w:rPr>
              <w:t xml:space="preserve"> </w:t>
            </w:r>
            <w:r w:rsidRPr="003A12BD">
              <w:rPr>
                <w:rFonts w:cs="Times New Roman"/>
                <w:szCs w:val="24"/>
                <w:lang w:val="el-GR"/>
              </w:rPr>
              <w:t>δ᾽</w:t>
            </w:r>
            <w:r w:rsidRPr="00391D2B">
              <w:rPr>
                <w:rFonts w:cs="Times New Roman"/>
                <w:szCs w:val="24"/>
              </w:rPr>
              <w:t xml:space="preserve"> </w:t>
            </w:r>
            <w:r w:rsidRPr="003A12BD">
              <w:rPr>
                <w:rFonts w:cs="Times New Roman"/>
                <w:szCs w:val="24"/>
                <w:lang w:val="el-GR"/>
              </w:rPr>
              <w:t>Ἑλένην</w:t>
            </w:r>
            <w:r w:rsidRPr="00391D2B">
              <w:rPr>
                <w:rFonts w:cs="Times New Roman"/>
                <w:szCs w:val="24"/>
              </w:rPr>
              <w:t xml:space="preserve"> </w:t>
            </w:r>
            <w:r w:rsidRPr="003A12BD">
              <w:rPr>
                <w:rFonts w:cs="Times New Roman"/>
                <w:szCs w:val="24"/>
                <w:lang w:val="el-GR"/>
              </w:rPr>
              <w:t>ἐκαλέσσατο</w:t>
            </w:r>
            <w:r w:rsidRPr="00391D2B">
              <w:rPr>
                <w:rFonts w:cs="Times New Roman"/>
                <w:szCs w:val="24"/>
              </w:rPr>
              <w:t xml:space="preserve"> </w:t>
            </w:r>
            <w:r w:rsidRPr="003A12BD">
              <w:rPr>
                <w:rFonts w:cs="Times New Roman"/>
                <w:szCs w:val="24"/>
                <w:lang w:val="el-GR"/>
              </w:rPr>
              <w:t>φωνῇ·</w:t>
            </w:r>
          </w:p>
          <w:p w14:paraId="41B80369"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δεῦρο</w:t>
            </w:r>
            <w:r w:rsidRPr="00391D2B">
              <w:rPr>
                <w:rFonts w:cs="Times New Roman"/>
                <w:szCs w:val="24"/>
              </w:rPr>
              <w:t xml:space="preserve"> </w:t>
            </w:r>
            <w:r w:rsidRPr="003A12BD">
              <w:rPr>
                <w:rFonts w:cs="Times New Roman"/>
                <w:szCs w:val="24"/>
                <w:lang w:val="el-GR"/>
              </w:rPr>
              <w:t>πάροιθ᾽</w:t>
            </w:r>
            <w:r w:rsidRPr="00391D2B">
              <w:rPr>
                <w:rFonts w:cs="Times New Roman"/>
                <w:szCs w:val="24"/>
              </w:rPr>
              <w:t xml:space="preserve"> </w:t>
            </w:r>
            <w:r w:rsidRPr="003A12BD">
              <w:rPr>
                <w:rFonts w:cs="Times New Roman"/>
                <w:szCs w:val="24"/>
                <w:lang w:val="el-GR"/>
              </w:rPr>
              <w:t>ἐλθοῦσα</w:t>
            </w:r>
            <w:r w:rsidRPr="00391D2B">
              <w:rPr>
                <w:rFonts w:cs="Times New Roman"/>
                <w:szCs w:val="24"/>
              </w:rPr>
              <w:t xml:space="preserve"> </w:t>
            </w:r>
            <w:r w:rsidRPr="003A12BD">
              <w:rPr>
                <w:rFonts w:cs="Times New Roman"/>
                <w:szCs w:val="24"/>
                <w:lang w:val="el-GR"/>
              </w:rPr>
              <w:t>φίλον</w:t>
            </w:r>
            <w:r w:rsidRPr="00391D2B">
              <w:rPr>
                <w:rFonts w:cs="Times New Roman"/>
                <w:szCs w:val="24"/>
              </w:rPr>
              <w:t xml:space="preserve"> </w:t>
            </w:r>
            <w:r w:rsidRPr="003A12BD">
              <w:rPr>
                <w:rFonts w:cs="Times New Roman"/>
                <w:szCs w:val="24"/>
                <w:lang w:val="el-GR"/>
              </w:rPr>
              <w:t>τέκος</w:t>
            </w:r>
            <w:r w:rsidRPr="00391D2B">
              <w:rPr>
                <w:rFonts w:cs="Times New Roman"/>
                <w:szCs w:val="24"/>
              </w:rPr>
              <w:t xml:space="preserve"> </w:t>
            </w:r>
            <w:r w:rsidRPr="003A12BD">
              <w:rPr>
                <w:rFonts w:cs="Times New Roman"/>
                <w:szCs w:val="24"/>
                <w:lang w:val="el-GR"/>
              </w:rPr>
              <w:t>ἵζευ</w:t>
            </w:r>
            <w:r w:rsidRPr="00391D2B">
              <w:rPr>
                <w:rFonts w:cs="Times New Roman"/>
                <w:szCs w:val="24"/>
              </w:rPr>
              <w:t xml:space="preserve"> </w:t>
            </w:r>
            <w:r w:rsidRPr="003A12BD">
              <w:rPr>
                <w:rFonts w:cs="Times New Roman"/>
                <w:szCs w:val="24"/>
                <w:lang w:val="el-GR"/>
              </w:rPr>
              <w:t>ἐμεῖο</w:t>
            </w:r>
            <w:r w:rsidRPr="00391D2B">
              <w:rPr>
                <w:rFonts w:cs="Times New Roman"/>
                <w:szCs w:val="24"/>
              </w:rPr>
              <w:t>,</w:t>
            </w:r>
          </w:p>
          <w:p w14:paraId="4B679E99"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ὄφρα</w:t>
            </w:r>
            <w:r w:rsidRPr="00391D2B">
              <w:rPr>
                <w:rFonts w:cs="Times New Roman"/>
                <w:szCs w:val="24"/>
              </w:rPr>
              <w:t xml:space="preserve"> </w:t>
            </w:r>
            <w:r w:rsidRPr="003A12BD">
              <w:rPr>
                <w:rFonts w:cs="Times New Roman"/>
                <w:szCs w:val="24"/>
                <w:lang w:val="el-GR"/>
              </w:rPr>
              <w:t>ἴδῃ</w:t>
            </w:r>
            <w:r w:rsidRPr="00391D2B">
              <w:rPr>
                <w:rFonts w:cs="Times New Roman"/>
                <w:szCs w:val="24"/>
              </w:rPr>
              <w:t xml:space="preserve"> </w:t>
            </w:r>
            <w:r w:rsidRPr="003A12BD">
              <w:rPr>
                <w:rFonts w:cs="Times New Roman"/>
                <w:szCs w:val="24"/>
                <w:lang w:val="el-GR"/>
              </w:rPr>
              <w:t>πρότερόν</w:t>
            </w:r>
            <w:r w:rsidRPr="00391D2B">
              <w:rPr>
                <w:rFonts w:cs="Times New Roman"/>
                <w:szCs w:val="24"/>
              </w:rPr>
              <w:t xml:space="preserve"> </w:t>
            </w:r>
            <w:r w:rsidRPr="003A12BD">
              <w:rPr>
                <w:rFonts w:cs="Times New Roman"/>
                <w:szCs w:val="24"/>
                <w:lang w:val="el-GR"/>
              </w:rPr>
              <w:t>τε</w:t>
            </w:r>
            <w:r w:rsidRPr="00391D2B">
              <w:rPr>
                <w:rFonts w:cs="Times New Roman"/>
                <w:szCs w:val="24"/>
              </w:rPr>
              <w:t xml:space="preserve"> </w:t>
            </w:r>
            <w:r w:rsidRPr="003A12BD">
              <w:rPr>
                <w:rFonts w:cs="Times New Roman"/>
                <w:szCs w:val="24"/>
                <w:lang w:val="el-GR"/>
              </w:rPr>
              <w:t>πόσιν</w:t>
            </w:r>
            <w:r w:rsidRPr="00391D2B">
              <w:rPr>
                <w:rFonts w:cs="Times New Roman"/>
                <w:szCs w:val="24"/>
              </w:rPr>
              <w:t xml:space="preserve"> </w:t>
            </w:r>
            <w:r w:rsidRPr="003A12BD">
              <w:rPr>
                <w:rFonts w:cs="Times New Roman"/>
                <w:szCs w:val="24"/>
                <w:lang w:val="el-GR"/>
              </w:rPr>
              <w:t>πηούς</w:t>
            </w:r>
            <w:r w:rsidRPr="00391D2B">
              <w:rPr>
                <w:rFonts w:cs="Times New Roman"/>
                <w:szCs w:val="24"/>
              </w:rPr>
              <w:t xml:space="preserve"> </w:t>
            </w:r>
            <w:r w:rsidRPr="003A12BD">
              <w:rPr>
                <w:rFonts w:cs="Times New Roman"/>
                <w:szCs w:val="24"/>
                <w:lang w:val="el-GR"/>
              </w:rPr>
              <w:t>τε</w:t>
            </w:r>
            <w:r w:rsidRPr="00391D2B">
              <w:rPr>
                <w:rFonts w:cs="Times New Roman"/>
                <w:szCs w:val="24"/>
              </w:rPr>
              <w:t xml:space="preserve"> </w:t>
            </w:r>
            <w:r w:rsidRPr="003A12BD">
              <w:rPr>
                <w:rFonts w:cs="Times New Roman"/>
                <w:szCs w:val="24"/>
                <w:lang w:val="el-GR"/>
              </w:rPr>
              <w:t>φίλους</w:t>
            </w:r>
            <w:r w:rsidRPr="00391D2B">
              <w:rPr>
                <w:rFonts w:cs="Times New Roman"/>
                <w:szCs w:val="24"/>
              </w:rPr>
              <w:t xml:space="preserve"> </w:t>
            </w:r>
            <w:r w:rsidRPr="003A12BD">
              <w:rPr>
                <w:rFonts w:cs="Times New Roman"/>
                <w:szCs w:val="24"/>
                <w:lang w:val="el-GR"/>
              </w:rPr>
              <w:t>τε·</w:t>
            </w:r>
          </w:p>
          <w:p w14:paraId="613C2A0C"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οὔ</w:t>
            </w:r>
            <w:r w:rsidRPr="00391D2B">
              <w:rPr>
                <w:rFonts w:cs="Times New Roman"/>
                <w:szCs w:val="24"/>
              </w:rPr>
              <w:t xml:space="preserve"> </w:t>
            </w:r>
            <w:r w:rsidRPr="003A12BD">
              <w:rPr>
                <w:rFonts w:cs="Times New Roman"/>
                <w:szCs w:val="24"/>
                <w:lang w:val="el-GR"/>
              </w:rPr>
              <w:t>τί</w:t>
            </w:r>
            <w:r w:rsidRPr="00391D2B">
              <w:rPr>
                <w:rFonts w:cs="Times New Roman"/>
                <w:szCs w:val="24"/>
              </w:rPr>
              <w:t xml:space="preserve"> </w:t>
            </w:r>
            <w:r w:rsidRPr="003A12BD">
              <w:rPr>
                <w:rFonts w:cs="Times New Roman"/>
                <w:szCs w:val="24"/>
                <w:lang w:val="el-GR"/>
              </w:rPr>
              <w:t>μοι</w:t>
            </w:r>
            <w:r w:rsidRPr="00391D2B">
              <w:rPr>
                <w:rFonts w:cs="Times New Roman"/>
                <w:szCs w:val="24"/>
              </w:rPr>
              <w:t xml:space="preserve"> </w:t>
            </w:r>
            <w:r w:rsidRPr="003A12BD">
              <w:rPr>
                <w:rFonts w:cs="Times New Roman"/>
                <w:szCs w:val="24"/>
                <w:lang w:val="el-GR"/>
              </w:rPr>
              <w:t>αἰτίη</w:t>
            </w:r>
            <w:r w:rsidRPr="00391D2B">
              <w:rPr>
                <w:rFonts w:cs="Times New Roman"/>
                <w:szCs w:val="24"/>
              </w:rPr>
              <w:t xml:space="preserve"> </w:t>
            </w:r>
            <w:r w:rsidRPr="003A12BD">
              <w:rPr>
                <w:rFonts w:cs="Times New Roman"/>
                <w:szCs w:val="24"/>
                <w:lang w:val="el-GR"/>
              </w:rPr>
              <w:t>ἐσσί</w:t>
            </w:r>
            <w:r w:rsidRPr="00391D2B">
              <w:rPr>
                <w:rFonts w:cs="Times New Roman"/>
                <w:szCs w:val="24"/>
              </w:rPr>
              <w:t xml:space="preserve">, </w:t>
            </w:r>
            <w:r w:rsidRPr="003A12BD">
              <w:rPr>
                <w:rFonts w:cs="Times New Roman"/>
                <w:szCs w:val="24"/>
                <w:lang w:val="el-GR"/>
              </w:rPr>
              <w:t>θεοί</w:t>
            </w:r>
            <w:r w:rsidRPr="00391D2B">
              <w:rPr>
                <w:rFonts w:cs="Times New Roman"/>
                <w:szCs w:val="24"/>
              </w:rPr>
              <w:t xml:space="preserve"> </w:t>
            </w:r>
            <w:r w:rsidRPr="003A12BD">
              <w:rPr>
                <w:rFonts w:cs="Times New Roman"/>
                <w:szCs w:val="24"/>
                <w:lang w:val="el-GR"/>
              </w:rPr>
              <w:t>νύ</w:t>
            </w:r>
            <w:r w:rsidRPr="00391D2B">
              <w:rPr>
                <w:rFonts w:cs="Times New Roman"/>
                <w:szCs w:val="24"/>
              </w:rPr>
              <w:t xml:space="preserve"> </w:t>
            </w:r>
            <w:r w:rsidRPr="003A12BD">
              <w:rPr>
                <w:rFonts w:cs="Times New Roman"/>
                <w:szCs w:val="24"/>
                <w:lang w:val="el-GR"/>
              </w:rPr>
              <w:t>μοι</w:t>
            </w:r>
            <w:r w:rsidRPr="00391D2B">
              <w:rPr>
                <w:rFonts w:cs="Times New Roman"/>
                <w:szCs w:val="24"/>
              </w:rPr>
              <w:t xml:space="preserve"> </w:t>
            </w:r>
            <w:r w:rsidRPr="003A12BD">
              <w:rPr>
                <w:rFonts w:cs="Times New Roman"/>
                <w:szCs w:val="24"/>
                <w:lang w:val="el-GR"/>
              </w:rPr>
              <w:t>αἴτιοί</w:t>
            </w:r>
            <w:r w:rsidRPr="00391D2B">
              <w:rPr>
                <w:rFonts w:cs="Times New Roman"/>
                <w:szCs w:val="24"/>
              </w:rPr>
              <w:t xml:space="preserve"> </w:t>
            </w:r>
            <w:r w:rsidRPr="003A12BD">
              <w:rPr>
                <w:rFonts w:cs="Times New Roman"/>
                <w:szCs w:val="24"/>
                <w:lang w:val="el-GR"/>
              </w:rPr>
              <w:t>εἰσιν</w:t>
            </w:r>
          </w:p>
          <w:p w14:paraId="5C25FFB9" w14:textId="77777777" w:rsidR="008B1947" w:rsidRPr="00391D2B" w:rsidRDefault="008B1947" w:rsidP="008B1947">
            <w:pPr>
              <w:spacing w:before="100" w:after="100"/>
              <w:contextualSpacing/>
              <w:rPr>
                <w:rFonts w:cs="Times New Roman"/>
                <w:szCs w:val="24"/>
              </w:rPr>
            </w:pPr>
            <w:r w:rsidRPr="00391D2B">
              <w:rPr>
                <w:rFonts w:cs="Times New Roman"/>
                <w:szCs w:val="24"/>
              </w:rPr>
              <w:t xml:space="preserve">165 </w:t>
            </w:r>
            <w:r w:rsidRPr="003A12BD">
              <w:rPr>
                <w:rFonts w:cs="Times New Roman"/>
                <w:szCs w:val="24"/>
                <w:lang w:val="el-GR"/>
              </w:rPr>
              <w:t>οἵ</w:t>
            </w:r>
            <w:r w:rsidRPr="00391D2B">
              <w:rPr>
                <w:rFonts w:cs="Times New Roman"/>
                <w:szCs w:val="24"/>
              </w:rPr>
              <w:t xml:space="preserve"> </w:t>
            </w:r>
            <w:r w:rsidRPr="003A12BD">
              <w:rPr>
                <w:rFonts w:cs="Times New Roman"/>
                <w:szCs w:val="24"/>
                <w:lang w:val="el-GR"/>
              </w:rPr>
              <w:t>μοι</w:t>
            </w:r>
            <w:r w:rsidRPr="00391D2B">
              <w:rPr>
                <w:rFonts w:cs="Times New Roman"/>
                <w:szCs w:val="24"/>
              </w:rPr>
              <w:t xml:space="preserve"> </w:t>
            </w:r>
            <w:r w:rsidRPr="003A12BD">
              <w:rPr>
                <w:rFonts w:cs="Times New Roman"/>
                <w:szCs w:val="24"/>
                <w:lang w:val="el-GR"/>
              </w:rPr>
              <w:t>ἐφώρμησαν</w:t>
            </w:r>
            <w:r w:rsidRPr="00391D2B">
              <w:rPr>
                <w:rFonts w:cs="Times New Roman"/>
                <w:szCs w:val="24"/>
              </w:rPr>
              <w:t xml:space="preserve"> </w:t>
            </w:r>
            <w:r w:rsidRPr="003A12BD">
              <w:rPr>
                <w:rFonts w:cs="Times New Roman"/>
                <w:szCs w:val="24"/>
                <w:lang w:val="el-GR"/>
              </w:rPr>
              <w:t>πόλεμον</w:t>
            </w:r>
            <w:r w:rsidRPr="00391D2B">
              <w:rPr>
                <w:rFonts w:cs="Times New Roman"/>
                <w:szCs w:val="24"/>
              </w:rPr>
              <w:t xml:space="preserve"> </w:t>
            </w:r>
            <w:r w:rsidRPr="003A12BD">
              <w:rPr>
                <w:rFonts w:cs="Times New Roman"/>
                <w:szCs w:val="24"/>
                <w:lang w:val="el-GR"/>
              </w:rPr>
              <w:t>πολύδακρυν</w:t>
            </w:r>
            <w:r w:rsidRPr="00391D2B">
              <w:rPr>
                <w:rFonts w:cs="Times New Roman"/>
                <w:szCs w:val="24"/>
              </w:rPr>
              <w:t xml:space="preserve"> </w:t>
            </w:r>
            <w:r w:rsidRPr="003A12BD">
              <w:rPr>
                <w:rFonts w:cs="Times New Roman"/>
                <w:szCs w:val="24"/>
                <w:lang w:val="el-GR"/>
              </w:rPr>
              <w:t>Ἀχαιῶν·</w:t>
            </w:r>
          </w:p>
          <w:p w14:paraId="38D05597"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ὥς</w:t>
            </w:r>
            <w:r w:rsidRPr="00391D2B">
              <w:rPr>
                <w:rFonts w:cs="Times New Roman"/>
                <w:szCs w:val="24"/>
              </w:rPr>
              <w:t xml:space="preserve"> </w:t>
            </w:r>
            <w:r w:rsidRPr="003A12BD">
              <w:rPr>
                <w:rFonts w:cs="Times New Roman"/>
                <w:szCs w:val="24"/>
                <w:lang w:val="el-GR"/>
              </w:rPr>
              <w:t>μοι</w:t>
            </w:r>
            <w:r w:rsidRPr="00391D2B">
              <w:rPr>
                <w:rFonts w:cs="Times New Roman"/>
                <w:szCs w:val="24"/>
              </w:rPr>
              <w:t xml:space="preserve"> </w:t>
            </w:r>
            <w:r w:rsidRPr="003A12BD">
              <w:rPr>
                <w:rFonts w:cs="Times New Roman"/>
                <w:szCs w:val="24"/>
                <w:lang w:val="el-GR"/>
              </w:rPr>
              <w:t>καὶ</w:t>
            </w:r>
            <w:r w:rsidRPr="00391D2B">
              <w:rPr>
                <w:rFonts w:cs="Times New Roman"/>
                <w:szCs w:val="24"/>
              </w:rPr>
              <w:t xml:space="preserve"> </w:t>
            </w:r>
            <w:r w:rsidRPr="003A12BD">
              <w:rPr>
                <w:rFonts w:cs="Times New Roman"/>
                <w:szCs w:val="24"/>
                <w:lang w:val="el-GR"/>
              </w:rPr>
              <w:t>τόνδ᾽</w:t>
            </w:r>
            <w:r w:rsidRPr="00391D2B">
              <w:rPr>
                <w:rFonts w:cs="Times New Roman"/>
                <w:szCs w:val="24"/>
              </w:rPr>
              <w:t xml:space="preserve"> </w:t>
            </w:r>
            <w:r w:rsidRPr="003A12BD">
              <w:rPr>
                <w:rFonts w:cs="Times New Roman"/>
                <w:szCs w:val="24"/>
                <w:lang w:val="el-GR"/>
              </w:rPr>
              <w:t>ἄνδρα</w:t>
            </w:r>
            <w:r w:rsidRPr="00391D2B">
              <w:rPr>
                <w:rFonts w:cs="Times New Roman"/>
                <w:szCs w:val="24"/>
              </w:rPr>
              <w:t xml:space="preserve"> </w:t>
            </w:r>
            <w:r w:rsidRPr="003A12BD">
              <w:rPr>
                <w:rFonts w:cs="Times New Roman"/>
                <w:szCs w:val="24"/>
                <w:lang w:val="el-GR"/>
              </w:rPr>
              <w:t>πελώριον</w:t>
            </w:r>
            <w:r w:rsidRPr="00391D2B">
              <w:rPr>
                <w:rFonts w:cs="Times New Roman"/>
                <w:szCs w:val="24"/>
              </w:rPr>
              <w:t xml:space="preserve"> </w:t>
            </w:r>
            <w:r w:rsidRPr="003A12BD">
              <w:rPr>
                <w:rFonts w:cs="Times New Roman"/>
                <w:szCs w:val="24"/>
                <w:lang w:val="el-GR"/>
              </w:rPr>
              <w:t>ἐξονομήνῃς</w:t>
            </w:r>
          </w:p>
          <w:p w14:paraId="2B706596"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ὅς</w:t>
            </w:r>
            <w:r w:rsidRPr="00391D2B">
              <w:rPr>
                <w:rFonts w:cs="Times New Roman"/>
                <w:szCs w:val="24"/>
              </w:rPr>
              <w:t xml:space="preserve"> </w:t>
            </w:r>
            <w:r w:rsidRPr="003A12BD">
              <w:rPr>
                <w:rFonts w:cs="Times New Roman"/>
                <w:szCs w:val="24"/>
                <w:lang w:val="el-GR"/>
              </w:rPr>
              <w:t>τις</w:t>
            </w:r>
            <w:r w:rsidRPr="00391D2B">
              <w:rPr>
                <w:rFonts w:cs="Times New Roman"/>
                <w:szCs w:val="24"/>
              </w:rPr>
              <w:t xml:space="preserve"> </w:t>
            </w:r>
            <w:r w:rsidRPr="003A12BD">
              <w:rPr>
                <w:rFonts w:cs="Times New Roman"/>
                <w:szCs w:val="24"/>
                <w:lang w:val="el-GR"/>
              </w:rPr>
              <w:t>ὅδ᾽</w:t>
            </w:r>
            <w:r w:rsidRPr="00391D2B">
              <w:rPr>
                <w:rFonts w:cs="Times New Roman"/>
                <w:szCs w:val="24"/>
              </w:rPr>
              <w:t xml:space="preserve"> </w:t>
            </w:r>
            <w:r w:rsidRPr="003A12BD">
              <w:rPr>
                <w:rFonts w:cs="Times New Roman"/>
                <w:szCs w:val="24"/>
                <w:lang w:val="el-GR"/>
              </w:rPr>
              <w:t>ἐστὶν</w:t>
            </w:r>
            <w:r w:rsidRPr="00391D2B">
              <w:rPr>
                <w:rFonts w:cs="Times New Roman"/>
                <w:szCs w:val="24"/>
              </w:rPr>
              <w:t xml:space="preserve"> </w:t>
            </w:r>
            <w:r w:rsidRPr="003A12BD">
              <w:rPr>
                <w:rFonts w:cs="Times New Roman"/>
                <w:szCs w:val="24"/>
                <w:lang w:val="el-GR"/>
              </w:rPr>
              <w:t>Ἀχαιὸς</w:t>
            </w:r>
            <w:r w:rsidRPr="00391D2B">
              <w:rPr>
                <w:rFonts w:cs="Times New Roman"/>
                <w:szCs w:val="24"/>
              </w:rPr>
              <w:t xml:space="preserve"> </w:t>
            </w:r>
            <w:r w:rsidRPr="003A12BD">
              <w:rPr>
                <w:rFonts w:cs="Times New Roman"/>
                <w:szCs w:val="24"/>
                <w:lang w:val="el-GR"/>
              </w:rPr>
              <w:t>ἀνὴρ</w:t>
            </w:r>
            <w:r w:rsidRPr="00391D2B">
              <w:rPr>
                <w:rFonts w:cs="Times New Roman"/>
                <w:szCs w:val="24"/>
              </w:rPr>
              <w:t xml:space="preserve"> </w:t>
            </w:r>
            <w:r w:rsidRPr="003A12BD">
              <w:rPr>
                <w:rFonts w:cs="Times New Roman"/>
                <w:szCs w:val="24"/>
                <w:lang w:val="el-GR"/>
              </w:rPr>
              <w:t>ἠΰς</w:t>
            </w:r>
            <w:r w:rsidRPr="00391D2B">
              <w:rPr>
                <w:rFonts w:cs="Times New Roman"/>
                <w:szCs w:val="24"/>
              </w:rPr>
              <w:t xml:space="preserve"> </w:t>
            </w:r>
            <w:r w:rsidRPr="003A12BD">
              <w:rPr>
                <w:rFonts w:cs="Times New Roman"/>
                <w:szCs w:val="24"/>
                <w:lang w:val="el-GR"/>
              </w:rPr>
              <w:t>τε</w:t>
            </w:r>
            <w:r w:rsidRPr="00391D2B">
              <w:rPr>
                <w:rFonts w:cs="Times New Roman"/>
                <w:szCs w:val="24"/>
              </w:rPr>
              <w:t xml:space="preserve"> </w:t>
            </w:r>
            <w:r w:rsidRPr="003A12BD">
              <w:rPr>
                <w:rFonts w:cs="Times New Roman"/>
                <w:szCs w:val="24"/>
                <w:lang w:val="el-GR"/>
              </w:rPr>
              <w:t>μέγας</w:t>
            </w:r>
            <w:r w:rsidRPr="00391D2B">
              <w:rPr>
                <w:rFonts w:cs="Times New Roman"/>
                <w:szCs w:val="24"/>
              </w:rPr>
              <w:t xml:space="preserve"> </w:t>
            </w:r>
            <w:r w:rsidRPr="003A12BD">
              <w:rPr>
                <w:rFonts w:cs="Times New Roman"/>
                <w:szCs w:val="24"/>
                <w:lang w:val="el-GR"/>
              </w:rPr>
              <w:t>τε</w:t>
            </w:r>
            <w:r w:rsidRPr="00391D2B">
              <w:rPr>
                <w:rFonts w:cs="Times New Roman"/>
                <w:szCs w:val="24"/>
              </w:rPr>
              <w:t>.</w:t>
            </w:r>
          </w:p>
          <w:p w14:paraId="11F5FC45"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Ἤτοι</w:t>
            </w:r>
            <w:r w:rsidRPr="00391D2B">
              <w:rPr>
                <w:rFonts w:cs="Times New Roman"/>
                <w:szCs w:val="24"/>
              </w:rPr>
              <w:t xml:space="preserve"> </w:t>
            </w:r>
            <w:r w:rsidRPr="003A12BD">
              <w:rPr>
                <w:rFonts w:cs="Times New Roman"/>
                <w:szCs w:val="24"/>
                <w:lang w:val="el-GR"/>
              </w:rPr>
              <w:t>μὲν</w:t>
            </w:r>
            <w:r w:rsidRPr="00391D2B">
              <w:rPr>
                <w:rFonts w:cs="Times New Roman"/>
                <w:szCs w:val="24"/>
              </w:rPr>
              <w:t xml:space="preserve"> </w:t>
            </w:r>
            <w:r w:rsidRPr="003A12BD">
              <w:rPr>
                <w:rFonts w:cs="Times New Roman"/>
                <w:szCs w:val="24"/>
                <w:lang w:val="el-GR"/>
              </w:rPr>
              <w:t>κεφαλῇ</w:t>
            </w:r>
            <w:r w:rsidRPr="00391D2B">
              <w:rPr>
                <w:rFonts w:cs="Times New Roman"/>
                <w:szCs w:val="24"/>
              </w:rPr>
              <w:t xml:space="preserve"> </w:t>
            </w:r>
            <w:r w:rsidRPr="003A12BD">
              <w:rPr>
                <w:rFonts w:cs="Times New Roman"/>
                <w:szCs w:val="24"/>
                <w:lang w:val="el-GR"/>
              </w:rPr>
              <w:t>καὶ</w:t>
            </w:r>
            <w:r w:rsidRPr="00391D2B">
              <w:rPr>
                <w:rFonts w:cs="Times New Roman"/>
                <w:szCs w:val="24"/>
              </w:rPr>
              <w:t xml:space="preserve"> </w:t>
            </w:r>
            <w:r w:rsidRPr="003A12BD">
              <w:rPr>
                <w:rFonts w:cs="Times New Roman"/>
                <w:szCs w:val="24"/>
                <w:lang w:val="el-GR"/>
              </w:rPr>
              <w:t>μείζονες</w:t>
            </w:r>
            <w:r w:rsidRPr="00391D2B">
              <w:rPr>
                <w:rFonts w:cs="Times New Roman"/>
                <w:szCs w:val="24"/>
              </w:rPr>
              <w:t xml:space="preserve"> </w:t>
            </w:r>
            <w:r w:rsidRPr="003A12BD">
              <w:rPr>
                <w:rFonts w:cs="Times New Roman"/>
                <w:szCs w:val="24"/>
                <w:lang w:val="el-GR"/>
              </w:rPr>
              <w:t>ἄλλοι</w:t>
            </w:r>
            <w:r w:rsidRPr="00391D2B">
              <w:rPr>
                <w:rFonts w:cs="Times New Roman"/>
                <w:szCs w:val="24"/>
              </w:rPr>
              <w:t xml:space="preserve"> </w:t>
            </w:r>
            <w:r w:rsidRPr="003A12BD">
              <w:rPr>
                <w:rFonts w:cs="Times New Roman"/>
                <w:szCs w:val="24"/>
                <w:lang w:val="el-GR"/>
              </w:rPr>
              <w:t>ἔασι</w:t>
            </w:r>
            <w:r w:rsidRPr="00391D2B">
              <w:rPr>
                <w:rFonts w:cs="Times New Roman"/>
                <w:szCs w:val="24"/>
              </w:rPr>
              <w:t>,</w:t>
            </w:r>
          </w:p>
          <w:p w14:paraId="24DB8F33"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καλὸν</w:t>
            </w:r>
            <w:r w:rsidRPr="00391D2B">
              <w:rPr>
                <w:rFonts w:cs="Times New Roman"/>
                <w:szCs w:val="24"/>
              </w:rPr>
              <w:t xml:space="preserve"> </w:t>
            </w:r>
            <w:r w:rsidRPr="003A12BD">
              <w:rPr>
                <w:rFonts w:cs="Times New Roman"/>
                <w:szCs w:val="24"/>
                <w:lang w:val="el-GR"/>
              </w:rPr>
              <w:t>δ᾽</w:t>
            </w:r>
            <w:r w:rsidRPr="00391D2B">
              <w:rPr>
                <w:rFonts w:cs="Times New Roman"/>
                <w:szCs w:val="24"/>
              </w:rPr>
              <w:t xml:space="preserve"> </w:t>
            </w:r>
            <w:r w:rsidRPr="003A12BD">
              <w:rPr>
                <w:rFonts w:cs="Times New Roman"/>
                <w:szCs w:val="24"/>
                <w:lang w:val="el-GR"/>
              </w:rPr>
              <w:t>οὕτω</w:t>
            </w:r>
            <w:r w:rsidRPr="00391D2B">
              <w:rPr>
                <w:rFonts w:cs="Times New Roman"/>
                <w:szCs w:val="24"/>
              </w:rPr>
              <w:t xml:space="preserve"> </w:t>
            </w:r>
            <w:r w:rsidRPr="003A12BD">
              <w:rPr>
                <w:rFonts w:cs="Times New Roman"/>
                <w:szCs w:val="24"/>
                <w:lang w:val="el-GR"/>
              </w:rPr>
              <w:t>ἐγὼν</w:t>
            </w:r>
            <w:r w:rsidRPr="00391D2B">
              <w:rPr>
                <w:rFonts w:cs="Times New Roman"/>
                <w:szCs w:val="24"/>
              </w:rPr>
              <w:t xml:space="preserve"> </w:t>
            </w:r>
            <w:r w:rsidRPr="003A12BD">
              <w:rPr>
                <w:rFonts w:cs="Times New Roman"/>
                <w:szCs w:val="24"/>
                <w:lang w:val="el-GR"/>
              </w:rPr>
              <w:t>οὔ</w:t>
            </w:r>
            <w:r w:rsidRPr="00391D2B">
              <w:rPr>
                <w:rFonts w:cs="Times New Roman"/>
                <w:szCs w:val="24"/>
              </w:rPr>
              <w:t xml:space="preserve"> </w:t>
            </w:r>
            <w:r w:rsidRPr="003A12BD">
              <w:rPr>
                <w:rFonts w:cs="Times New Roman"/>
                <w:szCs w:val="24"/>
                <w:lang w:val="el-GR"/>
              </w:rPr>
              <w:t>πω</w:t>
            </w:r>
            <w:r w:rsidRPr="00391D2B">
              <w:rPr>
                <w:rFonts w:cs="Times New Roman"/>
                <w:szCs w:val="24"/>
              </w:rPr>
              <w:t xml:space="preserve"> </w:t>
            </w:r>
            <w:r w:rsidRPr="003A12BD">
              <w:rPr>
                <w:rFonts w:cs="Times New Roman"/>
                <w:szCs w:val="24"/>
                <w:lang w:val="el-GR"/>
              </w:rPr>
              <w:t>ἴδον</w:t>
            </w:r>
            <w:r w:rsidRPr="00391D2B">
              <w:rPr>
                <w:rFonts w:cs="Times New Roman"/>
                <w:szCs w:val="24"/>
              </w:rPr>
              <w:t xml:space="preserve"> </w:t>
            </w:r>
            <w:r w:rsidRPr="003A12BD">
              <w:rPr>
                <w:rFonts w:cs="Times New Roman"/>
                <w:szCs w:val="24"/>
                <w:lang w:val="el-GR"/>
              </w:rPr>
              <w:t>ὀφθαλμοῖσιν</w:t>
            </w:r>
            <w:r w:rsidRPr="00391D2B">
              <w:rPr>
                <w:rFonts w:cs="Times New Roman"/>
                <w:szCs w:val="24"/>
              </w:rPr>
              <w:t>,</w:t>
            </w:r>
          </w:p>
          <w:p w14:paraId="161170D8" w14:textId="77777777" w:rsidR="008B1947" w:rsidRPr="00391D2B" w:rsidRDefault="008B1947" w:rsidP="008B1947">
            <w:pPr>
              <w:spacing w:before="100" w:after="100"/>
              <w:contextualSpacing/>
              <w:rPr>
                <w:rFonts w:cs="Times New Roman"/>
                <w:szCs w:val="24"/>
              </w:rPr>
            </w:pPr>
            <w:r w:rsidRPr="00391D2B">
              <w:rPr>
                <w:rFonts w:cs="Times New Roman"/>
                <w:szCs w:val="24"/>
              </w:rPr>
              <w:t xml:space="preserve">170 </w:t>
            </w:r>
            <w:r w:rsidRPr="003A12BD">
              <w:rPr>
                <w:rFonts w:cs="Times New Roman"/>
                <w:szCs w:val="24"/>
                <w:lang w:val="el-GR"/>
              </w:rPr>
              <w:t>οὐδ᾽</w:t>
            </w:r>
            <w:r w:rsidRPr="00391D2B">
              <w:rPr>
                <w:rFonts w:cs="Times New Roman"/>
                <w:szCs w:val="24"/>
              </w:rPr>
              <w:t xml:space="preserve"> </w:t>
            </w:r>
            <w:r w:rsidRPr="003A12BD">
              <w:rPr>
                <w:rFonts w:cs="Times New Roman"/>
                <w:szCs w:val="24"/>
                <w:lang w:val="el-GR"/>
              </w:rPr>
              <w:t>οὕτω</w:t>
            </w:r>
            <w:r w:rsidRPr="00391D2B">
              <w:rPr>
                <w:rFonts w:cs="Times New Roman"/>
                <w:szCs w:val="24"/>
              </w:rPr>
              <w:t xml:space="preserve"> </w:t>
            </w:r>
            <w:r w:rsidRPr="003A12BD">
              <w:rPr>
                <w:rFonts w:cs="Times New Roman"/>
                <w:szCs w:val="24"/>
                <w:lang w:val="el-GR"/>
              </w:rPr>
              <w:t>γεραρόν·</w:t>
            </w:r>
            <w:r w:rsidRPr="00391D2B">
              <w:rPr>
                <w:rFonts w:cs="Times New Roman"/>
                <w:szCs w:val="24"/>
              </w:rPr>
              <w:t xml:space="preserve"> </w:t>
            </w:r>
            <w:r w:rsidRPr="003A12BD">
              <w:rPr>
                <w:rFonts w:cs="Times New Roman"/>
                <w:szCs w:val="24"/>
                <w:lang w:val="el-GR"/>
              </w:rPr>
              <w:t>βασιλῆϊ</w:t>
            </w:r>
            <w:r w:rsidRPr="00391D2B">
              <w:rPr>
                <w:rFonts w:cs="Times New Roman"/>
                <w:szCs w:val="24"/>
              </w:rPr>
              <w:t xml:space="preserve"> </w:t>
            </w:r>
            <w:r w:rsidRPr="003A12BD">
              <w:rPr>
                <w:rFonts w:cs="Times New Roman"/>
                <w:szCs w:val="24"/>
                <w:lang w:val="el-GR"/>
              </w:rPr>
              <w:t>γὰρ</w:t>
            </w:r>
            <w:r w:rsidRPr="00391D2B">
              <w:rPr>
                <w:rFonts w:cs="Times New Roman"/>
                <w:szCs w:val="24"/>
              </w:rPr>
              <w:t xml:space="preserve"> </w:t>
            </w:r>
            <w:r w:rsidRPr="003A12BD">
              <w:rPr>
                <w:rFonts w:cs="Times New Roman"/>
                <w:szCs w:val="24"/>
                <w:lang w:val="el-GR"/>
              </w:rPr>
              <w:t>ἀνδρὶ</w:t>
            </w:r>
            <w:r w:rsidRPr="00391D2B">
              <w:rPr>
                <w:rFonts w:cs="Times New Roman"/>
                <w:szCs w:val="24"/>
              </w:rPr>
              <w:t xml:space="preserve"> </w:t>
            </w:r>
            <w:r w:rsidRPr="003A12BD">
              <w:rPr>
                <w:rFonts w:cs="Times New Roman"/>
                <w:szCs w:val="24"/>
                <w:lang w:val="el-GR"/>
              </w:rPr>
              <w:t>ἔοικε</w:t>
            </w:r>
            <w:r w:rsidRPr="00391D2B">
              <w:rPr>
                <w:rFonts w:cs="Times New Roman"/>
                <w:szCs w:val="24"/>
              </w:rPr>
              <w:t>.</w:t>
            </w:r>
          </w:p>
          <w:p w14:paraId="3622D5BA" w14:textId="77777777" w:rsidR="008B1947" w:rsidRPr="00391D2B" w:rsidRDefault="008B1947" w:rsidP="008B1947">
            <w:pPr>
              <w:spacing w:before="100" w:after="100"/>
              <w:contextualSpacing/>
              <w:rPr>
                <w:rFonts w:cs="Times New Roman"/>
                <w:szCs w:val="24"/>
              </w:rPr>
            </w:pPr>
            <w:r w:rsidRPr="003A12BD">
              <w:rPr>
                <w:rFonts w:cs="Times New Roman"/>
                <w:b/>
                <w:bCs/>
                <w:szCs w:val="24"/>
                <w:lang w:val="el-GR"/>
              </w:rPr>
              <w:t>Τὸν</w:t>
            </w:r>
            <w:r w:rsidRPr="00391D2B">
              <w:rPr>
                <w:rFonts w:cs="Times New Roman"/>
                <w:b/>
                <w:bCs/>
                <w:szCs w:val="24"/>
              </w:rPr>
              <w:t xml:space="preserve"> </w:t>
            </w:r>
            <w:r w:rsidRPr="003A12BD">
              <w:rPr>
                <w:rFonts w:cs="Times New Roman"/>
                <w:b/>
                <w:bCs/>
                <w:szCs w:val="24"/>
                <w:lang w:val="el-GR"/>
              </w:rPr>
              <w:t>δ᾽</w:t>
            </w:r>
            <w:r w:rsidRPr="00391D2B">
              <w:rPr>
                <w:rFonts w:cs="Times New Roman"/>
                <w:b/>
                <w:bCs/>
                <w:szCs w:val="24"/>
              </w:rPr>
              <w:t xml:space="preserve"> </w:t>
            </w:r>
            <w:r w:rsidRPr="003A12BD">
              <w:rPr>
                <w:rFonts w:cs="Times New Roman"/>
                <w:b/>
                <w:bCs/>
                <w:szCs w:val="24"/>
                <w:lang w:val="el-GR"/>
              </w:rPr>
              <w:t>Ἑλένη</w:t>
            </w:r>
            <w:r w:rsidRPr="00391D2B">
              <w:rPr>
                <w:rFonts w:cs="Times New Roman"/>
                <w:b/>
                <w:bCs/>
                <w:szCs w:val="24"/>
              </w:rPr>
              <w:t xml:space="preserve"> </w:t>
            </w:r>
            <w:r w:rsidRPr="003A12BD">
              <w:rPr>
                <w:rFonts w:cs="Times New Roman"/>
                <w:b/>
                <w:bCs/>
                <w:szCs w:val="24"/>
                <w:lang w:val="el-GR"/>
              </w:rPr>
              <w:t>μύθοισιν</w:t>
            </w:r>
            <w:r w:rsidRPr="00391D2B">
              <w:rPr>
                <w:rFonts w:cs="Times New Roman"/>
                <w:b/>
                <w:bCs/>
                <w:szCs w:val="24"/>
              </w:rPr>
              <w:t xml:space="preserve"> </w:t>
            </w:r>
            <w:r w:rsidRPr="003A12BD">
              <w:rPr>
                <w:rFonts w:cs="Times New Roman"/>
                <w:b/>
                <w:bCs/>
                <w:szCs w:val="24"/>
                <w:lang w:val="el-GR"/>
              </w:rPr>
              <w:t>ἀμείβετο</w:t>
            </w:r>
            <w:r w:rsidRPr="00391D2B">
              <w:rPr>
                <w:rFonts w:cs="Times New Roman"/>
                <w:b/>
                <w:bCs/>
                <w:szCs w:val="24"/>
              </w:rPr>
              <w:t xml:space="preserve"> </w:t>
            </w:r>
            <w:r w:rsidRPr="003A12BD">
              <w:rPr>
                <w:rFonts w:cs="Times New Roman"/>
                <w:b/>
                <w:bCs/>
                <w:szCs w:val="24"/>
                <w:lang w:val="el-GR"/>
              </w:rPr>
              <w:t>δῖα</w:t>
            </w:r>
            <w:r w:rsidRPr="00391D2B">
              <w:rPr>
                <w:rFonts w:cs="Times New Roman"/>
                <w:b/>
                <w:bCs/>
                <w:szCs w:val="24"/>
              </w:rPr>
              <w:t xml:space="preserve"> </w:t>
            </w:r>
            <w:r w:rsidRPr="003A12BD">
              <w:rPr>
                <w:rFonts w:cs="Times New Roman"/>
                <w:b/>
                <w:bCs/>
                <w:szCs w:val="24"/>
                <w:lang w:val="el-GR"/>
              </w:rPr>
              <w:t>γυναικῶν</w:t>
            </w:r>
            <w:r w:rsidRPr="003A12BD">
              <w:rPr>
                <w:rFonts w:cs="Times New Roman"/>
                <w:szCs w:val="24"/>
                <w:lang w:val="el-GR"/>
              </w:rPr>
              <w:t>·</w:t>
            </w:r>
          </w:p>
          <w:p w14:paraId="716E1071"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αἰδοῖός</w:t>
            </w:r>
            <w:r w:rsidRPr="00391D2B">
              <w:rPr>
                <w:rFonts w:cs="Times New Roman"/>
                <w:szCs w:val="24"/>
              </w:rPr>
              <w:t xml:space="preserve"> </w:t>
            </w:r>
            <w:r w:rsidRPr="003A12BD">
              <w:rPr>
                <w:rFonts w:cs="Times New Roman"/>
                <w:szCs w:val="24"/>
                <w:lang w:val="el-GR"/>
              </w:rPr>
              <w:t>τέ</w:t>
            </w:r>
            <w:r w:rsidRPr="00391D2B">
              <w:rPr>
                <w:rFonts w:cs="Times New Roman"/>
                <w:szCs w:val="24"/>
              </w:rPr>
              <w:t xml:space="preserve"> </w:t>
            </w:r>
            <w:r w:rsidRPr="003A12BD">
              <w:rPr>
                <w:rFonts w:cs="Times New Roman"/>
                <w:szCs w:val="24"/>
                <w:lang w:val="el-GR"/>
              </w:rPr>
              <w:t>μοί</w:t>
            </w:r>
            <w:r w:rsidRPr="00391D2B">
              <w:rPr>
                <w:rFonts w:cs="Times New Roman"/>
                <w:szCs w:val="24"/>
              </w:rPr>
              <w:t xml:space="preserve"> </w:t>
            </w:r>
            <w:r w:rsidRPr="003A12BD">
              <w:rPr>
                <w:rFonts w:cs="Times New Roman"/>
                <w:szCs w:val="24"/>
                <w:lang w:val="el-GR"/>
              </w:rPr>
              <w:t>ἐσσι</w:t>
            </w:r>
            <w:r w:rsidRPr="00391D2B">
              <w:rPr>
                <w:rFonts w:cs="Times New Roman"/>
                <w:szCs w:val="24"/>
              </w:rPr>
              <w:t xml:space="preserve"> </w:t>
            </w:r>
            <w:r w:rsidRPr="003A12BD">
              <w:rPr>
                <w:rFonts w:cs="Times New Roman"/>
                <w:szCs w:val="24"/>
                <w:lang w:val="el-GR"/>
              </w:rPr>
              <w:t>φίλε</w:t>
            </w:r>
            <w:r w:rsidRPr="00391D2B">
              <w:rPr>
                <w:rFonts w:cs="Times New Roman"/>
                <w:szCs w:val="24"/>
              </w:rPr>
              <w:t xml:space="preserve"> </w:t>
            </w:r>
            <w:r w:rsidRPr="003A12BD">
              <w:rPr>
                <w:rFonts w:cs="Times New Roman"/>
                <w:szCs w:val="24"/>
                <w:lang w:val="el-GR"/>
              </w:rPr>
              <w:t>ἑκυρὲ</w:t>
            </w:r>
            <w:r w:rsidRPr="00391D2B">
              <w:rPr>
                <w:rFonts w:cs="Times New Roman"/>
                <w:szCs w:val="24"/>
              </w:rPr>
              <w:t xml:space="preserve"> </w:t>
            </w:r>
            <w:r w:rsidRPr="003A12BD">
              <w:rPr>
                <w:rFonts w:cs="Times New Roman"/>
                <w:szCs w:val="24"/>
                <w:lang w:val="el-GR"/>
              </w:rPr>
              <w:t>δεινός</w:t>
            </w:r>
            <w:r w:rsidRPr="00391D2B">
              <w:rPr>
                <w:rFonts w:cs="Times New Roman"/>
                <w:szCs w:val="24"/>
              </w:rPr>
              <w:t xml:space="preserve"> </w:t>
            </w:r>
            <w:r w:rsidRPr="003A12BD">
              <w:rPr>
                <w:rFonts w:cs="Times New Roman"/>
                <w:szCs w:val="24"/>
                <w:lang w:val="el-GR"/>
              </w:rPr>
              <w:t>τε·</w:t>
            </w:r>
          </w:p>
          <w:p w14:paraId="2679B105"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ὡς</w:t>
            </w:r>
            <w:r w:rsidRPr="00391D2B">
              <w:rPr>
                <w:rFonts w:cs="Times New Roman"/>
                <w:szCs w:val="24"/>
              </w:rPr>
              <w:t xml:space="preserve"> </w:t>
            </w:r>
            <w:r w:rsidRPr="003A12BD">
              <w:rPr>
                <w:rFonts w:cs="Times New Roman"/>
                <w:szCs w:val="24"/>
                <w:lang w:val="el-GR"/>
              </w:rPr>
              <w:t>ὄφελεν</w:t>
            </w:r>
            <w:r w:rsidRPr="00391D2B">
              <w:rPr>
                <w:rFonts w:cs="Times New Roman"/>
                <w:szCs w:val="24"/>
              </w:rPr>
              <w:t xml:space="preserve"> </w:t>
            </w:r>
            <w:r w:rsidRPr="003A12BD">
              <w:rPr>
                <w:rFonts w:cs="Times New Roman"/>
                <w:szCs w:val="24"/>
                <w:lang w:val="el-GR"/>
              </w:rPr>
              <w:t>θάνατός</w:t>
            </w:r>
            <w:r w:rsidRPr="00391D2B">
              <w:rPr>
                <w:rFonts w:cs="Times New Roman"/>
                <w:szCs w:val="24"/>
              </w:rPr>
              <w:t xml:space="preserve"> </w:t>
            </w:r>
            <w:r w:rsidRPr="003A12BD">
              <w:rPr>
                <w:rFonts w:cs="Times New Roman"/>
                <w:szCs w:val="24"/>
                <w:lang w:val="el-GR"/>
              </w:rPr>
              <w:t>μοι</w:t>
            </w:r>
            <w:r w:rsidRPr="00391D2B">
              <w:rPr>
                <w:rFonts w:cs="Times New Roman"/>
                <w:szCs w:val="24"/>
              </w:rPr>
              <w:t xml:space="preserve"> </w:t>
            </w:r>
            <w:r w:rsidRPr="003A12BD">
              <w:rPr>
                <w:rFonts w:cs="Times New Roman"/>
                <w:szCs w:val="24"/>
                <w:lang w:val="el-GR"/>
              </w:rPr>
              <w:t>ἁδεῖν</w:t>
            </w:r>
            <w:r w:rsidRPr="00391D2B">
              <w:rPr>
                <w:rFonts w:cs="Times New Roman"/>
                <w:szCs w:val="24"/>
              </w:rPr>
              <w:t xml:space="preserve"> </w:t>
            </w:r>
            <w:r w:rsidRPr="003A12BD">
              <w:rPr>
                <w:rFonts w:cs="Times New Roman"/>
                <w:szCs w:val="24"/>
                <w:lang w:val="el-GR"/>
              </w:rPr>
              <w:t>κακὸς</w:t>
            </w:r>
            <w:r w:rsidRPr="00391D2B">
              <w:rPr>
                <w:rFonts w:cs="Times New Roman"/>
                <w:szCs w:val="24"/>
              </w:rPr>
              <w:t xml:space="preserve"> </w:t>
            </w:r>
            <w:r w:rsidRPr="003A12BD">
              <w:rPr>
                <w:rFonts w:cs="Times New Roman"/>
                <w:szCs w:val="24"/>
                <w:lang w:val="el-GR"/>
              </w:rPr>
              <w:t>ὁππότε</w:t>
            </w:r>
            <w:r w:rsidRPr="00391D2B">
              <w:rPr>
                <w:rFonts w:cs="Times New Roman"/>
                <w:szCs w:val="24"/>
              </w:rPr>
              <w:t xml:space="preserve"> </w:t>
            </w:r>
            <w:r w:rsidRPr="003A12BD">
              <w:rPr>
                <w:rFonts w:cs="Times New Roman"/>
                <w:szCs w:val="24"/>
                <w:lang w:val="el-GR"/>
              </w:rPr>
              <w:t>δεῦρο</w:t>
            </w:r>
          </w:p>
          <w:p w14:paraId="2588CAEF"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υἱέϊ</w:t>
            </w:r>
            <w:r w:rsidRPr="00391D2B">
              <w:rPr>
                <w:rFonts w:cs="Times New Roman"/>
                <w:szCs w:val="24"/>
              </w:rPr>
              <w:t xml:space="preserve"> </w:t>
            </w:r>
            <w:r w:rsidRPr="003A12BD">
              <w:rPr>
                <w:rFonts w:cs="Times New Roman"/>
                <w:szCs w:val="24"/>
                <w:lang w:val="el-GR"/>
              </w:rPr>
              <w:t>σῷ</w:t>
            </w:r>
            <w:r w:rsidRPr="00391D2B">
              <w:rPr>
                <w:rFonts w:cs="Times New Roman"/>
                <w:szCs w:val="24"/>
              </w:rPr>
              <w:t xml:space="preserve"> </w:t>
            </w:r>
            <w:r w:rsidRPr="003A12BD">
              <w:rPr>
                <w:rFonts w:cs="Times New Roman"/>
                <w:szCs w:val="24"/>
                <w:lang w:val="el-GR"/>
              </w:rPr>
              <w:t>ἑπόμην</w:t>
            </w:r>
            <w:r w:rsidRPr="00391D2B">
              <w:rPr>
                <w:rFonts w:cs="Times New Roman"/>
                <w:szCs w:val="24"/>
              </w:rPr>
              <w:t xml:space="preserve"> </w:t>
            </w:r>
            <w:r w:rsidRPr="003A12BD">
              <w:rPr>
                <w:rFonts w:cs="Times New Roman"/>
                <w:szCs w:val="24"/>
                <w:lang w:val="el-GR"/>
              </w:rPr>
              <w:t>θάλαμον</w:t>
            </w:r>
            <w:r w:rsidRPr="00391D2B">
              <w:rPr>
                <w:rFonts w:cs="Times New Roman"/>
                <w:szCs w:val="24"/>
              </w:rPr>
              <w:t xml:space="preserve"> </w:t>
            </w:r>
            <w:r w:rsidRPr="003A12BD">
              <w:rPr>
                <w:rFonts w:cs="Times New Roman"/>
                <w:szCs w:val="24"/>
                <w:lang w:val="el-GR"/>
              </w:rPr>
              <w:t>γνωτούς</w:t>
            </w:r>
            <w:r w:rsidRPr="00391D2B">
              <w:rPr>
                <w:rFonts w:cs="Times New Roman"/>
                <w:szCs w:val="24"/>
              </w:rPr>
              <w:t xml:space="preserve"> </w:t>
            </w:r>
            <w:r w:rsidRPr="003A12BD">
              <w:rPr>
                <w:rFonts w:cs="Times New Roman"/>
                <w:szCs w:val="24"/>
                <w:lang w:val="el-GR"/>
              </w:rPr>
              <w:t>τε</w:t>
            </w:r>
            <w:r w:rsidRPr="00391D2B">
              <w:rPr>
                <w:rFonts w:cs="Times New Roman"/>
                <w:szCs w:val="24"/>
              </w:rPr>
              <w:t xml:space="preserve"> </w:t>
            </w:r>
            <w:r w:rsidRPr="003A12BD">
              <w:rPr>
                <w:rFonts w:cs="Times New Roman"/>
                <w:szCs w:val="24"/>
                <w:lang w:val="el-GR"/>
              </w:rPr>
              <w:t>λιποῦσα</w:t>
            </w:r>
          </w:p>
          <w:p w14:paraId="0BDDFC8F" w14:textId="77777777" w:rsidR="008B1947" w:rsidRPr="00391D2B" w:rsidRDefault="008B1947" w:rsidP="008B1947">
            <w:pPr>
              <w:spacing w:before="100" w:after="100"/>
              <w:contextualSpacing/>
              <w:rPr>
                <w:rFonts w:cs="Times New Roman"/>
                <w:szCs w:val="24"/>
              </w:rPr>
            </w:pPr>
            <w:r w:rsidRPr="00391D2B">
              <w:rPr>
                <w:rFonts w:cs="Times New Roman"/>
                <w:szCs w:val="24"/>
              </w:rPr>
              <w:t xml:space="preserve">175 </w:t>
            </w:r>
            <w:r w:rsidRPr="003A12BD">
              <w:rPr>
                <w:rFonts w:cs="Times New Roman"/>
                <w:szCs w:val="24"/>
                <w:lang w:val="el-GR"/>
              </w:rPr>
              <w:t>παῖδά</w:t>
            </w:r>
            <w:r w:rsidRPr="00391D2B">
              <w:rPr>
                <w:rFonts w:cs="Times New Roman"/>
                <w:szCs w:val="24"/>
              </w:rPr>
              <w:t xml:space="preserve"> </w:t>
            </w:r>
            <w:r w:rsidRPr="003A12BD">
              <w:rPr>
                <w:rFonts w:cs="Times New Roman"/>
                <w:szCs w:val="24"/>
                <w:lang w:val="el-GR"/>
              </w:rPr>
              <w:t>τε</w:t>
            </w:r>
            <w:r w:rsidRPr="00391D2B">
              <w:rPr>
                <w:rFonts w:cs="Times New Roman"/>
                <w:szCs w:val="24"/>
              </w:rPr>
              <w:t xml:space="preserve"> </w:t>
            </w:r>
            <w:r w:rsidRPr="003A12BD">
              <w:rPr>
                <w:rFonts w:cs="Times New Roman"/>
                <w:szCs w:val="24"/>
                <w:lang w:val="el-GR"/>
              </w:rPr>
              <w:t>τηλυγέτην</w:t>
            </w:r>
            <w:r w:rsidRPr="00391D2B">
              <w:rPr>
                <w:rFonts w:cs="Times New Roman"/>
                <w:szCs w:val="24"/>
              </w:rPr>
              <w:t xml:space="preserve"> </w:t>
            </w:r>
            <w:r w:rsidRPr="003A12BD">
              <w:rPr>
                <w:rFonts w:cs="Times New Roman"/>
                <w:szCs w:val="24"/>
                <w:lang w:val="el-GR"/>
              </w:rPr>
              <w:t>καὶ</w:t>
            </w:r>
            <w:r w:rsidRPr="00391D2B">
              <w:rPr>
                <w:rFonts w:cs="Times New Roman"/>
                <w:szCs w:val="24"/>
              </w:rPr>
              <w:t xml:space="preserve"> </w:t>
            </w:r>
            <w:r w:rsidRPr="003A12BD">
              <w:rPr>
                <w:rFonts w:cs="Times New Roman"/>
                <w:szCs w:val="24"/>
                <w:lang w:val="el-GR"/>
              </w:rPr>
              <w:t>ὁμηλικίην</w:t>
            </w:r>
            <w:r w:rsidRPr="00391D2B">
              <w:rPr>
                <w:rFonts w:cs="Times New Roman"/>
                <w:szCs w:val="24"/>
              </w:rPr>
              <w:t xml:space="preserve"> </w:t>
            </w:r>
            <w:r w:rsidRPr="003A12BD">
              <w:rPr>
                <w:rFonts w:cs="Times New Roman"/>
                <w:szCs w:val="24"/>
                <w:lang w:val="el-GR"/>
              </w:rPr>
              <w:t>ἐρατεινήν</w:t>
            </w:r>
            <w:r w:rsidRPr="00391D2B">
              <w:rPr>
                <w:rFonts w:cs="Times New Roman"/>
                <w:szCs w:val="24"/>
              </w:rPr>
              <w:t>.</w:t>
            </w:r>
          </w:p>
          <w:p w14:paraId="5E2EA33C"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Ἀλλὰ</w:t>
            </w:r>
            <w:r w:rsidRPr="00391D2B">
              <w:rPr>
                <w:rFonts w:cs="Times New Roman"/>
                <w:szCs w:val="24"/>
              </w:rPr>
              <w:t xml:space="preserve"> </w:t>
            </w:r>
            <w:r w:rsidRPr="003A12BD">
              <w:rPr>
                <w:rFonts w:cs="Times New Roman"/>
                <w:szCs w:val="24"/>
                <w:lang w:val="el-GR"/>
              </w:rPr>
              <w:t>τά</w:t>
            </w:r>
            <w:r w:rsidRPr="00391D2B">
              <w:rPr>
                <w:rFonts w:cs="Times New Roman"/>
                <w:szCs w:val="24"/>
              </w:rPr>
              <w:t xml:space="preserve"> </w:t>
            </w:r>
            <w:r w:rsidRPr="003A12BD">
              <w:rPr>
                <w:rFonts w:cs="Times New Roman"/>
                <w:szCs w:val="24"/>
                <w:lang w:val="el-GR"/>
              </w:rPr>
              <w:t>γ᾽</w:t>
            </w:r>
            <w:r w:rsidRPr="00391D2B">
              <w:rPr>
                <w:rFonts w:cs="Times New Roman"/>
                <w:szCs w:val="24"/>
              </w:rPr>
              <w:t xml:space="preserve"> </w:t>
            </w:r>
            <w:r w:rsidRPr="003A12BD">
              <w:rPr>
                <w:rFonts w:cs="Times New Roman"/>
                <w:szCs w:val="24"/>
                <w:lang w:val="el-GR"/>
              </w:rPr>
              <w:t>οὐκ</w:t>
            </w:r>
            <w:r w:rsidRPr="00391D2B">
              <w:rPr>
                <w:rFonts w:cs="Times New Roman"/>
                <w:szCs w:val="24"/>
              </w:rPr>
              <w:t xml:space="preserve"> </w:t>
            </w:r>
            <w:r w:rsidRPr="003A12BD">
              <w:rPr>
                <w:rFonts w:cs="Times New Roman"/>
                <w:szCs w:val="24"/>
                <w:lang w:val="el-GR"/>
              </w:rPr>
              <w:t>ἐγένοντο·</w:t>
            </w:r>
            <w:r w:rsidRPr="00391D2B">
              <w:rPr>
                <w:rFonts w:cs="Times New Roman"/>
                <w:szCs w:val="24"/>
              </w:rPr>
              <w:t xml:space="preserve"> </w:t>
            </w:r>
            <w:r w:rsidRPr="003A12BD">
              <w:rPr>
                <w:rFonts w:cs="Times New Roman"/>
                <w:szCs w:val="24"/>
                <w:lang w:val="el-GR"/>
              </w:rPr>
              <w:t>τὸ</w:t>
            </w:r>
            <w:r w:rsidRPr="00391D2B">
              <w:rPr>
                <w:rFonts w:cs="Times New Roman"/>
                <w:szCs w:val="24"/>
              </w:rPr>
              <w:t xml:space="preserve"> </w:t>
            </w:r>
            <w:r w:rsidRPr="003A12BD">
              <w:rPr>
                <w:rFonts w:cs="Times New Roman"/>
                <w:szCs w:val="24"/>
                <w:lang w:val="el-GR"/>
              </w:rPr>
              <w:t>καὶ</w:t>
            </w:r>
            <w:r w:rsidRPr="00391D2B">
              <w:rPr>
                <w:rFonts w:cs="Times New Roman"/>
                <w:szCs w:val="24"/>
              </w:rPr>
              <w:t xml:space="preserve"> </w:t>
            </w:r>
            <w:r w:rsidRPr="003A12BD">
              <w:rPr>
                <w:rFonts w:cs="Times New Roman"/>
                <w:szCs w:val="24"/>
                <w:lang w:val="el-GR"/>
              </w:rPr>
              <w:t>κλαίουσα</w:t>
            </w:r>
            <w:r w:rsidRPr="00391D2B">
              <w:rPr>
                <w:rFonts w:cs="Times New Roman"/>
                <w:szCs w:val="24"/>
              </w:rPr>
              <w:t xml:space="preserve"> </w:t>
            </w:r>
            <w:r w:rsidRPr="003A12BD">
              <w:rPr>
                <w:rFonts w:cs="Times New Roman"/>
                <w:szCs w:val="24"/>
                <w:lang w:val="el-GR"/>
              </w:rPr>
              <w:t>τέτηκα</w:t>
            </w:r>
            <w:r w:rsidRPr="00391D2B">
              <w:rPr>
                <w:rFonts w:cs="Times New Roman"/>
                <w:szCs w:val="24"/>
              </w:rPr>
              <w:t>.</w:t>
            </w:r>
          </w:p>
          <w:p w14:paraId="3E3911DC"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Τοῦτο</w:t>
            </w:r>
            <w:r w:rsidRPr="00391D2B">
              <w:rPr>
                <w:rFonts w:cs="Times New Roman"/>
                <w:szCs w:val="24"/>
              </w:rPr>
              <w:t xml:space="preserve"> </w:t>
            </w:r>
            <w:r w:rsidRPr="003A12BD">
              <w:rPr>
                <w:rFonts w:cs="Times New Roman"/>
                <w:szCs w:val="24"/>
                <w:lang w:val="el-GR"/>
              </w:rPr>
              <w:t>δέ</w:t>
            </w:r>
            <w:r w:rsidRPr="00391D2B">
              <w:rPr>
                <w:rFonts w:cs="Times New Roman"/>
                <w:szCs w:val="24"/>
              </w:rPr>
              <w:t xml:space="preserve"> </w:t>
            </w:r>
            <w:r w:rsidRPr="003A12BD">
              <w:rPr>
                <w:rFonts w:cs="Times New Roman"/>
                <w:szCs w:val="24"/>
                <w:lang w:val="el-GR"/>
              </w:rPr>
              <w:t>τοι</w:t>
            </w:r>
            <w:r w:rsidRPr="00391D2B">
              <w:rPr>
                <w:rFonts w:cs="Times New Roman"/>
                <w:szCs w:val="24"/>
              </w:rPr>
              <w:t xml:space="preserve"> </w:t>
            </w:r>
            <w:r w:rsidRPr="003A12BD">
              <w:rPr>
                <w:rFonts w:cs="Times New Roman"/>
                <w:szCs w:val="24"/>
                <w:lang w:val="el-GR"/>
              </w:rPr>
              <w:t>ἐρέω</w:t>
            </w:r>
            <w:r w:rsidRPr="00391D2B">
              <w:rPr>
                <w:rFonts w:cs="Times New Roman"/>
                <w:szCs w:val="24"/>
              </w:rPr>
              <w:t xml:space="preserve"> </w:t>
            </w:r>
            <w:r w:rsidRPr="003A12BD">
              <w:rPr>
                <w:rFonts w:cs="Times New Roman"/>
                <w:szCs w:val="24"/>
                <w:lang w:val="el-GR"/>
              </w:rPr>
              <w:t>ὅ</w:t>
            </w:r>
            <w:r w:rsidRPr="00391D2B">
              <w:rPr>
                <w:rFonts w:cs="Times New Roman"/>
                <w:szCs w:val="24"/>
              </w:rPr>
              <w:t xml:space="preserve"> </w:t>
            </w:r>
            <w:r w:rsidRPr="003A12BD">
              <w:rPr>
                <w:rFonts w:cs="Times New Roman"/>
                <w:szCs w:val="24"/>
                <w:lang w:val="el-GR"/>
              </w:rPr>
              <w:t>μ᾽</w:t>
            </w:r>
            <w:r w:rsidRPr="00391D2B">
              <w:rPr>
                <w:rFonts w:cs="Times New Roman"/>
                <w:szCs w:val="24"/>
              </w:rPr>
              <w:t xml:space="preserve"> </w:t>
            </w:r>
            <w:r w:rsidRPr="003A12BD">
              <w:rPr>
                <w:rFonts w:cs="Times New Roman"/>
                <w:szCs w:val="24"/>
                <w:lang w:val="el-GR"/>
              </w:rPr>
              <w:t>ἀνείρεαι</w:t>
            </w:r>
            <w:r w:rsidRPr="00391D2B">
              <w:rPr>
                <w:rFonts w:cs="Times New Roman"/>
                <w:szCs w:val="24"/>
              </w:rPr>
              <w:t xml:space="preserve"> </w:t>
            </w:r>
            <w:r w:rsidRPr="003A12BD">
              <w:rPr>
                <w:rFonts w:cs="Times New Roman"/>
                <w:szCs w:val="24"/>
                <w:lang w:val="el-GR"/>
              </w:rPr>
              <w:t>ἠδὲ</w:t>
            </w:r>
            <w:r w:rsidRPr="00391D2B">
              <w:rPr>
                <w:rFonts w:cs="Times New Roman"/>
                <w:szCs w:val="24"/>
              </w:rPr>
              <w:t xml:space="preserve"> </w:t>
            </w:r>
            <w:r w:rsidRPr="003A12BD">
              <w:rPr>
                <w:rFonts w:cs="Times New Roman"/>
                <w:szCs w:val="24"/>
                <w:lang w:val="el-GR"/>
              </w:rPr>
              <w:t>μεταλλᾷς·</w:t>
            </w:r>
          </w:p>
          <w:p w14:paraId="2E6EEF54"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οὗτός</w:t>
            </w:r>
            <w:r w:rsidRPr="00391D2B">
              <w:rPr>
                <w:rFonts w:cs="Times New Roman"/>
                <w:szCs w:val="24"/>
              </w:rPr>
              <w:t xml:space="preserve"> </w:t>
            </w:r>
            <w:r w:rsidRPr="003A12BD">
              <w:rPr>
                <w:rFonts w:cs="Times New Roman"/>
                <w:szCs w:val="24"/>
                <w:lang w:val="el-GR"/>
              </w:rPr>
              <w:t>γ᾽</w:t>
            </w:r>
            <w:r w:rsidRPr="00391D2B">
              <w:rPr>
                <w:rFonts w:cs="Times New Roman"/>
                <w:szCs w:val="24"/>
              </w:rPr>
              <w:t xml:space="preserve"> </w:t>
            </w:r>
            <w:r w:rsidRPr="003A12BD">
              <w:rPr>
                <w:rFonts w:cs="Times New Roman"/>
                <w:szCs w:val="24"/>
                <w:lang w:val="el-GR"/>
              </w:rPr>
              <w:t>Ἀτρεΐδης</w:t>
            </w:r>
            <w:r w:rsidRPr="00391D2B">
              <w:rPr>
                <w:rFonts w:cs="Times New Roman"/>
                <w:szCs w:val="24"/>
              </w:rPr>
              <w:t xml:space="preserve"> </w:t>
            </w:r>
            <w:r w:rsidRPr="003A12BD">
              <w:rPr>
                <w:rFonts w:cs="Times New Roman"/>
                <w:szCs w:val="24"/>
                <w:lang w:val="el-GR"/>
              </w:rPr>
              <w:t>εὐρὺ</w:t>
            </w:r>
            <w:r w:rsidRPr="00391D2B">
              <w:rPr>
                <w:rFonts w:cs="Times New Roman"/>
                <w:szCs w:val="24"/>
              </w:rPr>
              <w:t xml:space="preserve"> </w:t>
            </w:r>
            <w:r w:rsidRPr="003A12BD">
              <w:rPr>
                <w:rFonts w:cs="Times New Roman"/>
                <w:szCs w:val="24"/>
                <w:lang w:val="el-GR"/>
              </w:rPr>
              <w:t>κρείων</w:t>
            </w:r>
            <w:r w:rsidRPr="00391D2B">
              <w:rPr>
                <w:rFonts w:cs="Times New Roman"/>
                <w:szCs w:val="24"/>
              </w:rPr>
              <w:t xml:space="preserve"> </w:t>
            </w:r>
            <w:r w:rsidRPr="003A12BD">
              <w:rPr>
                <w:rFonts w:cs="Times New Roman"/>
                <w:szCs w:val="24"/>
                <w:lang w:val="el-GR"/>
              </w:rPr>
              <w:t>Ἀγαμέμνων</w:t>
            </w:r>
            <w:r w:rsidRPr="00391D2B">
              <w:rPr>
                <w:rFonts w:cs="Times New Roman"/>
                <w:szCs w:val="24"/>
              </w:rPr>
              <w:t>,</w:t>
            </w:r>
          </w:p>
          <w:p w14:paraId="70E02B26" w14:textId="77777777" w:rsidR="008B1947" w:rsidRPr="00391D2B" w:rsidRDefault="008B1947" w:rsidP="008B1947">
            <w:pPr>
              <w:spacing w:before="100" w:after="100"/>
              <w:contextualSpacing/>
              <w:rPr>
                <w:rFonts w:cs="Times New Roman"/>
                <w:szCs w:val="24"/>
              </w:rPr>
            </w:pPr>
            <w:r w:rsidRPr="003A12BD">
              <w:rPr>
                <w:rFonts w:cs="Times New Roman"/>
                <w:szCs w:val="24"/>
                <w:lang w:val="el-GR"/>
              </w:rPr>
              <w:t>ἀμφότερον</w:t>
            </w:r>
            <w:r w:rsidRPr="00391D2B">
              <w:rPr>
                <w:rFonts w:cs="Times New Roman"/>
                <w:szCs w:val="24"/>
              </w:rPr>
              <w:t xml:space="preserve"> </w:t>
            </w:r>
            <w:r w:rsidRPr="003A12BD">
              <w:rPr>
                <w:rFonts w:cs="Times New Roman"/>
                <w:szCs w:val="24"/>
                <w:lang w:val="el-GR"/>
              </w:rPr>
              <w:t>βασιλεύς</w:t>
            </w:r>
            <w:r w:rsidRPr="00391D2B">
              <w:rPr>
                <w:rFonts w:cs="Times New Roman"/>
                <w:szCs w:val="24"/>
              </w:rPr>
              <w:t xml:space="preserve"> </w:t>
            </w:r>
            <w:r w:rsidRPr="003A12BD">
              <w:rPr>
                <w:rFonts w:cs="Times New Roman"/>
                <w:szCs w:val="24"/>
                <w:lang w:val="el-GR"/>
              </w:rPr>
              <w:t>τ᾽</w:t>
            </w:r>
            <w:r w:rsidRPr="00391D2B">
              <w:rPr>
                <w:rFonts w:cs="Times New Roman"/>
                <w:szCs w:val="24"/>
              </w:rPr>
              <w:t xml:space="preserve"> </w:t>
            </w:r>
            <w:r w:rsidRPr="003A12BD">
              <w:rPr>
                <w:rFonts w:cs="Times New Roman"/>
                <w:szCs w:val="24"/>
                <w:lang w:val="el-GR"/>
              </w:rPr>
              <w:t>ἀγαθὸς</w:t>
            </w:r>
            <w:r w:rsidRPr="00391D2B">
              <w:rPr>
                <w:rFonts w:cs="Times New Roman"/>
                <w:szCs w:val="24"/>
              </w:rPr>
              <w:t xml:space="preserve"> </w:t>
            </w:r>
            <w:r w:rsidRPr="003A12BD">
              <w:rPr>
                <w:rFonts w:cs="Times New Roman"/>
                <w:szCs w:val="24"/>
                <w:lang w:val="el-GR"/>
              </w:rPr>
              <w:t>κρατερός</w:t>
            </w:r>
            <w:r w:rsidRPr="00391D2B">
              <w:rPr>
                <w:rFonts w:cs="Times New Roman"/>
                <w:szCs w:val="24"/>
              </w:rPr>
              <w:t xml:space="preserve"> </w:t>
            </w:r>
            <w:r w:rsidRPr="003A12BD">
              <w:rPr>
                <w:rFonts w:cs="Times New Roman"/>
                <w:szCs w:val="24"/>
                <w:lang w:val="el-GR"/>
              </w:rPr>
              <w:t>τ᾽</w:t>
            </w:r>
            <w:r w:rsidRPr="00391D2B">
              <w:rPr>
                <w:rFonts w:cs="Times New Roman"/>
                <w:szCs w:val="24"/>
              </w:rPr>
              <w:t xml:space="preserve"> </w:t>
            </w:r>
            <w:r w:rsidRPr="003A12BD">
              <w:rPr>
                <w:rFonts w:cs="Times New Roman"/>
                <w:szCs w:val="24"/>
                <w:lang w:val="el-GR"/>
              </w:rPr>
              <w:t>αἰχμητής·</w:t>
            </w:r>
          </w:p>
          <w:p w14:paraId="62E45580" w14:textId="77777777" w:rsidR="008B1947" w:rsidRPr="00391D2B" w:rsidRDefault="008B1947" w:rsidP="008B1947">
            <w:pPr>
              <w:spacing w:before="100" w:after="100"/>
              <w:contextualSpacing/>
              <w:rPr>
                <w:rFonts w:cs="Times New Roman"/>
                <w:szCs w:val="24"/>
              </w:rPr>
            </w:pPr>
            <w:r w:rsidRPr="00391D2B">
              <w:rPr>
                <w:rFonts w:cs="Times New Roman"/>
                <w:szCs w:val="24"/>
              </w:rPr>
              <w:t xml:space="preserve">180 </w:t>
            </w:r>
            <w:r w:rsidRPr="003A12BD">
              <w:rPr>
                <w:rFonts w:cs="Times New Roman"/>
                <w:szCs w:val="24"/>
                <w:lang w:val="el-GR"/>
              </w:rPr>
              <w:t>δαὴρ</w:t>
            </w:r>
            <w:r w:rsidRPr="00391D2B">
              <w:rPr>
                <w:rFonts w:cs="Times New Roman"/>
                <w:szCs w:val="24"/>
              </w:rPr>
              <w:t xml:space="preserve"> </w:t>
            </w:r>
            <w:r w:rsidRPr="003A12BD">
              <w:rPr>
                <w:rFonts w:cs="Times New Roman"/>
                <w:szCs w:val="24"/>
                <w:lang w:val="el-GR"/>
              </w:rPr>
              <w:t>αὖτ᾽</w:t>
            </w:r>
            <w:r w:rsidRPr="00391D2B">
              <w:rPr>
                <w:rFonts w:cs="Times New Roman"/>
                <w:szCs w:val="24"/>
              </w:rPr>
              <w:t xml:space="preserve"> </w:t>
            </w:r>
            <w:r w:rsidRPr="003A12BD">
              <w:rPr>
                <w:rFonts w:cs="Times New Roman"/>
                <w:szCs w:val="24"/>
                <w:lang w:val="el-GR"/>
              </w:rPr>
              <w:t>ἐμὸς</w:t>
            </w:r>
            <w:r w:rsidRPr="00391D2B">
              <w:rPr>
                <w:rFonts w:cs="Times New Roman"/>
                <w:szCs w:val="24"/>
              </w:rPr>
              <w:t xml:space="preserve"> </w:t>
            </w:r>
            <w:r w:rsidRPr="003A12BD">
              <w:rPr>
                <w:rFonts w:cs="Times New Roman"/>
                <w:szCs w:val="24"/>
                <w:lang w:val="el-GR"/>
              </w:rPr>
              <w:t>ἔσκε</w:t>
            </w:r>
            <w:r w:rsidRPr="00391D2B">
              <w:rPr>
                <w:rFonts w:cs="Times New Roman"/>
                <w:szCs w:val="24"/>
              </w:rPr>
              <w:t xml:space="preserve"> </w:t>
            </w:r>
            <w:r w:rsidRPr="003A12BD">
              <w:rPr>
                <w:rFonts w:cs="Times New Roman"/>
                <w:b/>
                <w:bCs/>
                <w:szCs w:val="24"/>
                <w:lang w:val="el-GR"/>
              </w:rPr>
              <w:t>κυνώπιδος</w:t>
            </w:r>
            <w:r w:rsidRPr="00391D2B">
              <w:rPr>
                <w:rFonts w:cs="Times New Roman"/>
                <w:szCs w:val="24"/>
              </w:rPr>
              <w:t xml:space="preserve">, </w:t>
            </w:r>
            <w:r w:rsidRPr="003A12BD">
              <w:rPr>
                <w:rFonts w:cs="Times New Roman"/>
                <w:szCs w:val="24"/>
                <w:lang w:val="el-GR"/>
              </w:rPr>
              <w:t>εἴ</w:t>
            </w:r>
            <w:r w:rsidRPr="00391D2B">
              <w:rPr>
                <w:rFonts w:cs="Times New Roman"/>
                <w:szCs w:val="24"/>
              </w:rPr>
              <w:t xml:space="preserve"> </w:t>
            </w:r>
            <w:r w:rsidRPr="003A12BD">
              <w:rPr>
                <w:rFonts w:cs="Times New Roman"/>
                <w:szCs w:val="24"/>
                <w:lang w:val="el-GR"/>
              </w:rPr>
              <w:t>ποτ᾽</w:t>
            </w:r>
            <w:r w:rsidRPr="00391D2B">
              <w:rPr>
                <w:rFonts w:cs="Times New Roman"/>
                <w:szCs w:val="24"/>
              </w:rPr>
              <w:t xml:space="preserve"> </w:t>
            </w:r>
            <w:r w:rsidRPr="003A12BD">
              <w:rPr>
                <w:rFonts w:cs="Times New Roman"/>
                <w:szCs w:val="24"/>
                <w:lang w:val="el-GR"/>
              </w:rPr>
              <w:t>ἔην</w:t>
            </w:r>
            <w:r w:rsidRPr="00391D2B">
              <w:rPr>
                <w:rFonts w:cs="Times New Roman"/>
                <w:szCs w:val="24"/>
              </w:rPr>
              <w:t xml:space="preserve"> </w:t>
            </w:r>
            <w:r w:rsidRPr="003A12BD">
              <w:rPr>
                <w:rFonts w:cs="Times New Roman"/>
                <w:szCs w:val="24"/>
                <w:lang w:val="el-GR"/>
              </w:rPr>
              <w:t>γε</w:t>
            </w:r>
            <w:r w:rsidRPr="00391D2B">
              <w:rPr>
                <w:rFonts w:cs="Times New Roman"/>
                <w:szCs w:val="24"/>
              </w:rPr>
              <w:t>.</w:t>
            </w:r>
          </w:p>
          <w:p w14:paraId="6CB103B6" w14:textId="77777777" w:rsidR="008B1947" w:rsidRPr="00391D2B" w:rsidRDefault="008B1947" w:rsidP="00804DE0">
            <w:pPr>
              <w:rPr>
                <w:rFonts w:cs="Times New Roman"/>
                <w:szCs w:val="24"/>
              </w:rPr>
            </w:pPr>
          </w:p>
        </w:tc>
        <w:tc>
          <w:tcPr>
            <w:tcW w:w="5104" w:type="dxa"/>
          </w:tcPr>
          <w:p w14:paraId="5DE852C1" w14:textId="77777777" w:rsidR="008B1947" w:rsidRPr="003A12BD" w:rsidRDefault="008B1947" w:rsidP="00804DE0">
            <w:pPr>
              <w:rPr>
                <w:rFonts w:cs="Times New Roman"/>
                <w:szCs w:val="24"/>
              </w:rPr>
            </w:pPr>
            <w:r w:rsidRPr="003A12BD">
              <w:rPr>
                <w:rFonts w:cs="Times New Roman"/>
                <w:szCs w:val="24"/>
              </w:rPr>
              <w:t xml:space="preserve">Quand ils virent venir Hélène, à mi-voix ils s'adressèrent ces mots ailés : « </w:t>
            </w:r>
            <w:r w:rsidRPr="003A12BD">
              <w:rPr>
                <w:rFonts w:cs="Times New Roman"/>
                <w:b/>
                <w:bCs/>
                <w:szCs w:val="24"/>
              </w:rPr>
              <w:t>Il ne faut pas s'indigner si Troyens et Achéens aux beaux jambarts, pour une telle femme, souffrent long- temps des douleurs.</w:t>
            </w:r>
            <w:r w:rsidRPr="003A12BD">
              <w:rPr>
                <w:rFonts w:cs="Times New Roman"/>
                <w:szCs w:val="24"/>
              </w:rPr>
              <w:t xml:space="preserve"> On s'étonne de voir comme, à celui des immortelles, son visage ressemble. Même ainsi pourtant, malgré sa beauté, qu'elle s'en retourne sur ses vaisseaux. Puisse-t-elle ne pas rester ici, fléau pour nous, et, plus tard, pour nos enfants. » Ils dirent, et Priam appela Hélène : « Viens ici, ma fille, assieds-toi devant moi, afin de voir ton premier mari, vos parents et vos amis. Pour moi, ce n'est pas toi qui es responsable, mais les dieux, qui ont excité contre moi cette déplorable guerre achéenne. Nomme-moi donc le guerrier merveilleux que voilà, ce brave et grand Achéen. D'autres, il est vrai, élèvent leur tête plus haut; mais d'homme aussi beau, mes yeux n'en ont jamais vu, ni d'aussi imposant : il a l'air d'un roi. » </w:t>
            </w:r>
            <w:r w:rsidRPr="003A12BD">
              <w:rPr>
                <w:rFonts w:cs="Times New Roman"/>
                <w:b/>
                <w:bCs/>
                <w:szCs w:val="24"/>
              </w:rPr>
              <w:t>Hélène, divine entre les femmes, répondit</w:t>
            </w:r>
            <w:r w:rsidRPr="003A12BD">
              <w:rPr>
                <w:rFonts w:cs="Times New Roman"/>
                <w:szCs w:val="24"/>
              </w:rPr>
              <w:t xml:space="preserve"> : «Je te révère, mon cher beau-père, et te crains. Que n'ai-je préféré la mort mauvaise, quand ici j'ai suivi ton fils, laissant ma chambre, mes parents, ma fille encore si jeune et les charmantes amies de mon âge ! Cela ne fut pas; aussi je me fonds en pleurs. Voici maintenant ma réponse à tes questions, à ta demande. Cet homme est 1'Atride Agamemnon aux pouvoirs étendus, à la fois bon roi et robuste piquier. C'était mon beau-frère, — celui de cette </w:t>
            </w:r>
            <w:r w:rsidRPr="003A12BD">
              <w:rPr>
                <w:rFonts w:cs="Times New Roman"/>
                <w:b/>
                <w:bCs/>
                <w:szCs w:val="24"/>
              </w:rPr>
              <w:t>femme aux yeux de chienne</w:t>
            </w:r>
            <w:r w:rsidRPr="003A12BD">
              <w:rPr>
                <w:rFonts w:cs="Times New Roman"/>
                <w:szCs w:val="24"/>
              </w:rPr>
              <w:t>, — si vraiment il le fut jamais.»</w:t>
            </w:r>
          </w:p>
        </w:tc>
      </w:tr>
    </w:tbl>
    <w:p w14:paraId="4854946D" w14:textId="77777777" w:rsidR="008B1947" w:rsidRDefault="008B1947" w:rsidP="008B1947">
      <w:pPr>
        <w:rPr>
          <w:rFonts w:cs="Times New Roman"/>
          <w:szCs w:val="24"/>
        </w:rPr>
      </w:pPr>
    </w:p>
    <w:p w14:paraId="6D9657B0" w14:textId="77777777" w:rsidR="007941D4" w:rsidRDefault="007941D4" w:rsidP="008B1947">
      <w:pPr>
        <w:rPr>
          <w:rFonts w:cs="Times New Roman"/>
          <w:szCs w:val="24"/>
        </w:rPr>
      </w:pPr>
    </w:p>
    <w:p w14:paraId="415E776A" w14:textId="77777777" w:rsidR="007941D4" w:rsidRDefault="007941D4" w:rsidP="008B1947">
      <w:pPr>
        <w:rPr>
          <w:rFonts w:cs="Times New Roman"/>
          <w:szCs w:val="24"/>
        </w:rPr>
      </w:pPr>
    </w:p>
    <w:p w14:paraId="1134119F" w14:textId="77777777" w:rsidR="007941D4" w:rsidRDefault="007941D4" w:rsidP="008B1947">
      <w:pPr>
        <w:rPr>
          <w:rFonts w:cs="Times New Roman"/>
          <w:szCs w:val="24"/>
        </w:rPr>
      </w:pPr>
    </w:p>
    <w:p w14:paraId="058E316E" w14:textId="77777777" w:rsidR="007941D4" w:rsidRDefault="007941D4" w:rsidP="008B1947">
      <w:pPr>
        <w:rPr>
          <w:rFonts w:cs="Times New Roman"/>
          <w:szCs w:val="24"/>
        </w:rPr>
      </w:pPr>
    </w:p>
    <w:p w14:paraId="732F8C68" w14:textId="1594B91C" w:rsidR="008B1947" w:rsidRDefault="008B1947" w:rsidP="008B1947">
      <w:pPr>
        <w:rPr>
          <w:rFonts w:cs="Times New Roman"/>
          <w:szCs w:val="24"/>
        </w:rPr>
      </w:pPr>
      <w:r>
        <w:rPr>
          <w:rFonts w:cs="Times New Roman"/>
          <w:szCs w:val="24"/>
        </w:rPr>
        <w:t xml:space="preserve">Mais qu’est-ce que les vieillards entendent par une « telle femme » ? Comment les élèves se représentent-ils Hélène ? Et nos contemporains ? </w:t>
      </w:r>
    </w:p>
    <w:p w14:paraId="29AD6E98" w14:textId="3E8B6D91" w:rsidR="008B1947" w:rsidRDefault="008B1947" w:rsidP="008B1947">
      <w:pPr>
        <w:rPr>
          <w:rFonts w:cs="Times New Roman"/>
          <w:szCs w:val="24"/>
        </w:rPr>
      </w:pPr>
      <w:r>
        <w:rPr>
          <w:rFonts w:cs="Times New Roman"/>
          <w:szCs w:val="24"/>
        </w:rPr>
        <w:t xml:space="preserve">Le </w:t>
      </w:r>
      <w:r w:rsidRPr="007941D4">
        <w:rPr>
          <w:rFonts w:cs="Times New Roman"/>
          <w:b/>
          <w:bCs/>
          <w:szCs w:val="24"/>
        </w:rPr>
        <w:t>défilé Dolce Gabbana à Agrigente en Sicile en 2019</w:t>
      </w:r>
      <w:r>
        <w:rPr>
          <w:rFonts w:cs="Times New Roman"/>
          <w:szCs w:val="24"/>
        </w:rPr>
        <w:t xml:space="preserve"> peut donner des pistes de réflexion, il pourra aussi être le point de départ d’un port folio : </w:t>
      </w:r>
      <w:hyperlink r:id="rId13" w:history="1">
        <w:r w:rsidRPr="00FA653B">
          <w:rPr>
            <w:rStyle w:val="Lienhypertexte"/>
            <w:rFonts w:cs="Times New Roman"/>
            <w:szCs w:val="24"/>
          </w:rPr>
          <w:t>https://youtu.be/FW0DSGxs8WA</w:t>
        </w:r>
      </w:hyperlink>
      <w:r>
        <w:rPr>
          <w:rFonts w:cs="Times New Roman"/>
          <w:szCs w:val="24"/>
        </w:rPr>
        <w:t xml:space="preserve"> </w:t>
      </w:r>
    </w:p>
    <w:p w14:paraId="2903883D" w14:textId="078E56B8" w:rsidR="009E4851" w:rsidRDefault="007941D4" w:rsidP="008B1947">
      <w:pPr>
        <w:rPr>
          <w:rFonts w:cs="Times New Roman"/>
          <w:szCs w:val="24"/>
        </w:rPr>
      </w:pPr>
      <w:r>
        <w:rPr>
          <w:rFonts w:cs="Times New Roman"/>
          <w:szCs w:val="24"/>
        </w:rPr>
        <w:t xml:space="preserve">Un excellent article d’un universitaire guidera cette recherche : </w:t>
      </w:r>
    </w:p>
    <w:p w14:paraId="7AA17A0D" w14:textId="73AC02E7" w:rsidR="009E4851" w:rsidRDefault="009E4851" w:rsidP="008B1947">
      <w:r>
        <w:t xml:space="preserve">Fabien Bièvre-Perrin, "L’Antique globalisé : Dolce et Gabbana dans la vallée des temples", dans Fabien Bièvre-Perrin (éd.), </w:t>
      </w:r>
      <w:r>
        <w:rPr>
          <w:rStyle w:val="Accentuation"/>
        </w:rPr>
        <w:t>Antiquipop</w:t>
      </w:r>
      <w:r>
        <w:t xml:space="preserve"> [ISSN 2553-4114], Lyon, 08/07/2019, mis à jour le 12/03/2020. En ligne : </w:t>
      </w:r>
      <w:hyperlink r:id="rId14" w:history="1">
        <w:r>
          <w:rPr>
            <w:rStyle w:val="Lienhypertexte"/>
          </w:rPr>
          <w:t>https://antiquipop.hypotheses.org/7012</w:t>
        </w:r>
      </w:hyperlink>
      <w:r>
        <w:t>.</w:t>
      </w:r>
    </w:p>
    <w:p w14:paraId="28F849A9" w14:textId="22F18343" w:rsidR="009E4851" w:rsidRDefault="009E4851" w:rsidP="008B1947">
      <w:pPr>
        <w:rPr>
          <w:rFonts w:cs="Times New Roman"/>
          <w:szCs w:val="24"/>
        </w:rPr>
      </w:pPr>
      <w:r>
        <w:t>Pour les portraits individuel</w:t>
      </w:r>
      <w:r w:rsidR="00614998">
        <w:t>s</w:t>
      </w:r>
      <w:r>
        <w:t xml:space="preserve">, le site Vogue : </w:t>
      </w:r>
      <w:hyperlink r:id="rId15" w:history="1">
        <w:r w:rsidRPr="00FA653B">
          <w:rPr>
            <w:rStyle w:val="Lienhypertexte"/>
          </w:rPr>
          <w:t>https://www.vogue.fr/defiles/haute-couture-automne-hiver-2019-2020/dolce-and-gabbana</w:t>
        </w:r>
      </w:hyperlink>
      <w:r>
        <w:t xml:space="preserve"> </w:t>
      </w:r>
    </w:p>
    <w:p w14:paraId="2F023DB6" w14:textId="72A9A031" w:rsidR="008B1947" w:rsidRDefault="00A763DF" w:rsidP="008B1947">
      <w:pPr>
        <w:rPr>
          <w:rFonts w:cs="Times New Roman"/>
          <w:szCs w:val="24"/>
        </w:rPr>
      </w:pPr>
      <w:r>
        <w:rPr>
          <w:noProof/>
        </w:rPr>
        <w:drawing>
          <wp:inline distT="0" distB="0" distL="0" distR="0" wp14:anchorId="0772673F" wp14:editId="1C3DC597">
            <wp:extent cx="4648200" cy="309316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3278" cy="3109854"/>
                    </a:xfrm>
                    <a:prstGeom prst="rect">
                      <a:avLst/>
                    </a:prstGeom>
                    <a:noFill/>
                    <a:ln>
                      <a:noFill/>
                    </a:ln>
                  </pic:spPr>
                </pic:pic>
              </a:graphicData>
            </a:graphic>
          </wp:inline>
        </w:drawing>
      </w:r>
    </w:p>
    <w:p w14:paraId="7073771A" w14:textId="3B32CEB3" w:rsidR="00A763DF" w:rsidRDefault="00A763DF" w:rsidP="008B1947">
      <w:pPr>
        <w:rPr>
          <w:rFonts w:cs="Times New Roman"/>
          <w:szCs w:val="24"/>
        </w:rPr>
      </w:pPr>
      <w:r>
        <w:rPr>
          <w:noProof/>
        </w:rPr>
        <w:drawing>
          <wp:inline distT="0" distB="0" distL="0" distR="0" wp14:anchorId="273088A3" wp14:editId="0BF6A65E">
            <wp:extent cx="2619375" cy="17430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FD66B6D" w14:textId="0293DB42" w:rsidR="008B1947" w:rsidRDefault="00D816BB" w:rsidP="008B1947">
      <w:pPr>
        <w:rPr>
          <w:rFonts w:cs="Times New Roman"/>
          <w:szCs w:val="24"/>
        </w:rPr>
      </w:pPr>
      <w:r>
        <w:rPr>
          <w:noProof/>
        </w:rPr>
        <w:drawing>
          <wp:inline distT="0" distB="0" distL="0" distR="0" wp14:anchorId="6D46F74E" wp14:editId="799569D7">
            <wp:extent cx="5760720" cy="384048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B96C96B" w14:textId="4F99C086" w:rsidR="008B1947" w:rsidRPr="003A12BD" w:rsidRDefault="008B1947" w:rsidP="008B1947">
      <w:pPr>
        <w:rPr>
          <w:rFonts w:cs="Times New Roman"/>
          <w:szCs w:val="24"/>
        </w:rPr>
      </w:pPr>
      <w:r>
        <w:rPr>
          <w:rFonts w:cs="Times New Roman"/>
          <w:szCs w:val="24"/>
        </w:rPr>
        <w:t xml:space="preserve">La </w:t>
      </w:r>
      <w:r w:rsidR="00A763DF">
        <w:rPr>
          <w:rFonts w:cs="Times New Roman"/>
          <w:szCs w:val="24"/>
        </w:rPr>
        <w:t>« </w:t>
      </w:r>
      <w:r>
        <w:rPr>
          <w:rFonts w:cs="Times New Roman"/>
          <w:szCs w:val="24"/>
        </w:rPr>
        <w:t>beauté fatale »</w:t>
      </w:r>
      <w:r w:rsidR="00A763DF">
        <w:rPr>
          <w:rFonts w:cs="Times New Roman"/>
          <w:szCs w:val="24"/>
        </w:rPr>
        <w:t xml:space="preserve"> y est mise en scène. Mais qu’entend-on par une beauté fatale ? Les mots des vieillards renvoient à </w:t>
      </w:r>
      <w:r w:rsidR="0034575B">
        <w:rPr>
          <w:rFonts w:cs="Times New Roman"/>
          <w:szCs w:val="24"/>
        </w:rPr>
        <w:t>N</w:t>
      </w:r>
      <w:r w:rsidR="00A763DF">
        <w:rPr>
          <w:rFonts w:cs="Times New Roman"/>
          <w:szCs w:val="24"/>
        </w:rPr>
        <w:t xml:space="preserve">émésis. </w:t>
      </w:r>
      <w:r>
        <w:rPr>
          <w:rFonts w:cs="Times New Roman"/>
          <w:szCs w:val="24"/>
        </w:rPr>
        <w:t xml:space="preserve">Hélène et </w:t>
      </w:r>
      <w:r w:rsidR="0034575B">
        <w:rPr>
          <w:rFonts w:cs="Times New Roman"/>
          <w:szCs w:val="24"/>
        </w:rPr>
        <w:t>N</w:t>
      </w:r>
      <w:r>
        <w:rPr>
          <w:rFonts w:cs="Times New Roman"/>
          <w:szCs w:val="24"/>
        </w:rPr>
        <w:t>émésis semble</w:t>
      </w:r>
      <w:r w:rsidR="004713B5">
        <w:rPr>
          <w:rFonts w:cs="Times New Roman"/>
          <w:szCs w:val="24"/>
        </w:rPr>
        <w:t>nt</w:t>
      </w:r>
      <w:r>
        <w:rPr>
          <w:rFonts w:cs="Times New Roman"/>
          <w:szCs w:val="24"/>
        </w:rPr>
        <w:t xml:space="preserve"> liée</w:t>
      </w:r>
      <w:r w:rsidR="00A763DF">
        <w:rPr>
          <w:rFonts w:cs="Times New Roman"/>
          <w:szCs w:val="24"/>
        </w:rPr>
        <w:t>s</w:t>
      </w:r>
      <w:r>
        <w:rPr>
          <w:rFonts w:cs="Times New Roman"/>
          <w:szCs w:val="24"/>
        </w:rPr>
        <w:t xml:space="preserve">. Pour mieux comprendre cette </w:t>
      </w:r>
      <w:r w:rsidR="0034575B">
        <w:rPr>
          <w:rFonts w:cs="Times New Roman"/>
          <w:szCs w:val="24"/>
        </w:rPr>
        <w:t>N</w:t>
      </w:r>
      <w:r>
        <w:rPr>
          <w:rFonts w:cs="Times New Roman"/>
          <w:szCs w:val="24"/>
        </w:rPr>
        <w:t xml:space="preserve">émésis, voici un texte documentaire : </w:t>
      </w:r>
    </w:p>
    <w:p w14:paraId="02B9C566" w14:textId="587BBE2D" w:rsidR="008B1947" w:rsidRPr="003A12BD" w:rsidRDefault="008B1947" w:rsidP="008B1947">
      <w:pPr>
        <w:pBdr>
          <w:top w:val="single" w:sz="4" w:space="1" w:color="auto"/>
          <w:left w:val="single" w:sz="4" w:space="4" w:color="auto"/>
          <w:bottom w:val="single" w:sz="4" w:space="1" w:color="auto"/>
          <w:right w:val="single" w:sz="4" w:space="4" w:color="auto"/>
        </w:pBdr>
        <w:rPr>
          <w:rFonts w:cs="Times New Roman"/>
          <w:szCs w:val="24"/>
        </w:rPr>
      </w:pPr>
      <w:r w:rsidRPr="003A12BD">
        <w:rPr>
          <w:rFonts w:cs="Times New Roman"/>
          <w:szCs w:val="24"/>
        </w:rPr>
        <w:t xml:space="preserve"> « Ma première remarque sera d’ordre linguistique et concerne la tournure </w:t>
      </w:r>
      <w:r w:rsidRPr="003A12BD">
        <w:rPr>
          <w:rFonts w:cs="Times New Roman"/>
          <w:szCs w:val="24"/>
          <w:highlight w:val="yellow"/>
        </w:rPr>
        <w:t>οὐ νέμεσις</w:t>
      </w:r>
      <w:r w:rsidRPr="003A12BD">
        <w:rPr>
          <w:rFonts w:cs="Times New Roman"/>
          <w:szCs w:val="24"/>
        </w:rPr>
        <w:t>, qui condense à la fois l’ambivalence d’Hélène et celle de tout discours porté sur elle. Οὐ νέμεσις: « Il n’y a pas à s’indigner » ou, plus exactement, « Il n’y a pas lieu de crier : Justice ! » Le rappel s’impose ici d’une analyse célèbre d’Émile Benveniste  : νέμεσις</w:t>
      </w:r>
      <w:r>
        <w:rPr>
          <w:rFonts w:cs="Times New Roman"/>
          <w:szCs w:val="24"/>
        </w:rPr>
        <w:t xml:space="preserve"> </w:t>
      </w:r>
      <w:r w:rsidRPr="003A12BD">
        <w:rPr>
          <w:rFonts w:cs="Times New Roman"/>
          <w:szCs w:val="24"/>
        </w:rPr>
        <w:t>est l’un des noms grecs de la juste répartition ; la langue en tire une formule performative équivalant à un « acte de langage » : νέμεσις!, employée dans des situations où la justice est enfreinte ; de là vient la tournure négative, οὐ νέμεσις, d’où sera à son tour tiré le sens d’« indignation », que prend parfois νέμεσις. Dans ce passage de l’Iliade, l’expression équivaut donc à une dénégation forte, par laquelle le contenu de pensée que l’on prétend nier garde son poids dans le texte où il apparaît 5 : impossible de ne pas avoir présent à l’esprit la part de scandale attachée à Hélène à l’instant même où, saisi par sa beauté, on tâche à la disculper. »</w:t>
      </w:r>
    </w:p>
    <w:p w14:paraId="2BD67E06" w14:textId="77777777" w:rsidR="008B1947" w:rsidRDefault="008B1947" w:rsidP="008B1947">
      <w:pPr>
        <w:pBdr>
          <w:top w:val="single" w:sz="4" w:space="1" w:color="auto"/>
          <w:left w:val="single" w:sz="4" w:space="4" w:color="auto"/>
          <w:bottom w:val="single" w:sz="4" w:space="1" w:color="auto"/>
          <w:right w:val="single" w:sz="4" w:space="4" w:color="auto"/>
        </w:pBdr>
        <w:rPr>
          <w:rFonts w:cs="Times New Roman"/>
          <w:szCs w:val="24"/>
        </w:rPr>
      </w:pPr>
      <w:r w:rsidRPr="003A12BD">
        <w:rPr>
          <w:rFonts w:cs="Times New Roman"/>
          <w:szCs w:val="24"/>
        </w:rPr>
        <w:t>Alaux Jean. Hélène-allégorie : d’Homère à Platon. In: Gaia : revue interdisciplinaire sur la Grèce Archaïque, numéro 18,2015. pp. 421-434;doi : 10.3406/gaia.2015.1678http://www.persee.fr/doc/gaia_1287-3349_2015_num_18_1_1678</w:t>
      </w:r>
    </w:p>
    <w:p w14:paraId="5F0C08E5" w14:textId="16A7A280" w:rsidR="008B1947" w:rsidRDefault="008B1947">
      <w:pPr>
        <w:rPr>
          <w:b/>
          <w:color w:val="FF0000"/>
          <w:u w:val="single"/>
        </w:rPr>
      </w:pPr>
      <w:r>
        <w:rPr>
          <w:b/>
          <w:color w:val="FF0000"/>
          <w:u w:val="single"/>
        </w:rPr>
        <w:br w:type="page"/>
      </w:r>
    </w:p>
    <w:p w14:paraId="3811B90E" w14:textId="77777777" w:rsidR="008B1947" w:rsidRPr="008B1947" w:rsidRDefault="008B1947">
      <w:pPr>
        <w:rPr>
          <w:b/>
          <w:color w:val="FF0000"/>
          <w:u w:val="single"/>
        </w:rPr>
      </w:pPr>
    </w:p>
    <w:p w14:paraId="23153656" w14:textId="6DE75746" w:rsidR="001E730B" w:rsidRPr="00053546" w:rsidRDefault="00DB5E4F">
      <w:pPr>
        <w:rPr>
          <w:b/>
          <w:color w:val="ED7D31" w:themeColor="accent2"/>
          <w:u w:val="single"/>
        </w:rPr>
      </w:pPr>
      <w:r w:rsidRPr="00053546">
        <w:rPr>
          <w:b/>
          <w:color w:val="ED7D31" w:themeColor="accent2"/>
          <w:u w:val="single"/>
        </w:rPr>
        <w:t>Séance 1 : lecture et compréhension</w:t>
      </w:r>
    </w:p>
    <w:p w14:paraId="403E4BAE" w14:textId="113161CC" w:rsidR="005955C0" w:rsidRPr="005955C0" w:rsidRDefault="005955C0" w:rsidP="00DB5E4F">
      <w:pPr>
        <w:ind w:left="360"/>
        <w:rPr>
          <w:bCs/>
        </w:rPr>
      </w:pPr>
      <w:r w:rsidRPr="005955C0">
        <w:rPr>
          <w:bCs/>
        </w:rPr>
        <w:t>On entrera dans le sujet en confrontant deux peinture</w:t>
      </w:r>
      <w:r>
        <w:rPr>
          <w:bCs/>
        </w:rPr>
        <w:t>s </w:t>
      </w:r>
      <w:r w:rsidR="00D562AE">
        <w:rPr>
          <w:bCs/>
        </w:rPr>
        <w:t xml:space="preserve">afin d’affiner le questionnement </w:t>
      </w:r>
      <w:r>
        <w:rPr>
          <w:bCs/>
        </w:rPr>
        <w:t xml:space="preserve">: </w:t>
      </w:r>
    </w:p>
    <w:p w14:paraId="1FF9BF4E" w14:textId="57326F1F" w:rsidR="005955C0" w:rsidRDefault="005955C0" w:rsidP="00DB5E4F">
      <w:pPr>
        <w:ind w:left="360"/>
        <w:rPr>
          <w:b/>
          <w:u w:val="single"/>
        </w:rPr>
      </w:pPr>
      <w:r>
        <w:rPr>
          <w:noProof/>
          <w:lang w:eastAsia="fr-FR"/>
        </w:rPr>
        <w:drawing>
          <wp:inline distT="0" distB="0" distL="0" distR="0" wp14:anchorId="44DDD267" wp14:editId="0CDD809A">
            <wp:extent cx="3317801" cy="2604211"/>
            <wp:effectExtent l="0" t="0" r="0" b="5715"/>
            <wp:docPr id="1" name="Image 1" descr="Résultat de recherche d'images pour &quot;l'enlèvement d'hélène tabl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enlèvement d'hélène tableau&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6601" cy="2611119"/>
                    </a:xfrm>
                    <a:prstGeom prst="rect">
                      <a:avLst/>
                    </a:prstGeom>
                    <a:noFill/>
                    <a:ln>
                      <a:noFill/>
                    </a:ln>
                  </pic:spPr>
                </pic:pic>
              </a:graphicData>
            </a:graphic>
          </wp:inline>
        </w:drawing>
      </w:r>
    </w:p>
    <w:p w14:paraId="008F84F4" w14:textId="77777777" w:rsidR="005955C0" w:rsidRDefault="005955C0" w:rsidP="005955C0">
      <w:pPr>
        <w:rPr>
          <w:b/>
          <w:color w:val="FF0000"/>
          <w:u w:val="single"/>
        </w:rPr>
      </w:pPr>
      <w:r w:rsidRPr="005C6884">
        <w:rPr>
          <w:i/>
        </w:rPr>
        <w:t>L’enlèvement d’Hélène</w:t>
      </w:r>
      <w:r w:rsidRPr="00A14706">
        <w:t xml:space="preserve">, </w:t>
      </w:r>
      <w:hyperlink r:id="rId20" w:history="1">
        <w:r w:rsidRPr="00A14706">
          <w:rPr>
            <w:rStyle w:val="Lienhypertexte"/>
            <w:color w:val="auto"/>
            <w:u w:val="none"/>
          </w:rPr>
          <w:t>Francesco Primaticcio (1504-1570)</w:t>
        </w:r>
      </w:hyperlink>
      <w:r w:rsidRPr="00A14706">
        <w:t xml:space="preserve">, </w:t>
      </w:r>
      <w:hyperlink r:id="rId21" w:history="1">
        <w:r>
          <w:rPr>
            <w:rStyle w:val="Lienhypertexte"/>
            <w:color w:val="auto"/>
            <w:u w:val="none"/>
          </w:rPr>
          <w:t xml:space="preserve">The Bowes Museum, </w:t>
        </w:r>
      </w:hyperlink>
      <w:r>
        <w:t>Royaume Uni.</w:t>
      </w:r>
    </w:p>
    <w:p w14:paraId="13A25F65" w14:textId="7DC97A51" w:rsidR="005955C0" w:rsidRDefault="005955C0" w:rsidP="00DB5E4F">
      <w:pPr>
        <w:ind w:left="360"/>
        <w:rPr>
          <w:b/>
          <w:u w:val="single"/>
        </w:rPr>
      </w:pPr>
      <w:r>
        <w:rPr>
          <w:noProof/>
          <w:lang w:eastAsia="fr-FR"/>
        </w:rPr>
        <w:drawing>
          <wp:inline distT="0" distB="0" distL="0" distR="0" wp14:anchorId="356671CF" wp14:editId="3628D9C2">
            <wp:extent cx="2984907" cy="2984907"/>
            <wp:effectExtent l="0" t="0" r="6350" b="6350"/>
            <wp:docPr id="2" name="Image 2" descr="The Rape of He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ape of Hele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3168" cy="2993168"/>
                    </a:xfrm>
                    <a:prstGeom prst="rect">
                      <a:avLst/>
                    </a:prstGeom>
                    <a:noFill/>
                    <a:ln>
                      <a:noFill/>
                    </a:ln>
                  </pic:spPr>
                </pic:pic>
              </a:graphicData>
            </a:graphic>
          </wp:inline>
        </w:drawing>
      </w:r>
    </w:p>
    <w:p w14:paraId="05EA0D18" w14:textId="77777777" w:rsidR="005955C0" w:rsidRPr="0036664D" w:rsidRDefault="005955C0" w:rsidP="005955C0">
      <w:pPr>
        <w:spacing w:before="0" w:beforeAutospacing="0" w:after="0" w:afterAutospacing="0"/>
        <w:rPr>
          <w:rFonts w:eastAsia="Times New Roman" w:cs="Times New Roman"/>
          <w:szCs w:val="24"/>
          <w:lang w:eastAsia="fr-FR"/>
        </w:rPr>
      </w:pPr>
      <w:r w:rsidRPr="00A14706">
        <w:rPr>
          <w:i/>
        </w:rPr>
        <w:t>L'Enlèvement d'Hélène</w:t>
      </w:r>
      <w:r w:rsidRPr="00A14706">
        <w:t xml:space="preserve">, </w:t>
      </w:r>
      <w:hyperlink r:id="rId23" w:history="1">
        <w:r w:rsidRPr="00A14706">
          <w:rPr>
            <w:rFonts w:eastAsia="Times New Roman" w:cs="Times New Roman"/>
            <w:szCs w:val="24"/>
            <w:lang w:eastAsia="fr-FR"/>
          </w:rPr>
          <w:t>Guido Reni</w:t>
        </w:r>
      </w:hyperlink>
      <w:r w:rsidRPr="00A14706">
        <w:rPr>
          <w:rFonts w:eastAsia="Times New Roman" w:cs="Times New Roman"/>
          <w:szCs w:val="24"/>
          <w:lang w:eastAsia="fr-FR"/>
        </w:rPr>
        <w:t xml:space="preserve"> (1575 - 1642), Musée du Louvre</w:t>
      </w:r>
      <w:r>
        <w:rPr>
          <w:rFonts w:eastAsia="Times New Roman" w:cs="Times New Roman"/>
          <w:szCs w:val="24"/>
          <w:lang w:eastAsia="fr-FR"/>
        </w:rPr>
        <w:t>.</w:t>
      </w:r>
    </w:p>
    <w:p w14:paraId="0E479AC7" w14:textId="6C098D58" w:rsidR="005955C0" w:rsidRDefault="005955C0" w:rsidP="00DB5E4F">
      <w:pPr>
        <w:ind w:left="360"/>
        <w:rPr>
          <w:b/>
          <w:u w:val="single"/>
        </w:rPr>
      </w:pPr>
    </w:p>
    <w:p w14:paraId="45806CFE" w14:textId="6AE22835" w:rsidR="005955C0" w:rsidRDefault="005955C0" w:rsidP="00DB5E4F">
      <w:pPr>
        <w:ind w:left="360"/>
        <w:rPr>
          <w:b/>
          <w:u w:val="single"/>
        </w:rPr>
      </w:pPr>
    </w:p>
    <w:p w14:paraId="012D7497" w14:textId="77777777" w:rsidR="005955C0" w:rsidRDefault="005955C0" w:rsidP="00DB5E4F">
      <w:pPr>
        <w:ind w:left="360"/>
        <w:rPr>
          <w:b/>
          <w:u w:val="single"/>
        </w:rPr>
      </w:pPr>
    </w:p>
    <w:p w14:paraId="7FD2584E" w14:textId="4B2CE036" w:rsidR="00DB5E4F" w:rsidRDefault="00DB5E4F" w:rsidP="00DB5E4F">
      <w:pPr>
        <w:ind w:left="360"/>
        <w:rPr>
          <w:b/>
          <w:u w:val="single"/>
        </w:rPr>
      </w:pPr>
      <w:r w:rsidRPr="00905F3F">
        <w:rPr>
          <w:b/>
          <w:u w:val="single"/>
        </w:rPr>
        <w:t>Le jugement de Pâris, Hygin, 92, 1-5</w:t>
      </w:r>
    </w:p>
    <w:tbl>
      <w:tblPr>
        <w:tblStyle w:val="Grilledutableau"/>
        <w:tblW w:w="0" w:type="auto"/>
        <w:tblInd w:w="360" w:type="dxa"/>
        <w:tblLook w:val="04A0" w:firstRow="1" w:lastRow="0" w:firstColumn="1" w:lastColumn="0" w:noHBand="0" w:noVBand="1"/>
      </w:tblPr>
      <w:tblGrid>
        <w:gridCol w:w="4361"/>
        <w:gridCol w:w="4341"/>
      </w:tblGrid>
      <w:tr w:rsidR="00A8103E" w14:paraId="28EF2794" w14:textId="77777777" w:rsidTr="00A8103E">
        <w:tc>
          <w:tcPr>
            <w:tcW w:w="4531" w:type="dxa"/>
          </w:tcPr>
          <w:p w14:paraId="4392AB16" w14:textId="77777777" w:rsidR="009B7536" w:rsidRDefault="00A8103E" w:rsidP="009B7536">
            <w:pPr>
              <w:spacing w:before="100" w:after="100"/>
              <w:contextualSpacing/>
            </w:pPr>
            <w:r>
              <w:t xml:space="preserve">1   </w:t>
            </w:r>
            <w:r w:rsidRPr="00CD305E">
              <w:t>Iouis cum Thetis Peleo nuberet ad epulum dicitur omnis deos conuocasse excepta Eride, id est Discordia, quae cum postea superuenisset nec admitteretur ad epulum, ab ianua misit in medium malum, dicit quae esset formosissima attolleret. </w:t>
            </w:r>
          </w:p>
          <w:p w14:paraId="6CBA437B" w14:textId="77777777" w:rsidR="009B7536" w:rsidRDefault="00A8103E" w:rsidP="009B7536">
            <w:pPr>
              <w:spacing w:before="100" w:after="100"/>
              <w:contextualSpacing/>
            </w:pPr>
            <w:r w:rsidRPr="00CD305E">
              <w:br/>
              <w:t>      2  Iuno Venus Minerua formam sibi uindicare coeperunt, inter quas magna discordia orta, Iouis imperat Mercurio ut deducat eas in Ida monte ad Alexandrum Paridem eumque iubeat iudicare. </w:t>
            </w:r>
          </w:p>
          <w:p w14:paraId="40BBB361" w14:textId="77777777" w:rsidR="009B7536" w:rsidRDefault="009B7536" w:rsidP="009B7536">
            <w:pPr>
              <w:spacing w:before="100" w:after="100"/>
              <w:contextualSpacing/>
            </w:pPr>
          </w:p>
          <w:p w14:paraId="7BDD6714" w14:textId="77777777" w:rsidR="009B7536" w:rsidRDefault="00A8103E" w:rsidP="009B7536">
            <w:pPr>
              <w:spacing w:before="100" w:after="100"/>
              <w:contextualSpacing/>
            </w:pPr>
            <w:r w:rsidRPr="00CD305E">
              <w:br/>
              <w:t>      3  cui Iuno, si secundum se iudicasset, pollicita est in omnibus terris eum regnaturum, diuitem praeter ceteros praestaturum; Minerua, si inde uictrix discederet, fortissimum inter mortales futurum et omni artificio scium; Venus autem Helenam Tyndarei filiam formosissimam omnium mulierum se in coniugium dare promisit. </w:t>
            </w:r>
          </w:p>
          <w:p w14:paraId="77C8581C" w14:textId="77777777" w:rsidR="009B7536" w:rsidRDefault="00A8103E" w:rsidP="009B7536">
            <w:pPr>
              <w:spacing w:before="100" w:after="100"/>
              <w:contextualSpacing/>
            </w:pPr>
            <w:r w:rsidRPr="00CD305E">
              <w:br/>
              <w:t>      4  Paris donum posterius prioribus anteposuit, Veneremque pulcherrimam esse iudicauit; ob id Iuno et Minerua Troianis fuerunt infestae. </w:t>
            </w:r>
          </w:p>
          <w:p w14:paraId="5BE90F19" w14:textId="77777777" w:rsidR="00A8103E" w:rsidRDefault="00A8103E" w:rsidP="000D5BC2">
            <w:pPr>
              <w:spacing w:before="100" w:after="100"/>
              <w:contextualSpacing/>
              <w:rPr>
                <w:b/>
                <w:u w:val="single"/>
              </w:rPr>
            </w:pPr>
            <w:r w:rsidRPr="00CD305E">
              <w:br/>
              <w:t xml:space="preserve">      5  Alexander Veneris impulsu Helenam a Lacedaemone ab hospite Menelao Troiam abduxit eamque in coniugio habuit </w:t>
            </w:r>
            <w:r w:rsidR="000D5BC2">
              <w:t>[…]</w:t>
            </w:r>
            <w:r>
              <w:t>.</w:t>
            </w:r>
          </w:p>
        </w:tc>
        <w:tc>
          <w:tcPr>
            <w:tcW w:w="4531" w:type="dxa"/>
          </w:tcPr>
          <w:p w14:paraId="16F525B3" w14:textId="77777777" w:rsidR="00A8103E" w:rsidRPr="00AB16C9" w:rsidRDefault="00AB16C9" w:rsidP="009B7536">
            <w:pPr>
              <w:spacing w:before="100" w:after="100"/>
              <w:contextualSpacing/>
            </w:pPr>
            <w:r w:rsidRPr="00AB16C9">
              <w:t>On raconte que lors des noces de Thétis et Pelée, Jupiter invita tous les dieux, à l’exception d’Eris, déesse de la discorde. Comme elle était venue sans être invitée au banquet, de la porte elle jeta au beau milieu une pomme et enjoignit la plus belle à la prendre.</w:t>
            </w:r>
          </w:p>
          <w:p w14:paraId="55B401EB" w14:textId="77777777" w:rsidR="00AB16C9" w:rsidRDefault="00AB16C9" w:rsidP="009B7536">
            <w:pPr>
              <w:spacing w:before="100" w:after="100"/>
              <w:contextualSpacing/>
            </w:pPr>
            <w:r w:rsidRPr="00AB16C9">
              <w:t>2.</w:t>
            </w:r>
            <w:r>
              <w:t>Junon, Vénus et Minerve se mirent à revendiquer leur propre beauté et une grande querelle naquit entre elles, Jupiter ordonne à Mercure de les conduire sur le mont Ida auprès d’Alexandre Pâris et d’ordonner à ce dernier de prononcer un jugement.</w:t>
            </w:r>
          </w:p>
          <w:p w14:paraId="75BA6F8E" w14:textId="77777777" w:rsidR="00AB16C9" w:rsidRDefault="00AB16C9" w:rsidP="009B7536">
            <w:pPr>
              <w:spacing w:before="100" w:after="100"/>
              <w:contextualSpacing/>
            </w:pPr>
            <w:r>
              <w:t xml:space="preserve">3. A celui-ci, Junon promit, s’il rendait un jugement en sa faveur, qu’il règnerait sur toute la terre ; </w:t>
            </w:r>
            <w:r w:rsidR="009B7536">
              <w:t>qu’il serait le plus riche de tous ; Minerve, si elle sortait vainqueur de ce jugement, qu’il serait le plus fort parmi les mortels et savant en tout artifice ; quant à Vénus, elle lui promit qu’elle lui donnerait  en mariage Hélène, fille de Tyndare, la plus belle de toutes les femmes.</w:t>
            </w:r>
          </w:p>
          <w:p w14:paraId="0C569CF7" w14:textId="77777777" w:rsidR="009B7536" w:rsidRDefault="009B7536" w:rsidP="009B7536">
            <w:pPr>
              <w:spacing w:before="100" w:after="100"/>
              <w:contextualSpacing/>
            </w:pPr>
            <w:r w:rsidRPr="009B7536">
              <w:t xml:space="preserve">4. </w:t>
            </w:r>
            <w:r>
              <w:t xml:space="preserve"> Pâris choisit le dernier don, il jugea que Vénus était la plus belle ; pour cela, Junon et Minerve conçurent de la haine contre les Troyens.</w:t>
            </w:r>
          </w:p>
          <w:p w14:paraId="71D0654D" w14:textId="77777777" w:rsidR="009B7536" w:rsidRDefault="009B7536" w:rsidP="009B7536">
            <w:pPr>
              <w:spacing w:before="100" w:after="100"/>
              <w:contextualSpacing/>
            </w:pPr>
          </w:p>
          <w:p w14:paraId="62CB364E" w14:textId="77777777" w:rsidR="009B7536" w:rsidRPr="009B7536" w:rsidRDefault="000D5BC2" w:rsidP="009B7536">
            <w:pPr>
              <w:spacing w:before="100" w:after="100"/>
              <w:contextualSpacing/>
            </w:pPr>
            <w:r>
              <w:t>5. Alexandre, poussé par Vénus, emmena Hélène, de Lacédémone, où il était l’hôte de Ménélas, à Troie et il en fit son épouse.</w:t>
            </w:r>
          </w:p>
        </w:tc>
      </w:tr>
    </w:tbl>
    <w:p w14:paraId="79CE190D" w14:textId="77777777" w:rsidR="00613FD6" w:rsidRDefault="00613FD6" w:rsidP="00795164">
      <w:pPr>
        <w:rPr>
          <w:b/>
          <w:u w:val="single"/>
        </w:rPr>
      </w:pPr>
    </w:p>
    <w:p w14:paraId="72A40214" w14:textId="77777777" w:rsidR="00613FD6" w:rsidRDefault="00613FD6">
      <w:pPr>
        <w:rPr>
          <w:b/>
          <w:u w:val="single"/>
        </w:rPr>
      </w:pPr>
      <w:r>
        <w:rPr>
          <w:b/>
          <w:u w:val="single"/>
        </w:rPr>
        <w:br w:type="page"/>
      </w:r>
    </w:p>
    <w:p w14:paraId="18F0AAEF" w14:textId="67D4BF18" w:rsidR="00A8103E" w:rsidRDefault="00795164" w:rsidP="00795164">
      <w:pPr>
        <w:rPr>
          <w:b/>
          <w:u w:val="single"/>
        </w:rPr>
      </w:pPr>
      <w:r>
        <w:rPr>
          <w:b/>
          <w:u w:val="single"/>
        </w:rPr>
        <w:t>Proposition d’activités de lecture :</w:t>
      </w:r>
    </w:p>
    <w:p w14:paraId="63DA5B6E" w14:textId="77777777" w:rsidR="00FA6D5C" w:rsidRDefault="00795164" w:rsidP="00DB5E4F">
      <w:r w:rsidRPr="00795164">
        <w:t>Voici une proposition de lecture avec des questions pour guider les élèves</w:t>
      </w:r>
      <w:r>
        <w:t xml:space="preserve"> vers une analyse détaillée</w:t>
      </w:r>
      <w:r w:rsidR="00725F20">
        <w:t xml:space="preserve"> et progressive</w:t>
      </w:r>
      <w:r>
        <w:t>. On propose de projeter le tex</w:t>
      </w:r>
      <w:r w:rsidR="0042260C">
        <w:t>te appareillé sans traduction comme ci-dessous.</w:t>
      </w:r>
    </w:p>
    <w:p w14:paraId="4AF2652D" w14:textId="77777777" w:rsidR="00FA6D5C" w:rsidRDefault="00795164" w:rsidP="00DB5E4F">
      <w:r>
        <w:t xml:space="preserve">Pour chaque paragraphe, </w:t>
      </w:r>
      <w:r w:rsidR="00FA6D5C">
        <w:t xml:space="preserve">on note </w:t>
      </w:r>
      <w:r w:rsidR="00725F20">
        <w:t>des éléments de réponse, les élèves surlignent</w:t>
      </w:r>
      <w:r w:rsidR="00FA6D5C">
        <w:t xml:space="preserve"> les citations du texte latin par lesquelles </w:t>
      </w:r>
      <w:r w:rsidR="00725F20">
        <w:t>ils</w:t>
      </w:r>
      <w:r w:rsidR="00FA6D5C">
        <w:t xml:space="preserve"> justifient leurs réponses.</w:t>
      </w:r>
    </w:p>
    <w:p w14:paraId="50203D7F" w14:textId="77777777" w:rsidR="00AC639C" w:rsidRPr="00795164" w:rsidRDefault="00725F20" w:rsidP="00DB5E4F">
      <w:r>
        <w:t>Pour chaque paragraphe, à</w:t>
      </w:r>
      <w:r w:rsidR="00FA6D5C">
        <w:t xml:space="preserve"> partir de ces notes, les élèves rédigent une phrase</w:t>
      </w:r>
      <w:r>
        <w:t>, en citant le texte latin,</w:t>
      </w:r>
      <w:r w:rsidR="00FA6D5C">
        <w:t xml:space="preserve"> qui fait </w:t>
      </w:r>
      <w:r>
        <w:t>la synthèse de ce qui a été dit.</w:t>
      </w:r>
    </w:p>
    <w:p w14:paraId="7FE41C48" w14:textId="77777777" w:rsidR="00DB3BF2" w:rsidRPr="001A3841" w:rsidRDefault="00213F2F" w:rsidP="00DB3BF2">
      <w:pPr>
        <w:pStyle w:val="Paragraphedeliste"/>
        <w:numPr>
          <w:ilvl w:val="0"/>
          <w:numId w:val="7"/>
        </w:numPr>
        <w:rPr>
          <w:b/>
        </w:rPr>
      </w:pPr>
      <w:r>
        <w:rPr>
          <w:b/>
        </w:rPr>
        <w:t xml:space="preserve">Paragraphe 1 / </w:t>
      </w:r>
      <w:r w:rsidR="00DB3BF2" w:rsidRPr="001A3841">
        <w:rPr>
          <w:b/>
        </w:rPr>
        <w:t>Découvrir le contexte</w:t>
      </w:r>
      <w:r w:rsidR="007E0FCC" w:rsidRPr="001A3841">
        <w:rPr>
          <w:b/>
        </w:rPr>
        <w:t> : projeter le texte appareillé</w:t>
      </w:r>
    </w:p>
    <w:p w14:paraId="6D1DEC9E" w14:textId="77777777" w:rsidR="00EE1A10" w:rsidRDefault="00DB3BF2" w:rsidP="00EE1A10">
      <w:pPr>
        <w:ind w:left="357"/>
        <w:contextualSpacing/>
      </w:pPr>
      <w:r w:rsidRPr="00CD305E">
        <w:t xml:space="preserve">Iouis </w:t>
      </w:r>
      <w:r w:rsidR="00EE1A10">
        <w:t>[</w:t>
      </w:r>
      <w:r w:rsidRPr="00CD305E">
        <w:t xml:space="preserve">cum </w:t>
      </w:r>
      <w:r w:rsidRPr="00EE1A10">
        <w:rPr>
          <w:color w:val="FF0000"/>
          <w:u w:val="single"/>
        </w:rPr>
        <w:t>Thetis</w:t>
      </w:r>
      <w:r w:rsidRPr="00CD305E">
        <w:t xml:space="preserve"> </w:t>
      </w:r>
      <w:r w:rsidRPr="007E0FCC">
        <w:rPr>
          <w:color w:val="0070C0"/>
        </w:rPr>
        <w:t>Peleo</w:t>
      </w:r>
      <w:r w:rsidRPr="00CD305E">
        <w:t xml:space="preserve"> </w:t>
      </w:r>
      <w:r w:rsidRPr="000F6E59">
        <w:rPr>
          <w:color w:val="FF0000"/>
        </w:rPr>
        <w:t xml:space="preserve">nuberet </w:t>
      </w:r>
      <w:r w:rsidR="00EE1A10">
        <w:rPr>
          <w:color w:val="FF0000"/>
        </w:rPr>
        <w:t>]</w:t>
      </w:r>
      <w:r w:rsidRPr="00CD305E">
        <w:t xml:space="preserve">ad epulum </w:t>
      </w:r>
      <w:r w:rsidRPr="00EE1A10">
        <w:rPr>
          <w:color w:val="FF0000"/>
        </w:rPr>
        <w:t>dicitur</w:t>
      </w:r>
      <w:r w:rsidRPr="00CD305E">
        <w:t xml:space="preserve"> </w:t>
      </w:r>
      <w:r w:rsidRPr="00EE1A10">
        <w:rPr>
          <w:b/>
        </w:rPr>
        <w:t>omnis deos</w:t>
      </w:r>
      <w:r w:rsidRPr="00CD305E">
        <w:t xml:space="preserve"> </w:t>
      </w:r>
      <w:r w:rsidRPr="00EE1A10">
        <w:rPr>
          <w:b/>
        </w:rPr>
        <w:t>conuocasse</w:t>
      </w:r>
      <w:r w:rsidRPr="00CD305E">
        <w:t xml:space="preserve"> </w:t>
      </w:r>
      <w:r w:rsidRPr="00EE1A10">
        <w:rPr>
          <w:b/>
        </w:rPr>
        <w:t>excepta Eride</w:t>
      </w:r>
      <w:r w:rsidRPr="00CD305E">
        <w:t xml:space="preserve">, </w:t>
      </w:r>
      <w:r w:rsidRPr="007E0FCC">
        <w:rPr>
          <w:b/>
        </w:rPr>
        <w:t>id est Discordia, quae</w:t>
      </w:r>
      <w:r w:rsidRPr="00CD305E">
        <w:t xml:space="preserve"> </w:t>
      </w:r>
    </w:p>
    <w:p w14:paraId="300B49FB" w14:textId="77777777" w:rsidR="000F6E59" w:rsidRDefault="00EE1A10" w:rsidP="00EE1A10">
      <w:pPr>
        <w:ind w:left="357"/>
        <w:contextualSpacing/>
      </w:pPr>
      <w:r>
        <w:t>[</w:t>
      </w:r>
      <w:r w:rsidR="00DB3BF2" w:rsidRPr="00CD305E">
        <w:t>cum postea superuenisset nec admitteretur ad epulum</w:t>
      </w:r>
      <w:r>
        <w:t>]</w:t>
      </w:r>
      <w:r w:rsidR="00DB3BF2" w:rsidRPr="00CD305E">
        <w:t xml:space="preserve">, </w:t>
      </w:r>
    </w:p>
    <w:p w14:paraId="3C220145" w14:textId="77777777" w:rsidR="000F6E59" w:rsidRDefault="00DB3BF2" w:rsidP="00EE1A10">
      <w:pPr>
        <w:ind w:left="357"/>
        <w:contextualSpacing/>
      </w:pPr>
      <w:r w:rsidRPr="00CD305E">
        <w:t xml:space="preserve">ab ianua </w:t>
      </w:r>
      <w:r w:rsidRPr="000F6E59">
        <w:rPr>
          <w:color w:val="FF0000"/>
        </w:rPr>
        <w:t>misit</w:t>
      </w:r>
      <w:r w:rsidRPr="00CD305E">
        <w:t xml:space="preserve"> in medium </w:t>
      </w:r>
      <w:r w:rsidRPr="007E0FCC">
        <w:rPr>
          <w:color w:val="00B050"/>
        </w:rPr>
        <w:t>malum</w:t>
      </w:r>
      <w:r w:rsidRPr="00CD305E">
        <w:t xml:space="preserve">, </w:t>
      </w:r>
    </w:p>
    <w:p w14:paraId="7F977ACC" w14:textId="77777777" w:rsidR="00DB3BF2" w:rsidRDefault="00DB3BF2" w:rsidP="00EE1A10">
      <w:pPr>
        <w:ind w:left="357"/>
        <w:contextualSpacing/>
      </w:pPr>
      <w:r w:rsidRPr="000F6E59">
        <w:rPr>
          <w:color w:val="FF0000"/>
        </w:rPr>
        <w:t>dicit</w:t>
      </w:r>
      <w:r w:rsidRPr="00CD305E">
        <w:t xml:space="preserve"> </w:t>
      </w:r>
      <w:r w:rsidR="00A8103E">
        <w:t>[</w:t>
      </w:r>
      <w:r w:rsidRPr="00CD305E">
        <w:t>quae esset formosissima</w:t>
      </w:r>
      <w:r w:rsidR="00A8103E">
        <w:t>]</w:t>
      </w:r>
      <w:r w:rsidRPr="00CD305E">
        <w:t xml:space="preserve"> attolleret</w:t>
      </w:r>
      <w:r w:rsidR="007E0FCC">
        <w:t>.</w:t>
      </w:r>
    </w:p>
    <w:p w14:paraId="714ECFEE" w14:textId="77777777" w:rsidR="00EE1A10" w:rsidRDefault="00EE1A10" w:rsidP="00EE1A10">
      <w:pPr>
        <w:ind w:left="357"/>
        <w:contextualSpacing/>
      </w:pPr>
    </w:p>
    <w:p w14:paraId="778BC5FC" w14:textId="77777777" w:rsidR="00F05943" w:rsidRDefault="00E91A5E" w:rsidP="00DB5E4F">
      <w:r>
        <w:t>Il s’agit des</w:t>
      </w:r>
      <w:r w:rsidR="00AC639C">
        <w:t xml:space="preserve"> noces </w:t>
      </w:r>
      <w:r>
        <w:t>de Thétis et Pélée, « nuberet », placé</w:t>
      </w:r>
      <w:r w:rsidR="00F05943">
        <w:t>es sous la protection de Junon, qui a elle-même favorisé cette union.</w:t>
      </w:r>
    </w:p>
    <w:p w14:paraId="48373D5F" w14:textId="77777777" w:rsidR="00DB3BF2" w:rsidRPr="005C14CE" w:rsidRDefault="00DB3BF2" w:rsidP="00DB5E4F">
      <w:pPr>
        <w:rPr>
          <w:b/>
        </w:rPr>
      </w:pPr>
      <w:r w:rsidRPr="005C14CE">
        <w:rPr>
          <w:b/>
        </w:rPr>
        <w:t>Quels sont les personnages présents ?</w:t>
      </w:r>
    </w:p>
    <w:p w14:paraId="0A3A43DA" w14:textId="77777777" w:rsidR="00DB3BF2" w:rsidRDefault="00DB3BF2" w:rsidP="00DB5E4F">
      <w:r>
        <w:t>Jovis, Thetis Peleo , omnis deos, excepta Eride</w:t>
      </w:r>
    </w:p>
    <w:p w14:paraId="7849A99B" w14:textId="77777777" w:rsidR="00DB3BF2" w:rsidRPr="005C14CE" w:rsidRDefault="00DB3BF2" w:rsidP="00DB5E4F">
      <w:pPr>
        <w:rPr>
          <w:b/>
        </w:rPr>
      </w:pPr>
      <w:r w:rsidRPr="005C14CE">
        <w:rPr>
          <w:b/>
        </w:rPr>
        <w:t>Identifiez les personnages. Comment Eris est-elle qualifiée ? Pourquoi n’est-elle pas invitée ?</w:t>
      </w:r>
    </w:p>
    <w:p w14:paraId="3CFC8DFA" w14:textId="77777777" w:rsidR="00DB3BF2" w:rsidRDefault="00DB3BF2" w:rsidP="00DB5E4F">
      <w:r>
        <w:t>« id est Discordia »</w:t>
      </w:r>
    </w:p>
    <w:p w14:paraId="3FDF9499" w14:textId="77777777" w:rsidR="00F05943" w:rsidRPr="005C14CE" w:rsidRDefault="00F05943" w:rsidP="00DB5E4F">
      <w:pPr>
        <w:rPr>
          <w:b/>
        </w:rPr>
      </w:pPr>
      <w:r w:rsidRPr="005C14CE">
        <w:rPr>
          <w:b/>
        </w:rPr>
        <w:t xml:space="preserve">Selon vous, comment va-t-elle se venger ? Quelle valeur s’oppose au mariage ? </w:t>
      </w:r>
    </w:p>
    <w:p w14:paraId="7F54972E" w14:textId="77777777" w:rsidR="00E91A5E" w:rsidRDefault="00F05943" w:rsidP="00DB5E4F">
      <w:r>
        <w:t>U</w:t>
      </w:r>
      <w:r w:rsidR="00E91A5E">
        <w:t xml:space="preserve">n élément trouble cette union : la question de la beauté, « formosissima », </w:t>
      </w:r>
      <w:r w:rsidR="005C2D29">
        <w:t xml:space="preserve">on remarque dans les paragraphes suivant les termes </w:t>
      </w:r>
      <w:r w:rsidR="00E91A5E">
        <w:t xml:space="preserve">« formam », « pulcherrimam » qui place la dispute dans le domaine de Vénus. On remarque donc un glissement du pacte conjugal </w:t>
      </w:r>
      <w:r>
        <w:t xml:space="preserve">(Junon) </w:t>
      </w:r>
      <w:r w:rsidR="00E91A5E">
        <w:t>vers le désir</w:t>
      </w:r>
      <w:r>
        <w:t xml:space="preserve"> (Vénus)</w:t>
      </w:r>
      <w:r w:rsidR="00E91A5E">
        <w:t>.</w:t>
      </w:r>
    </w:p>
    <w:p w14:paraId="6B38CB9A" w14:textId="77777777" w:rsidR="004D596F" w:rsidRPr="001A3841" w:rsidRDefault="00795164" w:rsidP="004D596F">
      <w:pPr>
        <w:pStyle w:val="Paragraphedeliste"/>
        <w:numPr>
          <w:ilvl w:val="0"/>
          <w:numId w:val="7"/>
        </w:numPr>
        <w:rPr>
          <w:b/>
        </w:rPr>
      </w:pPr>
      <w:r>
        <w:rPr>
          <w:b/>
        </w:rPr>
        <w:t xml:space="preserve">Paragraphe 2/ </w:t>
      </w:r>
      <w:r w:rsidR="005C0F48" w:rsidRPr="001A3841">
        <w:rPr>
          <w:b/>
        </w:rPr>
        <w:t>La réaction des déesses</w:t>
      </w:r>
    </w:p>
    <w:p w14:paraId="7CE7B194" w14:textId="77777777" w:rsidR="009C7078" w:rsidRDefault="009C7078" w:rsidP="009C7078">
      <w:r w:rsidRPr="009C7078">
        <w:rPr>
          <w:color w:val="FF0000"/>
        </w:rPr>
        <w:t xml:space="preserve">Iuno Venus Minerua </w:t>
      </w:r>
      <w:r w:rsidRPr="009C7078">
        <w:rPr>
          <w:color w:val="00B050"/>
        </w:rPr>
        <w:t>formam</w:t>
      </w:r>
      <w:r w:rsidRPr="00CD305E">
        <w:t xml:space="preserve"> </w:t>
      </w:r>
      <w:r w:rsidRPr="009C7078">
        <w:rPr>
          <w:color w:val="0070C0"/>
        </w:rPr>
        <w:t>sibi</w:t>
      </w:r>
      <w:r w:rsidRPr="00CD305E">
        <w:t xml:space="preserve"> uindicare </w:t>
      </w:r>
      <w:r w:rsidRPr="009C7078">
        <w:rPr>
          <w:color w:val="FF0000"/>
        </w:rPr>
        <w:t>coeperunt</w:t>
      </w:r>
      <w:r w:rsidRPr="00CD305E">
        <w:t xml:space="preserve">, </w:t>
      </w:r>
    </w:p>
    <w:p w14:paraId="5F94647D" w14:textId="77777777" w:rsidR="009C7078" w:rsidRDefault="009C7078" w:rsidP="009C7078">
      <w:r w:rsidRPr="00CD305E">
        <w:t xml:space="preserve">inter quas </w:t>
      </w:r>
      <w:r w:rsidRPr="00B065C0">
        <w:rPr>
          <w:color w:val="FF0000"/>
        </w:rPr>
        <w:t>magna discordia orta</w:t>
      </w:r>
      <w:r w:rsidRPr="00CD305E">
        <w:t xml:space="preserve">, </w:t>
      </w:r>
    </w:p>
    <w:p w14:paraId="5ADFF4A3" w14:textId="77777777" w:rsidR="00B065C0" w:rsidRDefault="009C7078" w:rsidP="009C7078">
      <w:r w:rsidRPr="00B065C0">
        <w:rPr>
          <w:color w:val="FF0000"/>
        </w:rPr>
        <w:t>Iouis</w:t>
      </w:r>
      <w:r w:rsidRPr="00CD305E">
        <w:t xml:space="preserve"> </w:t>
      </w:r>
      <w:r w:rsidRPr="00B065C0">
        <w:rPr>
          <w:color w:val="FF0000"/>
        </w:rPr>
        <w:t>imperat</w:t>
      </w:r>
      <w:r w:rsidRPr="00CD305E">
        <w:t xml:space="preserve"> </w:t>
      </w:r>
      <w:r w:rsidRPr="00B065C0">
        <w:rPr>
          <w:color w:val="0070C0"/>
        </w:rPr>
        <w:t>Mercurio</w:t>
      </w:r>
      <w:r w:rsidRPr="00CD305E">
        <w:t xml:space="preserve"> </w:t>
      </w:r>
      <w:r w:rsidR="00B065C0">
        <w:t>[</w:t>
      </w:r>
      <w:r w:rsidRPr="00CD305E">
        <w:t xml:space="preserve">ut </w:t>
      </w:r>
      <w:r w:rsidRPr="00B065C0">
        <w:rPr>
          <w:color w:val="FF0000"/>
        </w:rPr>
        <w:t>deducat</w:t>
      </w:r>
      <w:r w:rsidRPr="00CD305E">
        <w:t xml:space="preserve"> eas in </w:t>
      </w:r>
      <w:r w:rsidR="00B065C0">
        <w:t xml:space="preserve">Ida monte </w:t>
      </w:r>
      <w:r w:rsidR="00B065C0" w:rsidRPr="00B065C0">
        <w:rPr>
          <w:u w:val="single"/>
        </w:rPr>
        <w:t>ad Alexandrum Paridem</w:t>
      </w:r>
      <w:r w:rsidR="00B065C0">
        <w:t>]</w:t>
      </w:r>
    </w:p>
    <w:p w14:paraId="5CB8FA43" w14:textId="77777777" w:rsidR="009C7078" w:rsidRDefault="00B065C0" w:rsidP="00B065C0">
      <w:pPr>
        <w:ind w:left="2124" w:firstLine="708"/>
      </w:pPr>
      <w:r>
        <w:t>[</w:t>
      </w:r>
      <w:r w:rsidR="009C7078" w:rsidRPr="00B065C0">
        <w:rPr>
          <w:u w:val="single"/>
        </w:rPr>
        <w:t>e</w:t>
      </w:r>
      <w:r w:rsidRPr="00B065C0">
        <w:rPr>
          <w:u w:val="single"/>
        </w:rPr>
        <w:t>umque</w:t>
      </w:r>
      <w:r>
        <w:t xml:space="preserve"> </w:t>
      </w:r>
      <w:r w:rsidRPr="00B065C0">
        <w:rPr>
          <w:color w:val="FF0000"/>
        </w:rPr>
        <w:t>iubeat</w:t>
      </w:r>
      <w:r>
        <w:t xml:space="preserve"> iudicare.]</w:t>
      </w:r>
      <w:r w:rsidR="009C7078" w:rsidRPr="00CD305E">
        <w:br/>
      </w:r>
    </w:p>
    <w:p w14:paraId="3F65CF81" w14:textId="77777777" w:rsidR="004D138A" w:rsidRPr="005C14CE" w:rsidRDefault="004D138A" w:rsidP="00DB5E4F">
      <w:pPr>
        <w:rPr>
          <w:b/>
        </w:rPr>
      </w:pPr>
      <w:r w:rsidRPr="005C14CE">
        <w:rPr>
          <w:b/>
        </w:rPr>
        <w:t>Quelle est la conséquence de cette Discordia ? Comment les déesses réagissent-elles ?</w:t>
      </w:r>
    </w:p>
    <w:p w14:paraId="3FD668AC" w14:textId="77777777" w:rsidR="00160176" w:rsidRDefault="00771CBA" w:rsidP="00DB5E4F">
      <w:r>
        <w:t>De ce désir naît la colère</w:t>
      </w:r>
      <w:r w:rsidR="00E91A5E">
        <w:t> : « vindicare »</w:t>
      </w:r>
      <w:r>
        <w:t xml:space="preserve">, « infestae » et le concours de promesses. </w:t>
      </w:r>
    </w:p>
    <w:p w14:paraId="1F7A5C0A" w14:textId="77777777" w:rsidR="00160176" w:rsidRPr="005C14CE" w:rsidRDefault="00160176" w:rsidP="00DB5E4F">
      <w:pPr>
        <w:rPr>
          <w:b/>
        </w:rPr>
      </w:pPr>
      <w:r w:rsidRPr="005C14CE">
        <w:rPr>
          <w:b/>
        </w:rPr>
        <w:t>Selon vous, qui va l’emporter ?</w:t>
      </w:r>
    </w:p>
    <w:p w14:paraId="34299F09" w14:textId="77777777" w:rsidR="00E91A5E" w:rsidRDefault="00160176" w:rsidP="00DB5E4F">
      <w:r>
        <w:t>L</w:t>
      </w:r>
      <w:r w:rsidR="00771CBA">
        <w:t>a réponse est écrite dans l’adjectif désignant Hélène « formosissimam », qui rattache inévitablement celle-ci à la crise et laisse deviner son issue.</w:t>
      </w:r>
    </w:p>
    <w:p w14:paraId="3BC6E6F9" w14:textId="77777777" w:rsidR="004D596F" w:rsidRPr="00795164" w:rsidRDefault="00795164" w:rsidP="00B15D9D">
      <w:pPr>
        <w:pStyle w:val="Paragraphedeliste"/>
        <w:numPr>
          <w:ilvl w:val="0"/>
          <w:numId w:val="7"/>
        </w:numPr>
        <w:rPr>
          <w:b/>
        </w:rPr>
      </w:pPr>
      <w:r w:rsidRPr="00795164">
        <w:rPr>
          <w:b/>
        </w:rPr>
        <w:t xml:space="preserve">Paragraphe 3 / </w:t>
      </w:r>
      <w:r w:rsidR="00B15D9D" w:rsidRPr="00795164">
        <w:rPr>
          <w:b/>
        </w:rPr>
        <w:t xml:space="preserve">La dispute : </w:t>
      </w:r>
      <w:r w:rsidR="004D596F" w:rsidRPr="00795164">
        <w:rPr>
          <w:b/>
        </w:rPr>
        <w:t>Chaque déesse fait une promesse qui correspond à ses attributs.</w:t>
      </w:r>
    </w:p>
    <w:p w14:paraId="5897BBF7" w14:textId="77777777" w:rsidR="00B15D9D" w:rsidRDefault="000822D7" w:rsidP="00B15D9D">
      <w:pPr>
        <w:pStyle w:val="Paragraphedeliste"/>
      </w:pPr>
      <w:r>
        <w:t>Afin de d</w:t>
      </w:r>
      <w:r w:rsidR="00B15D9D">
        <w:t>emander aux élèves de classer les déesses et leur promesse</w:t>
      </w:r>
      <w:r>
        <w:t>, procède à une analyse des structures de la phrase :</w:t>
      </w:r>
    </w:p>
    <w:p w14:paraId="5012E6F2" w14:textId="77777777" w:rsidR="00613FD6" w:rsidRDefault="00613FD6" w:rsidP="00B15D9D">
      <w:pPr>
        <w:pStyle w:val="Paragraphedeliste"/>
      </w:pPr>
    </w:p>
    <w:p w14:paraId="0032A131" w14:textId="77777777" w:rsidR="00613FD6" w:rsidRPr="00613FD6" w:rsidRDefault="00613FD6" w:rsidP="00613FD6">
      <w:pPr>
        <w:contextualSpacing/>
        <w:rPr>
          <w:color w:val="00B050"/>
        </w:rPr>
      </w:pPr>
      <w:r w:rsidRPr="000822D7">
        <w:rPr>
          <w:color w:val="0070C0"/>
        </w:rPr>
        <w:t>cui</w:t>
      </w:r>
      <w:r w:rsidRPr="00CD305E">
        <w:t xml:space="preserve"> </w:t>
      </w:r>
      <w:r w:rsidRPr="00613FD6">
        <w:rPr>
          <w:color w:val="FF0000"/>
        </w:rPr>
        <w:t>Iuno</w:t>
      </w:r>
      <w:r w:rsidRPr="00CD305E">
        <w:t xml:space="preserve">, </w:t>
      </w:r>
      <w:r w:rsidR="000822D7">
        <w:t>/</w:t>
      </w:r>
      <w:r w:rsidRPr="00CD305E">
        <w:t>si secundum se iudicasset</w:t>
      </w:r>
      <w:r w:rsidR="000822D7">
        <w:t>/</w:t>
      </w:r>
      <w:r w:rsidRPr="00CD305E">
        <w:t xml:space="preserve">, </w:t>
      </w:r>
      <w:r w:rsidRPr="001372AD">
        <w:rPr>
          <w:color w:val="FF0000"/>
        </w:rPr>
        <w:t>pollicita est</w:t>
      </w:r>
      <w:r>
        <w:t>,</w:t>
      </w:r>
      <w:r w:rsidRPr="00CD305E">
        <w:t xml:space="preserve"> </w:t>
      </w:r>
      <w:r w:rsidRPr="00613FD6">
        <w:rPr>
          <w:color w:val="00B050"/>
        </w:rPr>
        <w:t>in omnibus terris eum regnaturum</w:t>
      </w:r>
      <w:r w:rsidRPr="00CD305E">
        <w:t xml:space="preserve">, </w:t>
      </w:r>
      <w:r w:rsidRPr="00613FD6">
        <w:rPr>
          <w:color w:val="00B050"/>
        </w:rPr>
        <w:t>diuitem praeter ceteros praestaturum;</w:t>
      </w:r>
    </w:p>
    <w:p w14:paraId="315E8F05" w14:textId="77777777" w:rsidR="00613FD6" w:rsidRPr="00613FD6" w:rsidRDefault="00613FD6" w:rsidP="00613FD6">
      <w:pPr>
        <w:contextualSpacing/>
        <w:rPr>
          <w:color w:val="00B050"/>
        </w:rPr>
      </w:pPr>
      <w:r w:rsidRPr="00613FD6">
        <w:rPr>
          <w:color w:val="FF0000"/>
        </w:rPr>
        <w:t>Minerua,</w:t>
      </w:r>
      <w:r w:rsidRPr="00CD305E">
        <w:t xml:space="preserve"> </w:t>
      </w:r>
      <w:r w:rsidR="000822D7">
        <w:t>/</w:t>
      </w:r>
      <w:r w:rsidRPr="00CD305E">
        <w:t>si inde uictrix discederet,</w:t>
      </w:r>
      <w:r w:rsidR="000822D7">
        <w:t>/</w:t>
      </w:r>
      <w:r w:rsidRPr="00CD305E">
        <w:t xml:space="preserve"> </w:t>
      </w:r>
      <w:r w:rsidRPr="00613FD6">
        <w:rPr>
          <w:color w:val="00B050"/>
        </w:rPr>
        <w:t xml:space="preserve">fortissimum inter mortales futurum et omni artificio scium; </w:t>
      </w:r>
    </w:p>
    <w:p w14:paraId="13A191D4" w14:textId="77777777" w:rsidR="00613FD6" w:rsidRDefault="00613FD6" w:rsidP="00613FD6">
      <w:pPr>
        <w:contextualSpacing/>
      </w:pPr>
      <w:r w:rsidRPr="00613FD6">
        <w:rPr>
          <w:color w:val="FF0000"/>
        </w:rPr>
        <w:t>Venus</w:t>
      </w:r>
      <w:r w:rsidRPr="00CD305E">
        <w:t xml:space="preserve"> </w:t>
      </w:r>
      <w:r w:rsidRPr="001372AD">
        <w:rPr>
          <w:color w:val="7030A0"/>
        </w:rPr>
        <w:t>autem</w:t>
      </w:r>
      <w:r w:rsidRPr="00CD305E">
        <w:t xml:space="preserve"> </w:t>
      </w:r>
      <w:r w:rsidRPr="00613FD6">
        <w:rPr>
          <w:color w:val="00B050"/>
        </w:rPr>
        <w:t>Helenam Tyndarei filiam formosissimam omnium mulierum se in coniugium dare</w:t>
      </w:r>
      <w:r w:rsidRPr="00CD305E">
        <w:t xml:space="preserve"> </w:t>
      </w:r>
      <w:r w:rsidRPr="001372AD">
        <w:rPr>
          <w:color w:val="FF0000"/>
        </w:rPr>
        <w:t>promisit</w:t>
      </w:r>
      <w:r w:rsidRPr="00CD305E">
        <w:t>. </w:t>
      </w:r>
    </w:p>
    <w:p w14:paraId="3864402B" w14:textId="77777777" w:rsidR="00613FD6" w:rsidRDefault="00613FD6" w:rsidP="00B15D9D">
      <w:pPr>
        <w:pStyle w:val="Paragraphedeliste"/>
      </w:pPr>
    </w:p>
    <w:p w14:paraId="78FE7667" w14:textId="77777777" w:rsidR="00B15D9D" w:rsidRDefault="00B15D9D" w:rsidP="00B15D9D">
      <w:pPr>
        <w:pStyle w:val="Paragraphedeliste"/>
      </w:pPr>
    </w:p>
    <w:p w14:paraId="551143E1" w14:textId="77777777" w:rsidR="000822D7" w:rsidRPr="00725F20" w:rsidRDefault="00795164" w:rsidP="00DE68C1">
      <w:pPr>
        <w:pStyle w:val="Paragraphedeliste"/>
        <w:numPr>
          <w:ilvl w:val="0"/>
          <w:numId w:val="7"/>
        </w:numPr>
        <w:ind w:left="360"/>
        <w:rPr>
          <w:b/>
        </w:rPr>
      </w:pPr>
      <w:r w:rsidRPr="00725F20">
        <w:rPr>
          <w:b/>
        </w:rPr>
        <w:t>Paragraphe 4</w:t>
      </w:r>
      <w:r w:rsidR="00EF0509">
        <w:rPr>
          <w:b/>
        </w:rPr>
        <w:t xml:space="preserve"> et 5 </w:t>
      </w:r>
      <w:r w:rsidRPr="00725F20">
        <w:rPr>
          <w:b/>
        </w:rPr>
        <w:t xml:space="preserve">/ </w:t>
      </w:r>
      <w:r w:rsidR="00B15D9D" w:rsidRPr="00725F20">
        <w:rPr>
          <w:b/>
        </w:rPr>
        <w:t>Et Paris ? Que pensez-vous du rôle qu’il tient ?</w:t>
      </w:r>
      <w:r w:rsidR="000822D7" w:rsidRPr="00725F20">
        <w:rPr>
          <w:b/>
        </w:rPr>
        <w:t xml:space="preserve"> Observez cette peinture. Quelle partie du mythe raconte-elle ? </w:t>
      </w:r>
    </w:p>
    <w:p w14:paraId="1265EF53" w14:textId="77777777" w:rsidR="000822D7" w:rsidRDefault="000822D7" w:rsidP="000822D7">
      <w:r>
        <w:t>I</w:t>
      </w:r>
      <w:r w:rsidRPr="00E43A25">
        <w:t xml:space="preserve">l s’agit de l’arrivée de Pâris en ambassade, comme le montre le présent qu’il apporte à Hélène. </w:t>
      </w:r>
      <w:r>
        <w:t>On peut interroger les élèves sur le temple en arrière-plan, qui peut évoquer celui de Vénus. « </w:t>
      </w:r>
      <w:r w:rsidRPr="00CD305E">
        <w:t>a Lacedaemone ab hospite Menelao</w:t>
      </w:r>
      <w:r>
        <w:t> »</w:t>
      </w:r>
    </w:p>
    <w:p w14:paraId="6B9AFBCC" w14:textId="77777777" w:rsidR="000822D7" w:rsidRDefault="000822D7" w:rsidP="000822D7">
      <w:pPr>
        <w:pStyle w:val="Paragraphedeliste"/>
        <w:rPr>
          <w:b/>
        </w:rPr>
      </w:pPr>
      <w:r>
        <w:rPr>
          <w:noProof/>
          <w:lang w:eastAsia="fr-FR"/>
        </w:rPr>
        <w:drawing>
          <wp:inline distT="0" distB="0" distL="0" distR="0" wp14:anchorId="25F4957A" wp14:editId="33173F90">
            <wp:extent cx="2745671" cy="2172513"/>
            <wp:effectExtent l="0" t="0" r="0" b="0"/>
            <wp:docPr id="5" name="Image 5" descr="http://cdicollegeconte.free.fr/Iliade%20et%20Odyss%C3%A9e/images/l%27enlevement%20d%27Hele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icollegeconte.free.fr/Iliade%20et%20Odyss%C3%A9e/images/l%27enlevement%20d%27Helene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3320" cy="2178565"/>
                    </a:xfrm>
                    <a:prstGeom prst="rect">
                      <a:avLst/>
                    </a:prstGeom>
                    <a:noFill/>
                    <a:ln>
                      <a:noFill/>
                    </a:ln>
                  </pic:spPr>
                </pic:pic>
              </a:graphicData>
            </a:graphic>
          </wp:inline>
        </w:drawing>
      </w:r>
    </w:p>
    <w:p w14:paraId="33BAA73D" w14:textId="77777777" w:rsidR="000822D7" w:rsidRPr="000822D7" w:rsidRDefault="006F7D49" w:rsidP="000822D7">
      <w:pPr>
        <w:ind w:left="360"/>
        <w:rPr>
          <w:b/>
        </w:rPr>
      </w:pPr>
      <w:hyperlink r:id="rId25" w:history="1">
        <w:r w:rsidR="000822D7" w:rsidRPr="000822D7">
          <w:rPr>
            <w:rStyle w:val="Lienhypertexte"/>
            <w:iCs/>
            <w:color w:val="auto"/>
            <w:sz w:val="20"/>
            <w:szCs w:val="20"/>
            <w:u w:val="none"/>
          </w:rPr>
          <w:t>Hélène</w:t>
        </w:r>
      </w:hyperlink>
      <w:r w:rsidR="000822D7" w:rsidRPr="000822D7">
        <w:rPr>
          <w:iCs/>
          <w:sz w:val="20"/>
          <w:szCs w:val="20"/>
        </w:rPr>
        <w:t xml:space="preserve"> et </w:t>
      </w:r>
      <w:hyperlink r:id="rId26" w:history="1">
        <w:r w:rsidR="000822D7" w:rsidRPr="000822D7">
          <w:rPr>
            <w:rStyle w:val="Lienhypertexte"/>
            <w:iCs/>
            <w:color w:val="auto"/>
            <w:sz w:val="20"/>
            <w:szCs w:val="20"/>
            <w:u w:val="none"/>
          </w:rPr>
          <w:t>Pâris</w:t>
        </w:r>
      </w:hyperlink>
      <w:r w:rsidR="000822D7" w:rsidRPr="000822D7">
        <w:rPr>
          <w:iCs/>
          <w:sz w:val="20"/>
          <w:szCs w:val="20"/>
        </w:rPr>
        <w:t>. Peinture sur vase. 380 avant JC.  Tarente.</w:t>
      </w:r>
    </w:p>
    <w:p w14:paraId="1AAE98D1" w14:textId="77777777" w:rsidR="000822D7" w:rsidRPr="00795164" w:rsidRDefault="000822D7" w:rsidP="000822D7">
      <w:pPr>
        <w:pStyle w:val="Paragraphedeliste"/>
        <w:rPr>
          <w:b/>
        </w:rPr>
      </w:pPr>
    </w:p>
    <w:p w14:paraId="3729529B" w14:textId="77777777" w:rsidR="00B15D9D" w:rsidRDefault="00B15D9D" w:rsidP="00DB5E4F">
      <w:r>
        <w:t>Il est sur le mont Ida et doit intervenir à la demande de Jupiter : « </w:t>
      </w:r>
      <w:r w:rsidRPr="00CD305E">
        <w:t>Iouis imperat Mercurio ut deducat eas in Ida monte ad Alexandrum Paridem eumque iubeat iudicare</w:t>
      </w:r>
      <w:r>
        <w:t> », il n’est pas libre de son acte mais il fait seul le choix de Vénus : « </w:t>
      </w:r>
      <w:r w:rsidRPr="00CD305E">
        <w:t xml:space="preserve">Paris donum posterius prioribus anteposuit, Veneremque pulcherrimam esse </w:t>
      </w:r>
      <w:r w:rsidRPr="00B15D9D">
        <w:rPr>
          <w:b/>
        </w:rPr>
        <w:t>iudicauit</w:t>
      </w:r>
      <w:r>
        <w:t> »</w:t>
      </w:r>
    </w:p>
    <w:p w14:paraId="4752E57E" w14:textId="77777777" w:rsidR="00B15D9D" w:rsidRDefault="00B15D9D" w:rsidP="00DB5E4F">
      <w:r>
        <w:t xml:space="preserve">On peut rappeler pour quelle raison un prince troyen se retrouve berger : à la suite d’un oracle, Priam et Hécube apprennent que ce fils provoquera la ruine de Troie. Ils décident alors de l’abandonner. </w:t>
      </w:r>
    </w:p>
    <w:p w14:paraId="523ADCCD" w14:textId="77777777" w:rsidR="006F61CB" w:rsidRPr="00B15D9D" w:rsidRDefault="001261FB" w:rsidP="00DB5E4F">
      <w:r>
        <w:t xml:space="preserve">Cependant, qu’arrivera-t-il ? </w:t>
      </w:r>
      <w:r w:rsidR="006F61CB">
        <w:t xml:space="preserve">Attirer l’attention sur la cause de la guerre et de la destruction de Troie : </w:t>
      </w:r>
      <w:r>
        <w:t>« </w:t>
      </w:r>
      <w:r w:rsidRPr="006F61CB">
        <w:rPr>
          <w:b/>
        </w:rPr>
        <w:t>ob id</w:t>
      </w:r>
      <w:r w:rsidRPr="00CD305E">
        <w:t xml:space="preserve"> Iuno et Minerua </w:t>
      </w:r>
      <w:r w:rsidRPr="006F61CB">
        <w:rPr>
          <w:b/>
        </w:rPr>
        <w:t>Troianis fuerunt infestae</w:t>
      </w:r>
      <w:r>
        <w:t> »</w:t>
      </w:r>
      <w:r w:rsidR="00DF3ED8">
        <w:t>.</w:t>
      </w:r>
    </w:p>
    <w:p w14:paraId="37358FFF" w14:textId="77777777" w:rsidR="00AC639C" w:rsidRDefault="00771CBA" w:rsidP="00DB5E4F">
      <w:r>
        <w:t xml:space="preserve">Enfin la </w:t>
      </w:r>
      <w:r w:rsidR="00DF3ED8">
        <w:t>victoire de Vénus marque aussi l</w:t>
      </w:r>
      <w:r w:rsidR="00E91A5E">
        <w:t>a</w:t>
      </w:r>
      <w:r w:rsidR="00AC639C">
        <w:t xml:space="preserve"> responsabilité </w:t>
      </w:r>
      <w:r w:rsidR="00DF3ED8">
        <w:t xml:space="preserve">des dieux, </w:t>
      </w:r>
      <w:r w:rsidR="00AC639C">
        <w:t>« Veneris impulsu »</w:t>
      </w:r>
      <w:r w:rsidR="00EC26B4">
        <w:t xml:space="preserve">, « imperat », « jubet », </w:t>
      </w:r>
      <w:r>
        <w:t xml:space="preserve"> dans l’enlèvement d’Hélène. On remarque que Pâris n’est qu’un instrument des die</w:t>
      </w:r>
      <w:r w:rsidR="006F61CB">
        <w:t>ux, même s’i</w:t>
      </w:r>
      <w:r>
        <w:t>l prend le rôle de juge : « eumque jubeat judicare », « judicavit ».</w:t>
      </w:r>
    </w:p>
    <w:p w14:paraId="1CE1F637" w14:textId="77777777" w:rsidR="00E634C7" w:rsidRPr="00DF3ED8" w:rsidRDefault="00DF3ED8">
      <w:r w:rsidRPr="00DF3ED8">
        <w:t xml:space="preserve">On peut conclure, à l’observation du lexique, </w:t>
      </w:r>
      <w:r>
        <w:t>que violence</w:t>
      </w:r>
      <w:r w:rsidR="00EC26B4">
        <w:t>, beauté et justice sont les élé</w:t>
      </w:r>
      <w:r>
        <w:t>ments déclencheurs de la guerre. Hélène n’est donc qu’une pièce de cet engrenage.</w:t>
      </w:r>
    </w:p>
    <w:p w14:paraId="23AF67E3" w14:textId="77777777" w:rsidR="00613FD6" w:rsidRDefault="00613FD6">
      <w:pPr>
        <w:rPr>
          <w:b/>
          <w:color w:val="FF0000"/>
          <w:u w:val="single"/>
        </w:rPr>
      </w:pPr>
      <w:r>
        <w:rPr>
          <w:b/>
          <w:color w:val="FF0000"/>
          <w:u w:val="single"/>
        </w:rPr>
        <w:br w:type="page"/>
      </w:r>
    </w:p>
    <w:p w14:paraId="1B312305" w14:textId="77777777" w:rsidR="003939AC" w:rsidRPr="00053546" w:rsidRDefault="0075004D" w:rsidP="0075004D">
      <w:pPr>
        <w:rPr>
          <w:b/>
          <w:color w:val="ED7D31" w:themeColor="accent2"/>
          <w:u w:val="single"/>
        </w:rPr>
      </w:pPr>
      <w:r w:rsidRPr="00053546">
        <w:rPr>
          <w:b/>
          <w:color w:val="ED7D31" w:themeColor="accent2"/>
          <w:u w:val="single"/>
        </w:rPr>
        <w:t xml:space="preserve">Séance 2 : </w:t>
      </w:r>
      <w:r w:rsidR="006A66E7" w:rsidRPr="00053546">
        <w:rPr>
          <w:b/>
          <w:color w:val="ED7D31" w:themeColor="accent2"/>
          <w:u w:val="single"/>
        </w:rPr>
        <w:t>Les variantes de l’affaire …</w:t>
      </w:r>
    </w:p>
    <w:p w14:paraId="47192918" w14:textId="2C36C084" w:rsidR="0075004D" w:rsidRPr="00053546" w:rsidRDefault="0075004D" w:rsidP="0075004D">
      <w:pPr>
        <w:rPr>
          <w:b/>
          <w:color w:val="ED7D31" w:themeColor="accent2"/>
          <w:u w:val="single"/>
        </w:rPr>
      </w:pPr>
      <w:r w:rsidRPr="00053546">
        <w:rPr>
          <w:b/>
          <w:color w:val="ED7D31" w:themeColor="accent2"/>
          <w:u w:val="single"/>
        </w:rPr>
        <w:t xml:space="preserve">Apollodore, </w:t>
      </w:r>
      <w:bookmarkStart w:id="0" w:name="_Hlk35851730"/>
      <w:r w:rsidRPr="00053546">
        <w:rPr>
          <w:b/>
          <w:color w:val="ED7D31" w:themeColor="accent2"/>
          <w:u w:val="single"/>
        </w:rPr>
        <w:t>Epitome, III, 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75004D" w:rsidRPr="00507A2B" w14:paraId="2348CA93" w14:textId="77777777" w:rsidTr="000822D7">
        <w:tc>
          <w:tcPr>
            <w:tcW w:w="4533" w:type="dxa"/>
            <w:shd w:val="clear" w:color="auto" w:fill="auto"/>
          </w:tcPr>
          <w:bookmarkEnd w:id="0"/>
          <w:p w14:paraId="2B4A52FD" w14:textId="77777777" w:rsidR="008E7EC8" w:rsidRDefault="0075004D" w:rsidP="008E7EC8">
            <w:pPr>
              <w:contextualSpacing/>
              <w:rPr>
                <w:b/>
              </w:rPr>
            </w:pPr>
            <w:r w:rsidRPr="00C61549">
              <w:rPr>
                <w:rFonts w:eastAsia="Arial Unicode MS"/>
              </w:rPr>
              <w:t>III</w:t>
            </w:r>
            <w:r w:rsidRPr="00507A2B">
              <w:t xml:space="preserve">. αὖθις δὲ Ἑλένην Ἀλέξανδρος ἁρπάζει, ὥς τινες λέγουσι </w:t>
            </w:r>
            <w:r w:rsidRPr="0075004D">
              <w:rPr>
                <w:b/>
              </w:rPr>
              <w:t xml:space="preserve">κατὰ βούλησιν Διός, ἵνα Εὐρώπης καὶ Ἀσίας εἰς πόλεμον ἐλθούσης ἡ θυγάτηρ αὐτοῦ ἔνδοξος γένηται, ἢ καθάπερ εἶπον ἄλλοι ὅπως τὸ τῶν ἡμιθέων γένος ἀρθῇ. </w:t>
            </w:r>
          </w:p>
          <w:p w14:paraId="5D5E8282" w14:textId="77777777" w:rsidR="008E7EC8" w:rsidRDefault="008E7EC8" w:rsidP="008E7EC8">
            <w:pPr>
              <w:contextualSpacing/>
              <w:rPr>
                <w:b/>
              </w:rPr>
            </w:pPr>
          </w:p>
          <w:p w14:paraId="0DC1A3D3" w14:textId="77777777" w:rsidR="0075004D" w:rsidRDefault="0075004D" w:rsidP="008E7EC8">
            <w:pPr>
              <w:contextualSpacing/>
            </w:pPr>
            <w:r>
              <w:t xml:space="preserve">[2] διὰ δὴ τούτων </w:t>
            </w:r>
            <w:r w:rsidRPr="00507A2B">
              <w:t xml:space="preserve">μίαν αἰτίαν μῆλον περὶ κάλλους Ἔρις ἐμβάλλει Ἥρᾳ καὶ Ἀθηνᾷ καὶ Ἀφροδίτῃ, καὶ κελεύει Ζεὺς Ἑρμῆν εἰς Ἴδην πρὸς Ἀλέξανδρον ἄγειν, ἵνα ὑπ' ἐκείνου διακριθῶσι. αἱ δὲ ἐπαγγέλλονται δῶρα δώσειν Ἀλεξάνδρῳ, Ἥρα μὲν πασῶν προκριθεῖσα βασιλείαν πάντων, Ἀθηνᾶ δὲ πολέμου νίκην, Ἀφροδίτη δὲ γάμον Ἑλένης. ὁ δὲ Ἀφροδίτην προκρίνει καὶ πηξαμένου Φερέκλου ναῦς εἰς Σπάρτην ἐκπλέει. </w:t>
            </w:r>
          </w:p>
          <w:p w14:paraId="58B68D06" w14:textId="77777777" w:rsidR="0075004D" w:rsidRDefault="0075004D" w:rsidP="008E7EC8">
            <w:pPr>
              <w:contextualSpacing/>
            </w:pPr>
          </w:p>
          <w:p w14:paraId="6E4D01EF" w14:textId="77777777" w:rsidR="008E7EC8" w:rsidRPr="00507A2B" w:rsidRDefault="008E7EC8" w:rsidP="008E7EC8">
            <w:pPr>
              <w:contextualSpacing/>
            </w:pPr>
          </w:p>
          <w:p w14:paraId="1B50171A" w14:textId="77777777" w:rsidR="0075004D" w:rsidRPr="0075004D" w:rsidRDefault="0075004D" w:rsidP="008E7EC8">
            <w:pPr>
              <w:contextualSpacing/>
              <w:rPr>
                <w:b/>
              </w:rPr>
            </w:pPr>
            <w:r w:rsidRPr="00507A2B">
              <w:t xml:space="preserve">[3] ἐφ' ἡμέρας δ' ἐννέα ξενισθεὶς παρὰ Μενελάῳ, τῇ δεκάτῃ πορευθέντος εἰς Κρήτην ἐκείνου κηδεῦσαι τὸν μητροπάτορα Κατρέα, </w:t>
            </w:r>
            <w:r w:rsidRPr="0075004D">
              <w:rPr>
                <w:b/>
              </w:rPr>
              <w:t xml:space="preserve">πείθει τὴν Ἑλένην ἀπαγαγεῖν σὺν ἑαυτῷ. ἡ δὲ ἐνναέτη Ἑρμιόνην καταλιποῦσα, ἐνθεμένη τὰ πλεῖστα τῶν χρημάτων, ἀνάγεται τῆς νυκτὸς σὺν αὐτῷ. </w:t>
            </w:r>
          </w:p>
          <w:p w14:paraId="6A92FBDC" w14:textId="77777777" w:rsidR="0075004D" w:rsidRPr="00507A2B" w:rsidRDefault="0075004D" w:rsidP="008E7EC8">
            <w:pPr>
              <w:contextualSpacing/>
            </w:pPr>
          </w:p>
        </w:tc>
        <w:tc>
          <w:tcPr>
            <w:tcW w:w="4529" w:type="dxa"/>
            <w:shd w:val="clear" w:color="auto" w:fill="auto"/>
          </w:tcPr>
          <w:p w14:paraId="23D528B3" w14:textId="77777777" w:rsidR="0075004D" w:rsidRPr="00507A2B" w:rsidRDefault="0075004D" w:rsidP="008E7EC8">
            <w:pPr>
              <w:contextualSpacing/>
            </w:pPr>
            <w:r w:rsidRPr="00507A2B">
              <w:t xml:space="preserve">III, 1. Mais plus tard Alexandre enleva Hélène, </w:t>
            </w:r>
            <w:r w:rsidRPr="00C10E0F">
              <w:rPr>
                <w:b/>
              </w:rPr>
              <w:t>à l’instigation de Zeus, dit-on : de cette manière, sa fille deviendrait célèbre, pour avoir déclenché une guerre entre l’Europe et l’Asie. D’autres, toutefois, soutiennent que Zeus cherchait ainsi à glorifier la race des demi-dieux.</w:t>
            </w:r>
          </w:p>
          <w:p w14:paraId="43872595" w14:textId="77777777" w:rsidR="0075004D" w:rsidRPr="00507A2B" w:rsidRDefault="0075004D" w:rsidP="008E7EC8">
            <w:pPr>
              <w:contextualSpacing/>
            </w:pPr>
            <w:r w:rsidRPr="00507A2B">
              <w:t>III, 2. Quoi qu’il en soit, Éris lança une pomme, prix de la plus belle, et invita Héra, Athéna et Aphrodite à entrer en compétition. Zeus ordonna à Hermès de la porter à Alexandre, sur le mont Ida, pour qu’il soit leur juge. Toutes promirent à Alexandre des dons. Héra lui offrit, s’il lui accordait la victoire, la s</w:t>
            </w:r>
            <w:r>
              <w:t>ouveraineté sur tous les hommes</w:t>
            </w:r>
            <w:r w:rsidRPr="00507A2B">
              <w:t>; Athéna lui promit la victoire à la guerre ; et Aphrodite l’amour d’Hélène. Il choisit Aphrodite. Sur des navires construits par Phéréclos, Alexandre partit pour Sparte.</w:t>
            </w:r>
          </w:p>
          <w:p w14:paraId="32B994B4" w14:textId="77777777" w:rsidR="0075004D" w:rsidRPr="00507A2B" w:rsidRDefault="0075004D" w:rsidP="008E7EC8">
            <w:pPr>
              <w:contextualSpacing/>
            </w:pPr>
            <w:r w:rsidRPr="00507A2B">
              <w:t xml:space="preserve">III, 3. Le jeune homme resta l’hôte de Ménélas pendant neuf jours ; mais le dixième, le roi dut partir pour la Crète, afin d’assister aux funérailles de son grand-père, Catrée ; </w:t>
            </w:r>
            <w:r w:rsidRPr="00C10E0F">
              <w:rPr>
                <w:b/>
              </w:rPr>
              <w:t>Alexandre persuada Hélène de s’enfuir avec lui. Hélène abandonna sa petite fille, Hermione, âgée de neuf ans ; elle emporta tous les biens qu’elle put et, de nuit, elle s’enfuit avec Alexandre.</w:t>
            </w:r>
          </w:p>
          <w:p w14:paraId="148A937C" w14:textId="77777777" w:rsidR="0075004D" w:rsidRPr="00507A2B" w:rsidRDefault="0075004D" w:rsidP="008E7EC8">
            <w:pPr>
              <w:contextualSpacing/>
            </w:pPr>
          </w:p>
        </w:tc>
      </w:tr>
    </w:tbl>
    <w:p w14:paraId="3A902AAA" w14:textId="77777777" w:rsidR="005C6884" w:rsidRDefault="005C6884" w:rsidP="0075004D">
      <w:pPr>
        <w:rPr>
          <w:b/>
        </w:rPr>
      </w:pPr>
    </w:p>
    <w:p w14:paraId="47C19D9D" w14:textId="77777777" w:rsidR="000E3C67" w:rsidRPr="000E3C67" w:rsidRDefault="000E3C67" w:rsidP="0075004D">
      <w:pPr>
        <w:rPr>
          <w:b/>
        </w:rPr>
      </w:pPr>
      <w:r w:rsidRPr="000E3C67">
        <w:rPr>
          <w:b/>
        </w:rPr>
        <w:t xml:space="preserve">Questions de préparation. </w:t>
      </w:r>
      <w:r w:rsidR="00613FD6">
        <w:rPr>
          <w:b/>
        </w:rPr>
        <w:t>Demander aux élèves de surligner dans leur texte les expressions grecques qui permettent de justifier leur réponse</w:t>
      </w:r>
      <w:r w:rsidRPr="000E3C67">
        <w:rPr>
          <w:b/>
        </w:rPr>
        <w:t>.</w:t>
      </w:r>
      <w:r w:rsidR="00AC08DC">
        <w:rPr>
          <w:b/>
        </w:rPr>
        <w:t xml:space="preserve"> Ces questions les guident vers une lecture analytique. </w:t>
      </w:r>
    </w:p>
    <w:p w14:paraId="69C8726A" w14:textId="77777777" w:rsidR="00B26CDB" w:rsidRPr="00613FD6" w:rsidRDefault="00613FD6" w:rsidP="00A1473D">
      <w:pPr>
        <w:rPr>
          <w:b/>
          <w:u w:val="single"/>
        </w:rPr>
      </w:pPr>
      <w:r>
        <w:rPr>
          <w:b/>
          <w:u w:val="single"/>
        </w:rPr>
        <w:t xml:space="preserve">1 . </w:t>
      </w:r>
      <w:r w:rsidR="00B26CDB" w:rsidRPr="00613FD6">
        <w:rPr>
          <w:b/>
          <w:u w:val="single"/>
        </w:rPr>
        <w:t>A la lecture du premier paragraphe, comment l’enlèvement d’Hélène est-il justifié ?</w:t>
      </w:r>
    </w:p>
    <w:p w14:paraId="49DA394E" w14:textId="77777777" w:rsidR="00B26CDB" w:rsidRPr="00227651" w:rsidRDefault="00B26CDB" w:rsidP="00B26CDB">
      <w:pPr>
        <w:pStyle w:val="Paragraphedeliste"/>
        <w:numPr>
          <w:ilvl w:val="0"/>
          <w:numId w:val="5"/>
        </w:numPr>
      </w:pPr>
      <w:r>
        <w:t>Elle subit un destin décidé par Zeus « « </w:t>
      </w:r>
      <w:r w:rsidRPr="00227651">
        <w:rPr>
          <w:b/>
        </w:rPr>
        <w:t>κατὰ βούλησιν </w:t>
      </w:r>
      <w:r w:rsidRPr="00227651">
        <w:rPr>
          <w:b/>
          <w:lang w:val="el-GR"/>
        </w:rPr>
        <w:t>Διο</w:t>
      </w:r>
      <w:r w:rsidRPr="00227651">
        <w:rPr>
          <w:b/>
        </w:rPr>
        <w:t>́</w:t>
      </w:r>
      <w:r w:rsidRPr="00227651">
        <w:rPr>
          <w:b/>
          <w:lang w:val="el-GR"/>
        </w:rPr>
        <w:t>ς</w:t>
      </w:r>
      <w:r w:rsidRPr="00227651">
        <w:rPr>
          <w:b/>
        </w:rPr>
        <w:t>».</w:t>
      </w:r>
    </w:p>
    <w:p w14:paraId="53D53549" w14:textId="77777777" w:rsidR="00B26CDB" w:rsidRDefault="00B26CDB" w:rsidP="00B26CDB">
      <w:pPr>
        <w:pStyle w:val="Paragraphedeliste"/>
        <w:numPr>
          <w:ilvl w:val="0"/>
          <w:numId w:val="3"/>
        </w:numPr>
      </w:pPr>
      <w:r>
        <w:t>Deux</w:t>
      </w:r>
      <w:r w:rsidRPr="00227651">
        <w:t xml:space="preserve"> thèses sont exposées</w:t>
      </w:r>
      <w:r>
        <w:t> pour expliquer la volonté de Zeus. Les surligner et commenter la structure </w:t>
      </w:r>
      <w:r w:rsidR="00B85601">
        <w:t xml:space="preserve">à l’aide de la traduction </w:t>
      </w:r>
      <w:r>
        <w:t xml:space="preserve">: </w:t>
      </w:r>
    </w:p>
    <w:p w14:paraId="356A0417" w14:textId="77777777" w:rsidR="00B26CDB" w:rsidRDefault="00B26CDB" w:rsidP="00B26CDB">
      <w:pPr>
        <w:pStyle w:val="Paragraphedeliste"/>
        <w:numPr>
          <w:ilvl w:val="0"/>
          <w:numId w:val="6"/>
        </w:numPr>
      </w:pPr>
      <w:r>
        <w:t>La proposition finale expose le souhait d’accorder à sa fille une gloire universelle par la renommée, « </w:t>
      </w:r>
      <w:r w:rsidRPr="00D976BA">
        <w:rPr>
          <w:b/>
          <w:u w:val="single"/>
        </w:rPr>
        <w:t>ἵνα</w:t>
      </w:r>
      <w:r w:rsidRPr="00227651">
        <w:rPr>
          <w:b/>
        </w:rPr>
        <w:t xml:space="preserve"> Εὐρώπης καὶ Ἀσίας εἰς πόλεμον ἐλθούσης ἡ θυγάτηρ αὐτοῦ ἔνδοξος γένηται</w:t>
      </w:r>
      <w:r>
        <w:t> »</w:t>
      </w:r>
    </w:p>
    <w:p w14:paraId="3F2BC6A4" w14:textId="77777777" w:rsidR="00B26CDB" w:rsidRDefault="00B26CDB" w:rsidP="00B26CDB">
      <w:pPr>
        <w:pStyle w:val="Paragraphedeliste"/>
        <w:numPr>
          <w:ilvl w:val="0"/>
          <w:numId w:val="6"/>
        </w:numPr>
      </w:pPr>
      <w:r>
        <w:t>La proposition consécutive expose celui de glorifier les demi-dieux, « </w:t>
      </w:r>
      <w:r w:rsidRPr="0012356A">
        <w:rPr>
          <w:b/>
          <w:u w:val="single"/>
        </w:rPr>
        <w:t>ὅπως</w:t>
      </w:r>
      <w:r w:rsidRPr="0012356A">
        <w:rPr>
          <w:b/>
        </w:rPr>
        <w:t xml:space="preserve"> τὸ τῶν ἡμιθέων γένος ἀρθῇ</w:t>
      </w:r>
      <w:r>
        <w:t> »</w:t>
      </w:r>
    </w:p>
    <w:p w14:paraId="0D7044B8" w14:textId="77777777" w:rsidR="00B03959" w:rsidRPr="00613FD6" w:rsidRDefault="00613FD6" w:rsidP="00613FD6">
      <w:pPr>
        <w:rPr>
          <w:b/>
          <w:u w:val="single"/>
        </w:rPr>
      </w:pPr>
      <w:r>
        <w:rPr>
          <w:b/>
          <w:u w:val="single"/>
        </w:rPr>
        <w:t>2.</w:t>
      </w:r>
      <w:r w:rsidR="00B03959" w:rsidRPr="00613FD6">
        <w:rPr>
          <w:b/>
          <w:u w:val="single"/>
        </w:rPr>
        <w:t xml:space="preserve">Confrontez ce paragraphe au dernier paragraphe du texte. Qu’apprend-on sur Hélène ? Qu’en pensez-vous ? </w:t>
      </w:r>
      <w:r w:rsidR="00ED7D1F" w:rsidRPr="00613FD6">
        <w:rPr>
          <w:b/>
          <w:u w:val="single"/>
        </w:rPr>
        <w:t>A quel tableau choisiriez-vous pour illustrer ces comportements ?</w:t>
      </w:r>
      <w:r w:rsidRPr="00613FD6">
        <w:rPr>
          <w:b/>
          <w:u w:val="single"/>
        </w:rPr>
        <w:t xml:space="preserve"> Légendez chaque tableau par une citation en grec.</w:t>
      </w:r>
    </w:p>
    <w:p w14:paraId="2708F0BB" w14:textId="77777777" w:rsidR="00B03959" w:rsidRDefault="00B03959" w:rsidP="00B03959">
      <w:pPr>
        <w:rPr>
          <w:rStyle w:val="Lienhypertexte"/>
          <w:color w:val="auto"/>
          <w:u w:val="none"/>
        </w:rPr>
      </w:pPr>
      <w:r w:rsidRPr="00B03959">
        <w:t>Elle semble victime de Pâris</w:t>
      </w:r>
      <w:r>
        <w:t xml:space="preserve"> : le début du texte du mentionne un </w:t>
      </w:r>
      <w:r w:rsidRPr="00B03959">
        <w:rPr>
          <w:u w:val="single"/>
        </w:rPr>
        <w:t>enlèvement violent</w:t>
      </w:r>
      <w:r>
        <w:t> : « </w:t>
      </w:r>
      <w:r w:rsidRPr="0012356A">
        <w:rPr>
          <w:b/>
        </w:rPr>
        <w:t>δὲ Ἑλένην Ἀλέξανδρος ἁρπάζει</w:t>
      </w:r>
      <w:r>
        <w:t xml:space="preserve"> », image rendue dans le tableau vu en ouverture </w:t>
      </w:r>
      <w:r w:rsidRPr="005C6884">
        <w:rPr>
          <w:i/>
        </w:rPr>
        <w:t>L’enlèvement d’Hélène</w:t>
      </w:r>
      <w:r>
        <w:t xml:space="preserve"> de </w:t>
      </w:r>
      <w:hyperlink r:id="rId27" w:history="1">
        <w:r w:rsidRPr="00A14706">
          <w:rPr>
            <w:rStyle w:val="Lienhypertexte"/>
            <w:color w:val="auto"/>
            <w:u w:val="none"/>
          </w:rPr>
          <w:t>Francesco Primaticcio</w:t>
        </w:r>
        <w:r w:rsidR="00613FD6">
          <w:rPr>
            <w:rStyle w:val="Lienhypertexte"/>
            <w:color w:val="auto"/>
            <w:u w:val="none"/>
          </w:rPr>
          <w:t> </w:t>
        </w:r>
      </w:hyperlink>
      <w:r w:rsidR="00613FD6">
        <w:rPr>
          <w:rStyle w:val="Lienhypertexte"/>
          <w:color w:val="auto"/>
          <w:u w:val="none"/>
        </w:rPr>
        <w:t>:</w:t>
      </w:r>
    </w:p>
    <w:p w14:paraId="1D07FE04" w14:textId="77777777" w:rsidR="00613FD6" w:rsidRDefault="00613FD6" w:rsidP="00BE0306">
      <w:pPr>
        <w:jc w:val="center"/>
      </w:pPr>
      <w:r>
        <w:rPr>
          <w:noProof/>
          <w:lang w:eastAsia="fr-FR"/>
        </w:rPr>
        <w:drawing>
          <wp:inline distT="0" distB="0" distL="0" distR="0" wp14:anchorId="1DEE53C7" wp14:editId="5B10B250">
            <wp:extent cx="1704975" cy="1338271"/>
            <wp:effectExtent l="0" t="0" r="0" b="0"/>
            <wp:docPr id="3" name="Image 3" descr="Résultat de recherche d'images pour &quot;l'enlèvement d'hélène tabl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enlèvement d'hélène tableau&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9159" cy="1349405"/>
                    </a:xfrm>
                    <a:prstGeom prst="rect">
                      <a:avLst/>
                    </a:prstGeom>
                    <a:noFill/>
                    <a:ln>
                      <a:noFill/>
                    </a:ln>
                  </pic:spPr>
                </pic:pic>
              </a:graphicData>
            </a:graphic>
          </wp:inline>
        </w:drawing>
      </w:r>
    </w:p>
    <w:p w14:paraId="56A8AF40" w14:textId="77777777" w:rsidR="00B03959" w:rsidRDefault="00B03959" w:rsidP="00B03959">
      <w:pPr>
        <w:rPr>
          <w:rFonts w:eastAsia="Times New Roman" w:cs="Times New Roman"/>
          <w:szCs w:val="24"/>
          <w:lang w:eastAsia="fr-FR"/>
        </w:rPr>
      </w:pPr>
      <w:r>
        <w:t xml:space="preserve">Mais elle subit aussi </w:t>
      </w:r>
      <w:r w:rsidRPr="00B03959">
        <w:rPr>
          <w:u w:val="single"/>
        </w:rPr>
        <w:t>la persuasion de Pâris</w:t>
      </w:r>
      <w:r>
        <w:t> : « </w:t>
      </w:r>
      <w:r w:rsidRPr="00B03959">
        <w:rPr>
          <w:b/>
        </w:rPr>
        <w:t>πείθει τὴν Ἑλένην ἀπαγαγεῖν σὺν ἑαυτῷ </w:t>
      </w:r>
      <w:r w:rsidRPr="008C726E">
        <w:t>»</w:t>
      </w:r>
      <w:r>
        <w:t xml:space="preserve">, ce qui est rendu davantage dans le tableau </w:t>
      </w:r>
      <w:r w:rsidRPr="00B03959">
        <w:rPr>
          <w:i/>
        </w:rPr>
        <w:t>L'Enlèvement d'Hélène</w:t>
      </w:r>
      <w:r>
        <w:t xml:space="preserve"> de </w:t>
      </w:r>
      <w:hyperlink r:id="rId28" w:history="1">
        <w:r w:rsidRPr="00B03959">
          <w:rPr>
            <w:rFonts w:eastAsia="Times New Roman" w:cs="Times New Roman"/>
            <w:szCs w:val="24"/>
            <w:lang w:eastAsia="fr-FR"/>
          </w:rPr>
          <w:t>Guido Reni</w:t>
        </w:r>
      </w:hyperlink>
    </w:p>
    <w:p w14:paraId="20581540" w14:textId="77777777" w:rsidR="00613FD6" w:rsidRDefault="00613FD6" w:rsidP="00BE0306">
      <w:pPr>
        <w:jc w:val="center"/>
        <w:rPr>
          <w:rFonts w:eastAsia="Times New Roman" w:cs="Times New Roman"/>
          <w:szCs w:val="24"/>
          <w:lang w:eastAsia="fr-FR"/>
        </w:rPr>
      </w:pPr>
      <w:r>
        <w:rPr>
          <w:noProof/>
          <w:lang w:eastAsia="fr-FR"/>
        </w:rPr>
        <w:drawing>
          <wp:inline distT="0" distB="0" distL="0" distR="0" wp14:anchorId="2A9589AB" wp14:editId="45CF4075">
            <wp:extent cx="1822450" cy="1822450"/>
            <wp:effectExtent l="0" t="0" r="6350" b="6350"/>
            <wp:docPr id="4" name="Image 4" descr="The Rape of He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ape of Hele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7744" cy="1827744"/>
                    </a:xfrm>
                    <a:prstGeom prst="rect">
                      <a:avLst/>
                    </a:prstGeom>
                    <a:noFill/>
                    <a:ln>
                      <a:noFill/>
                    </a:ln>
                  </pic:spPr>
                </pic:pic>
              </a:graphicData>
            </a:graphic>
          </wp:inline>
        </w:drawing>
      </w:r>
    </w:p>
    <w:p w14:paraId="6E33FA69" w14:textId="77777777" w:rsidR="00613FD6" w:rsidRDefault="00613FD6" w:rsidP="00EC3D9B"/>
    <w:p w14:paraId="5B1A76E5" w14:textId="77777777" w:rsidR="00EC3D9B" w:rsidRPr="00EC3D9B" w:rsidRDefault="00EC3D9B" w:rsidP="00EC3D9B">
      <w:pPr>
        <w:rPr>
          <w:b/>
        </w:rPr>
      </w:pPr>
      <w:r>
        <w:t>L</w:t>
      </w:r>
      <w:r w:rsidRPr="008C726E">
        <w:t xml:space="preserve">e fait qu’elle pense dans ces circonstances à prendre des biens présente Hélène comme un personnage </w:t>
      </w:r>
      <w:r>
        <w:t>vénal</w:t>
      </w:r>
      <w:r w:rsidRPr="008C726E">
        <w:t>, agissant  à la manière des lâches et des voleurs :</w:t>
      </w:r>
      <w:r w:rsidRPr="00EC3D9B">
        <w:rPr>
          <w:b/>
        </w:rPr>
        <w:t xml:space="preserve"> « ἐνθεμένη τὰ πλεῖστα τῶν χρημάτων ». </w:t>
      </w:r>
    </w:p>
    <w:p w14:paraId="215006A3" w14:textId="77777777" w:rsidR="00EC3D9B" w:rsidRDefault="00EC3D9B" w:rsidP="00EC3D9B">
      <w:r>
        <w:t>Apollodore rajoute l’épisode d’Hermione dont le jeune âge, précisé par l’adjectif, rend l’attitude d’Hélène plus amorale et l’enfant plus pitoyable: « </w:t>
      </w:r>
      <w:r w:rsidRPr="00EC3D9B">
        <w:rPr>
          <w:b/>
        </w:rPr>
        <w:t xml:space="preserve">ἡ δὲ ἐνναέτη Ἑρμιόνην καταλιποῦσα ». </w:t>
      </w:r>
      <w:r>
        <w:t>Elle apparaît comme une femme vénale et préférant son amant à sa fille.</w:t>
      </w:r>
    </w:p>
    <w:p w14:paraId="161B4DB8" w14:textId="77777777" w:rsidR="00EC3D9B" w:rsidRPr="00613FD6" w:rsidRDefault="00341A29" w:rsidP="00613FD6">
      <w:pPr>
        <w:pStyle w:val="Paragraphedeliste"/>
        <w:numPr>
          <w:ilvl w:val="0"/>
          <w:numId w:val="6"/>
        </w:numPr>
        <w:rPr>
          <w:rFonts w:eastAsia="Times New Roman" w:cs="Times New Roman"/>
          <w:b/>
          <w:szCs w:val="24"/>
          <w:u w:val="single"/>
          <w:lang w:eastAsia="fr-FR"/>
        </w:rPr>
      </w:pPr>
      <w:r w:rsidRPr="00613FD6">
        <w:rPr>
          <w:rFonts w:eastAsia="Times New Roman" w:cs="Times New Roman"/>
          <w:b/>
          <w:szCs w:val="24"/>
          <w:u w:val="single"/>
          <w:lang w:eastAsia="fr-FR"/>
        </w:rPr>
        <w:t>Et Pâris ? Comment qualifieriez-vous son action ?</w:t>
      </w:r>
    </w:p>
    <w:p w14:paraId="30814FA8" w14:textId="77777777" w:rsidR="00341A29" w:rsidRPr="00341A29" w:rsidRDefault="00341A29" w:rsidP="00341A29">
      <w:pPr>
        <w:pStyle w:val="Paragraphedeliste"/>
        <w:numPr>
          <w:ilvl w:val="0"/>
          <w:numId w:val="3"/>
        </w:numPr>
        <w:rPr>
          <w:u w:val="single"/>
        </w:rPr>
      </w:pPr>
      <w:r w:rsidRPr="00341A29">
        <w:rPr>
          <w:u w:val="single"/>
        </w:rPr>
        <w:t>Les circonstances du rapt :</w:t>
      </w:r>
    </w:p>
    <w:p w14:paraId="6BD9A244" w14:textId="77777777" w:rsidR="00341A29" w:rsidRPr="00341A29" w:rsidRDefault="00341A29" w:rsidP="00341A29">
      <w:pPr>
        <w:rPr>
          <w:b/>
        </w:rPr>
      </w:pPr>
      <w:r>
        <w:t>Pâris apparaît comme un être méprisable qui profite de l’hospitalité de Ménélas, touché par le deuil, pour corrompre son épouse : « </w:t>
      </w:r>
      <w:r w:rsidRPr="00341A29">
        <w:rPr>
          <w:b/>
        </w:rPr>
        <w:t>ἐφ' ἡμέρας δ' ἐννέα ξενισθεὶς παρὰ Μενελάῳ</w:t>
      </w:r>
      <w:r>
        <w:t xml:space="preserve"> ». </w:t>
      </w:r>
    </w:p>
    <w:p w14:paraId="1732FA6D" w14:textId="77777777" w:rsidR="00341A29" w:rsidRPr="00341A29" w:rsidRDefault="00341A29" w:rsidP="00341A29">
      <w:pPr>
        <w:pStyle w:val="Paragraphedeliste"/>
        <w:numPr>
          <w:ilvl w:val="0"/>
          <w:numId w:val="3"/>
        </w:numPr>
        <w:rPr>
          <w:b/>
          <w:u w:val="single"/>
        </w:rPr>
      </w:pPr>
      <w:r w:rsidRPr="00341A29">
        <w:rPr>
          <w:u w:val="single"/>
        </w:rPr>
        <w:t xml:space="preserve">Quand ? </w:t>
      </w:r>
    </w:p>
    <w:p w14:paraId="19BDD47B" w14:textId="77777777" w:rsidR="00341A29" w:rsidRPr="00341A29" w:rsidRDefault="00341A29" w:rsidP="00341A29">
      <w:pPr>
        <w:rPr>
          <w:b/>
        </w:rPr>
      </w:pPr>
      <w:r>
        <w:t>la  fuite a lieu la nuit « </w:t>
      </w:r>
      <w:r w:rsidRPr="00341A29">
        <w:rPr>
          <w:b/>
        </w:rPr>
        <w:t xml:space="preserve">ἀνάγεται τῆς νυκτὸς σὺν αὐτῷ », </w:t>
      </w:r>
      <w:r w:rsidRPr="004B4778">
        <w:t>en l’absence l’époux</w:t>
      </w:r>
      <w:r w:rsidRPr="00341A29">
        <w:rPr>
          <w:b/>
        </w:rPr>
        <w:t>, «</w:t>
      </w:r>
      <w:r w:rsidRPr="00507A2B">
        <w:t xml:space="preserve">, </w:t>
      </w:r>
      <w:r w:rsidRPr="00341A29">
        <w:rPr>
          <w:b/>
        </w:rPr>
        <w:t>τῇ δεκάτῃ πορευθέντος εἰς Κρήτην ἐκείνου κηδεῦσαι τὸν μητροπάτορα Κατρέα </w:t>
      </w:r>
      <w:r w:rsidRPr="004B4778">
        <w:t>»</w:t>
      </w:r>
      <w:r>
        <w:t xml:space="preserve">. Apollodore précise que Ménélas se rendait aux funérailles de son père. </w:t>
      </w:r>
    </w:p>
    <w:p w14:paraId="228D44F5" w14:textId="77777777" w:rsidR="00341A29" w:rsidRDefault="00341A29" w:rsidP="00B03959">
      <w:pPr>
        <w:rPr>
          <w:rFonts w:eastAsia="Times New Roman" w:cs="Times New Roman"/>
          <w:szCs w:val="24"/>
          <w:lang w:eastAsia="fr-FR"/>
        </w:rPr>
      </w:pPr>
      <w:r>
        <w:t>Les adjectifs numéraux, «</w:t>
      </w:r>
      <w:r w:rsidRPr="00341A29">
        <w:rPr>
          <w:b/>
        </w:rPr>
        <w:t>ἐφ' ἡμέρας δ' ἐννέα </w:t>
      </w:r>
      <w:r>
        <w:t>», «</w:t>
      </w:r>
      <w:r w:rsidRPr="00507A2B">
        <w:t xml:space="preserve"> </w:t>
      </w:r>
      <w:r w:rsidRPr="00341A29">
        <w:rPr>
          <w:b/>
        </w:rPr>
        <w:t>τῇ δεκάτῃ πορευθέντος</w:t>
      </w:r>
      <w:r>
        <w:t> », montrent l’attente de Pâris pour mettre son plan à exécution.</w:t>
      </w:r>
    </w:p>
    <w:p w14:paraId="209B2F6A" w14:textId="77777777" w:rsidR="00B26CDB" w:rsidRPr="00902BB3" w:rsidRDefault="00B26CDB" w:rsidP="00902BB3">
      <w:pPr>
        <w:pStyle w:val="Paragraphedeliste"/>
        <w:numPr>
          <w:ilvl w:val="0"/>
          <w:numId w:val="6"/>
        </w:numPr>
        <w:rPr>
          <w:b/>
          <w:u w:val="single"/>
        </w:rPr>
      </w:pPr>
      <w:r w:rsidRPr="00902BB3">
        <w:rPr>
          <w:b/>
          <w:u w:val="single"/>
        </w:rPr>
        <w:t>Q</w:t>
      </w:r>
      <w:r w:rsidR="00902BB3">
        <w:rPr>
          <w:b/>
          <w:u w:val="single"/>
        </w:rPr>
        <w:t>ue pensez-vous du point de vue</w:t>
      </w:r>
      <w:r w:rsidRPr="00902BB3">
        <w:rPr>
          <w:b/>
          <w:u w:val="single"/>
        </w:rPr>
        <w:t xml:space="preserve"> d’Apollodore </w:t>
      </w:r>
      <w:r w:rsidR="00B03959" w:rsidRPr="00902BB3">
        <w:rPr>
          <w:b/>
          <w:u w:val="single"/>
        </w:rPr>
        <w:t xml:space="preserve">dans ces paragraphes </w:t>
      </w:r>
      <w:r w:rsidRPr="00902BB3">
        <w:rPr>
          <w:b/>
          <w:u w:val="single"/>
        </w:rPr>
        <w:t>?</w:t>
      </w:r>
    </w:p>
    <w:p w14:paraId="7C76C920" w14:textId="77777777" w:rsidR="00B03959" w:rsidRDefault="00B03959" w:rsidP="00B03959">
      <w:r>
        <w:t>La description des actes d’Hélène à la fin du texte</w:t>
      </w:r>
      <w:r w:rsidRPr="00B03959">
        <w:rPr>
          <w:b/>
        </w:rPr>
        <w:t xml:space="preserve"> </w:t>
      </w:r>
      <w:r w:rsidRPr="008C726E">
        <w:t xml:space="preserve">ne s’accorde guère avec les desseins </w:t>
      </w:r>
      <w:r>
        <w:t xml:space="preserve">de grandeurs </w:t>
      </w:r>
      <w:r w:rsidRPr="008C726E">
        <w:t>de Zeu</w:t>
      </w:r>
      <w:r>
        <w:t>s</w:t>
      </w:r>
      <w:r w:rsidRPr="008C726E">
        <w:t xml:space="preserve"> énoncé</w:t>
      </w:r>
      <w:r>
        <w:t>s au début du texte, « </w:t>
      </w:r>
      <w:r w:rsidRPr="00B03959">
        <w:rPr>
          <w:b/>
        </w:rPr>
        <w:t>κατὰ βούλησιν </w:t>
      </w:r>
      <w:r w:rsidRPr="00B03959">
        <w:rPr>
          <w:b/>
          <w:lang w:val="el-GR"/>
        </w:rPr>
        <w:t>Διο</w:t>
      </w:r>
      <w:r w:rsidRPr="00B03959">
        <w:rPr>
          <w:b/>
        </w:rPr>
        <w:t>́</w:t>
      </w:r>
      <w:r w:rsidRPr="00B03959">
        <w:rPr>
          <w:b/>
          <w:lang w:val="el-GR"/>
        </w:rPr>
        <w:t>ς</w:t>
      </w:r>
      <w:r w:rsidRPr="00B03959">
        <w:rPr>
          <w:b/>
        </w:rPr>
        <w:t>»</w:t>
      </w:r>
    </w:p>
    <w:p w14:paraId="740EC5BC" w14:textId="77777777" w:rsidR="00B03959" w:rsidRDefault="00B03959" w:rsidP="00A1473D">
      <w:pPr>
        <w:rPr>
          <w:i/>
        </w:rPr>
      </w:pPr>
      <w:r>
        <w:t>On peut noter la distance que prend Apollore avec ces desseins présumés: « </w:t>
      </w:r>
      <w:r w:rsidRPr="00B03959">
        <w:rPr>
          <w:b/>
        </w:rPr>
        <w:t>ὥς τινες λέγουσι</w:t>
      </w:r>
      <w:r>
        <w:t> »</w:t>
      </w:r>
      <w:r w:rsidRPr="00A1473D">
        <w:t>, «</w:t>
      </w:r>
      <w:r w:rsidRPr="00B03959">
        <w:rPr>
          <w:b/>
        </w:rPr>
        <w:t>καθάπερ εἶπον ἄλλοι ὅπως</w:t>
      </w:r>
      <w:r w:rsidRPr="00A1473D">
        <w:t xml:space="preserve">». </w:t>
      </w:r>
      <w:r>
        <w:t>Les sources sont imprécises et les finalités divines ne sont pas développées mais simplement énumérées.</w:t>
      </w:r>
    </w:p>
    <w:p w14:paraId="75C4B9E6" w14:textId="77777777" w:rsidR="007640D1" w:rsidRPr="00902BB3" w:rsidRDefault="007640D1" w:rsidP="007640D1">
      <w:pPr>
        <w:rPr>
          <w:b/>
          <w:u w:val="single"/>
        </w:rPr>
      </w:pPr>
      <w:r w:rsidRPr="00902BB3">
        <w:rPr>
          <w:b/>
          <w:u w:val="single"/>
        </w:rPr>
        <w:t>Synthèse : Que pensez-vous du portrait d’Hélène par Apollodore ? Selon ce texte, quelle est la part de responsabilité d’Hélène? Organisez votre réponse de façon structurée et citez le texte pour justifier vos propos.</w:t>
      </w:r>
    </w:p>
    <w:p w14:paraId="171CAF75" w14:textId="77777777" w:rsidR="009B72A9" w:rsidRDefault="009B72A9" w:rsidP="00AC08DC">
      <w:pPr>
        <w:pStyle w:val="Paragraphedeliste"/>
      </w:pPr>
      <w:r>
        <w:t>On trouve les points suivants :</w:t>
      </w:r>
    </w:p>
    <w:p w14:paraId="4283DB91" w14:textId="77777777" w:rsidR="009B72A9" w:rsidRDefault="009B72A9" w:rsidP="00AC08DC">
      <w:pPr>
        <w:pStyle w:val="Paragraphedeliste"/>
        <w:numPr>
          <w:ilvl w:val="0"/>
          <w:numId w:val="3"/>
        </w:numPr>
      </w:pPr>
      <w:r>
        <w:t>Hélène e</w:t>
      </w:r>
      <w:r w:rsidR="00AC08DC">
        <w:t>st victime de Jupiter et Vénus (question 1)</w:t>
      </w:r>
    </w:p>
    <w:p w14:paraId="578B2F21" w14:textId="77777777" w:rsidR="009B72A9" w:rsidRDefault="009B72A9" w:rsidP="00AC08DC">
      <w:pPr>
        <w:pStyle w:val="Paragraphedeliste"/>
        <w:numPr>
          <w:ilvl w:val="0"/>
          <w:numId w:val="3"/>
        </w:numPr>
      </w:pPr>
      <w:r>
        <w:t xml:space="preserve">mais elle semble aussi consentante. </w:t>
      </w:r>
      <w:r w:rsidR="00AC08DC">
        <w:t>(question 2)</w:t>
      </w:r>
    </w:p>
    <w:p w14:paraId="119BDC95" w14:textId="77777777" w:rsidR="009B72A9" w:rsidRPr="009B72A9" w:rsidRDefault="009B72A9" w:rsidP="00AC08DC">
      <w:pPr>
        <w:pStyle w:val="Paragraphedeliste"/>
        <w:numPr>
          <w:ilvl w:val="0"/>
          <w:numId w:val="3"/>
        </w:numPr>
      </w:pPr>
      <w:r>
        <w:t>Quant à Pâris son attitude est vue p</w:t>
      </w:r>
      <w:r w:rsidR="00AC08DC">
        <w:t>ar Apollodore comme une lâcheté (questions 3 et 4)</w:t>
      </w:r>
    </w:p>
    <w:p w14:paraId="236A0092" w14:textId="77777777" w:rsidR="007640D1" w:rsidRDefault="007640D1" w:rsidP="00A1473D">
      <w:pPr>
        <w:rPr>
          <w:i/>
        </w:rPr>
      </w:pPr>
      <w:r>
        <w:rPr>
          <w:i/>
        </w:rPr>
        <w:t>Proposition de correction </w:t>
      </w:r>
      <w:r w:rsidR="00341A29">
        <w:rPr>
          <w:i/>
        </w:rPr>
        <w:t>qui reprend les réponses aux questions en les organisant dans une progression</w:t>
      </w:r>
      <w:r>
        <w:rPr>
          <w:i/>
        </w:rPr>
        <w:t>:</w:t>
      </w:r>
    </w:p>
    <w:p w14:paraId="34A49C9C" w14:textId="77777777" w:rsidR="00F13463" w:rsidRPr="001B39F1" w:rsidRDefault="00F13463" w:rsidP="00A1473D">
      <w:pPr>
        <w:rPr>
          <w:b/>
          <w:u w:val="single"/>
        </w:rPr>
      </w:pPr>
      <w:r w:rsidRPr="001B39F1">
        <w:rPr>
          <w:b/>
          <w:u w:val="single"/>
        </w:rPr>
        <w:t>I Hélène, victime des dieux</w:t>
      </w:r>
    </w:p>
    <w:p w14:paraId="2A18CFA9" w14:textId="77777777" w:rsidR="00227651" w:rsidRPr="001B39F1" w:rsidRDefault="006A7F81" w:rsidP="00227651">
      <w:pPr>
        <w:pStyle w:val="Paragraphedeliste"/>
        <w:numPr>
          <w:ilvl w:val="0"/>
          <w:numId w:val="4"/>
        </w:numPr>
        <w:rPr>
          <w:u w:val="single"/>
        </w:rPr>
      </w:pPr>
      <w:r w:rsidRPr="001B39F1">
        <w:rPr>
          <w:u w:val="single"/>
        </w:rPr>
        <w:t xml:space="preserve">Hélène est le jouet </w:t>
      </w:r>
      <w:r w:rsidR="00227651" w:rsidRPr="001B39F1">
        <w:rPr>
          <w:u w:val="single"/>
        </w:rPr>
        <w:t>de Zeus</w:t>
      </w:r>
      <w:r w:rsidR="0012356A">
        <w:rPr>
          <w:u w:val="single"/>
        </w:rPr>
        <w:t xml:space="preserve"> et Aphrodite</w:t>
      </w:r>
    </w:p>
    <w:p w14:paraId="14E348B6" w14:textId="77777777" w:rsidR="00A1473D" w:rsidRPr="00227651" w:rsidRDefault="00227651" w:rsidP="00227651">
      <w:pPr>
        <w:pStyle w:val="Paragraphedeliste"/>
        <w:numPr>
          <w:ilvl w:val="0"/>
          <w:numId w:val="5"/>
        </w:numPr>
      </w:pPr>
      <w:r>
        <w:t>E</w:t>
      </w:r>
      <w:r w:rsidR="006A7F81">
        <w:t xml:space="preserve">lle </w:t>
      </w:r>
      <w:r w:rsidR="00A1473D">
        <w:t>subit un destin décidé par Zeus « « </w:t>
      </w:r>
      <w:r w:rsidR="00A1473D" w:rsidRPr="00227651">
        <w:rPr>
          <w:b/>
        </w:rPr>
        <w:t>κατὰ βούλησιν </w:t>
      </w:r>
      <w:r w:rsidR="00A1473D" w:rsidRPr="00227651">
        <w:rPr>
          <w:b/>
          <w:lang w:val="el-GR"/>
        </w:rPr>
        <w:t>Διο</w:t>
      </w:r>
      <w:r w:rsidR="00A1473D" w:rsidRPr="00227651">
        <w:rPr>
          <w:b/>
        </w:rPr>
        <w:t>́</w:t>
      </w:r>
      <w:r w:rsidR="00A1473D" w:rsidRPr="00227651">
        <w:rPr>
          <w:b/>
          <w:lang w:val="el-GR"/>
        </w:rPr>
        <w:t>ς</w:t>
      </w:r>
      <w:r w:rsidR="00A1473D" w:rsidRPr="00227651">
        <w:rPr>
          <w:b/>
        </w:rPr>
        <w:t>»</w:t>
      </w:r>
      <w:r w:rsidRPr="00227651">
        <w:rPr>
          <w:b/>
        </w:rPr>
        <w:t>.</w:t>
      </w:r>
    </w:p>
    <w:p w14:paraId="6E691813" w14:textId="77777777" w:rsidR="00227651" w:rsidRDefault="00227651" w:rsidP="00227651">
      <w:pPr>
        <w:pStyle w:val="Paragraphedeliste"/>
        <w:numPr>
          <w:ilvl w:val="0"/>
          <w:numId w:val="3"/>
        </w:numPr>
      </w:pPr>
      <w:r>
        <w:t>Deux</w:t>
      </w:r>
      <w:r w:rsidRPr="00227651">
        <w:t xml:space="preserve"> thèses sont exposées</w:t>
      </w:r>
      <w:r>
        <w:t xml:space="preserve"> pour expliquer la volonté de Zeus : </w:t>
      </w:r>
    </w:p>
    <w:p w14:paraId="50CD8650" w14:textId="77777777" w:rsidR="00227651" w:rsidRDefault="00D976BA" w:rsidP="00227651">
      <w:pPr>
        <w:pStyle w:val="Paragraphedeliste"/>
        <w:numPr>
          <w:ilvl w:val="0"/>
          <w:numId w:val="6"/>
        </w:numPr>
      </w:pPr>
      <w:r>
        <w:t>La proposition finale expose le souhait d’</w:t>
      </w:r>
      <w:r w:rsidR="00227651">
        <w:t>accorder à sa fille une gloire universelle par la renommée, « </w:t>
      </w:r>
      <w:r w:rsidR="00227651" w:rsidRPr="00D976BA">
        <w:rPr>
          <w:b/>
          <w:u w:val="single"/>
        </w:rPr>
        <w:t>ἵνα</w:t>
      </w:r>
      <w:r w:rsidR="00227651" w:rsidRPr="00227651">
        <w:rPr>
          <w:b/>
        </w:rPr>
        <w:t xml:space="preserve"> Εὐρώπης καὶ Ἀσίας εἰς πόλεμον ἐλθούσης ἡ θυγάτηρ αὐτοῦ ἔνδοξος γένηται</w:t>
      </w:r>
      <w:r w:rsidR="00227651">
        <w:t> »</w:t>
      </w:r>
    </w:p>
    <w:p w14:paraId="77A69D2D" w14:textId="77777777" w:rsidR="00227651" w:rsidRDefault="00D976BA" w:rsidP="00227651">
      <w:pPr>
        <w:pStyle w:val="Paragraphedeliste"/>
        <w:numPr>
          <w:ilvl w:val="0"/>
          <w:numId w:val="6"/>
        </w:numPr>
      </w:pPr>
      <w:r>
        <w:t xml:space="preserve">La proposition consécutive expose celui de </w:t>
      </w:r>
      <w:r w:rsidR="00227651">
        <w:t>glorifier les demi-dieux, « </w:t>
      </w:r>
      <w:r w:rsidR="00227651" w:rsidRPr="0012356A">
        <w:rPr>
          <w:b/>
          <w:u w:val="single"/>
        </w:rPr>
        <w:t>ὅπως</w:t>
      </w:r>
      <w:r w:rsidR="00227651" w:rsidRPr="0012356A">
        <w:rPr>
          <w:b/>
        </w:rPr>
        <w:t xml:space="preserve"> τὸ τῶν ἡμιθέων γένος ἀρθῇ</w:t>
      </w:r>
      <w:r w:rsidR="00227651">
        <w:t> »</w:t>
      </w:r>
    </w:p>
    <w:p w14:paraId="4DE8B9B0" w14:textId="77777777" w:rsidR="001B78A6" w:rsidRDefault="001B39F1" w:rsidP="0012356A">
      <w:pPr>
        <w:pStyle w:val="Paragraphedeliste"/>
        <w:numPr>
          <w:ilvl w:val="0"/>
          <w:numId w:val="3"/>
        </w:numPr>
      </w:pPr>
      <w:r w:rsidRPr="0012356A">
        <w:t>Le</w:t>
      </w:r>
      <w:r w:rsidR="001B78A6" w:rsidRPr="0012356A">
        <w:t xml:space="preserve"> destin </w:t>
      </w:r>
      <w:r w:rsidRPr="0012356A">
        <w:t xml:space="preserve">d’Hélène </w:t>
      </w:r>
      <w:r w:rsidR="001B78A6" w:rsidRPr="0012356A">
        <w:t>est réalisé par l’action d’Aphrodite</w:t>
      </w:r>
      <w:r w:rsidR="001B78A6" w:rsidRPr="001B39F1">
        <w:rPr>
          <w:b/>
        </w:rPr>
        <w:t> : « Ἀφροδίτη δὲ γάμον Ἑλένης</w:t>
      </w:r>
      <w:r w:rsidR="001B78A6" w:rsidRPr="00507A2B">
        <w:t>.</w:t>
      </w:r>
      <w:r w:rsidR="001B78A6">
        <w:t> »</w:t>
      </w:r>
    </w:p>
    <w:p w14:paraId="742875F7" w14:textId="77777777" w:rsidR="00AB5EA1" w:rsidRPr="00AB5EA1" w:rsidRDefault="00AB5EA1" w:rsidP="001B39F1">
      <w:pPr>
        <w:pStyle w:val="Paragraphedeliste"/>
        <w:numPr>
          <w:ilvl w:val="0"/>
          <w:numId w:val="4"/>
        </w:numPr>
        <w:rPr>
          <w:u w:val="single"/>
        </w:rPr>
      </w:pPr>
      <w:r w:rsidRPr="00AB5EA1">
        <w:rPr>
          <w:u w:val="single"/>
        </w:rPr>
        <w:t>Victime de Pâris</w:t>
      </w:r>
    </w:p>
    <w:p w14:paraId="4F428D8D" w14:textId="77777777" w:rsidR="00AB5EA1" w:rsidRDefault="00AB5EA1" w:rsidP="00AB5EA1">
      <w:pPr>
        <w:pStyle w:val="Paragraphedeliste"/>
        <w:numPr>
          <w:ilvl w:val="0"/>
          <w:numId w:val="3"/>
        </w:numPr>
      </w:pPr>
      <w:r>
        <w:t>Le début du texte du mentionne un enlèvement violent : « </w:t>
      </w:r>
      <w:r w:rsidRPr="0012356A">
        <w:rPr>
          <w:b/>
        </w:rPr>
        <w:t>δὲ Ἑλένην Ἀλέξανδρος ἁρπάζει</w:t>
      </w:r>
      <w:r>
        <w:t> »</w:t>
      </w:r>
      <w:r w:rsidR="005C6884">
        <w:t xml:space="preserve">, image rendue dans le tableau vu en ouverture </w:t>
      </w:r>
      <w:r w:rsidR="005C6884" w:rsidRPr="005C6884">
        <w:rPr>
          <w:i/>
        </w:rPr>
        <w:t>L’enlèvement d’Hélène</w:t>
      </w:r>
      <w:r w:rsidR="005C6884">
        <w:t xml:space="preserve"> de </w:t>
      </w:r>
      <w:hyperlink r:id="rId29" w:history="1">
        <w:r w:rsidR="005C6884" w:rsidRPr="00A14706">
          <w:rPr>
            <w:rStyle w:val="Lienhypertexte"/>
            <w:color w:val="auto"/>
            <w:u w:val="none"/>
          </w:rPr>
          <w:t xml:space="preserve">Francesco Primaticcio </w:t>
        </w:r>
      </w:hyperlink>
    </w:p>
    <w:p w14:paraId="473D27C6" w14:textId="77777777" w:rsidR="00AB5EA1" w:rsidRDefault="00A1473D" w:rsidP="00AB5EA1">
      <w:pPr>
        <w:pStyle w:val="Paragraphedeliste"/>
        <w:numPr>
          <w:ilvl w:val="0"/>
          <w:numId w:val="3"/>
        </w:numPr>
      </w:pPr>
      <w:r>
        <w:t>Mais e</w:t>
      </w:r>
      <w:r w:rsidR="008C726E">
        <w:t>lle subit</w:t>
      </w:r>
      <w:r>
        <w:t xml:space="preserve"> aussi</w:t>
      </w:r>
      <w:r w:rsidR="008C726E">
        <w:t xml:space="preserve"> </w:t>
      </w:r>
      <w:r w:rsidR="008C726E" w:rsidRPr="001B39F1">
        <w:rPr>
          <w:u w:val="single"/>
        </w:rPr>
        <w:t>la persuasion de Pâris</w:t>
      </w:r>
      <w:r w:rsidR="008C726E">
        <w:t> : « </w:t>
      </w:r>
      <w:r w:rsidR="008C726E" w:rsidRPr="00227651">
        <w:rPr>
          <w:b/>
        </w:rPr>
        <w:t>πείθει τὴν Ἑλένην ἀπαγαγεῖν σὺν ἑαυτῷ </w:t>
      </w:r>
      <w:r w:rsidR="008C726E" w:rsidRPr="008C726E">
        <w:t>»</w:t>
      </w:r>
      <w:r w:rsidR="005C6884">
        <w:t xml:space="preserve">, ce qui est rendu davantage dans le tableau </w:t>
      </w:r>
      <w:r w:rsidR="005C6884" w:rsidRPr="00A14706">
        <w:rPr>
          <w:i/>
        </w:rPr>
        <w:t>L'Enlèvement d'Hélène</w:t>
      </w:r>
      <w:r w:rsidR="005C6884">
        <w:t xml:space="preserve"> de </w:t>
      </w:r>
      <w:hyperlink r:id="rId30" w:history="1">
        <w:r w:rsidR="005C6884" w:rsidRPr="00A14706">
          <w:rPr>
            <w:rFonts w:eastAsia="Times New Roman" w:cs="Times New Roman"/>
            <w:szCs w:val="24"/>
            <w:lang w:eastAsia="fr-FR"/>
          </w:rPr>
          <w:t>Guido Reni</w:t>
        </w:r>
      </w:hyperlink>
    </w:p>
    <w:p w14:paraId="102BB0B2" w14:textId="77777777" w:rsidR="001B39F1" w:rsidRPr="001B39F1" w:rsidRDefault="001B39F1" w:rsidP="00AB5EA1">
      <w:pPr>
        <w:pStyle w:val="Paragraphedeliste"/>
        <w:numPr>
          <w:ilvl w:val="0"/>
          <w:numId w:val="4"/>
        </w:numPr>
        <w:rPr>
          <w:u w:val="single"/>
        </w:rPr>
      </w:pPr>
      <w:r w:rsidRPr="001B39F1">
        <w:rPr>
          <w:u w:val="single"/>
        </w:rPr>
        <w:t>Mais Apollore prend ses distances avec les mytho</w:t>
      </w:r>
      <w:r>
        <w:rPr>
          <w:u w:val="single"/>
        </w:rPr>
        <w:t>graphes</w:t>
      </w:r>
    </w:p>
    <w:p w14:paraId="7726675D" w14:textId="77777777" w:rsidR="001B39F1" w:rsidRDefault="001B39F1" w:rsidP="001B39F1">
      <w:pPr>
        <w:pStyle w:val="Paragraphedeliste"/>
      </w:pPr>
      <w:r>
        <w:t>La description des actes d’Hélène à la fin du texte</w:t>
      </w:r>
      <w:r w:rsidRPr="00227651">
        <w:rPr>
          <w:b/>
        </w:rPr>
        <w:t xml:space="preserve"> </w:t>
      </w:r>
      <w:r w:rsidRPr="008C726E">
        <w:t xml:space="preserve">ne s’accorde guère avec les desseins </w:t>
      </w:r>
      <w:r>
        <w:t xml:space="preserve">de grandeurs </w:t>
      </w:r>
      <w:r w:rsidRPr="008C726E">
        <w:t>de Zeu</w:t>
      </w:r>
      <w:r>
        <w:t>s</w:t>
      </w:r>
      <w:r w:rsidRPr="008C726E">
        <w:t xml:space="preserve"> énoncé</w:t>
      </w:r>
      <w:r>
        <w:t>s au début du texte, « </w:t>
      </w:r>
      <w:r w:rsidRPr="00227651">
        <w:rPr>
          <w:b/>
        </w:rPr>
        <w:t>κατὰ βούλησιν </w:t>
      </w:r>
      <w:r w:rsidRPr="00227651">
        <w:rPr>
          <w:b/>
          <w:lang w:val="el-GR"/>
        </w:rPr>
        <w:t>Διο</w:t>
      </w:r>
      <w:r w:rsidRPr="00227651">
        <w:rPr>
          <w:b/>
        </w:rPr>
        <w:t>́</w:t>
      </w:r>
      <w:r w:rsidRPr="00227651">
        <w:rPr>
          <w:b/>
          <w:lang w:val="el-GR"/>
        </w:rPr>
        <w:t>ς</w:t>
      </w:r>
      <w:r w:rsidRPr="00227651">
        <w:rPr>
          <w:b/>
        </w:rPr>
        <w:t>»</w:t>
      </w:r>
    </w:p>
    <w:p w14:paraId="17585EA9" w14:textId="77777777" w:rsidR="001B39F1" w:rsidRPr="00A1473D" w:rsidRDefault="001B39F1" w:rsidP="001B39F1">
      <w:pPr>
        <w:pStyle w:val="Paragraphedeliste"/>
      </w:pPr>
      <w:r>
        <w:t>On peut noter la distance que prend Apollore avec ces desseins présumés: « </w:t>
      </w:r>
      <w:r w:rsidRPr="00227651">
        <w:rPr>
          <w:b/>
        </w:rPr>
        <w:t>ὥς τινες λέγουσι</w:t>
      </w:r>
      <w:r>
        <w:t> »</w:t>
      </w:r>
      <w:r w:rsidRPr="00A1473D">
        <w:t>, «</w:t>
      </w:r>
      <w:r w:rsidRPr="00227651">
        <w:rPr>
          <w:b/>
        </w:rPr>
        <w:t>καθάπερ εἶπον ἄλλοι ὅπως</w:t>
      </w:r>
      <w:r w:rsidRPr="00A1473D">
        <w:t xml:space="preserve">». </w:t>
      </w:r>
      <w:r>
        <w:t>Les sources sont imprécises et les finalités divines ne sont pas développées mais simplement énumérées.</w:t>
      </w:r>
    </w:p>
    <w:p w14:paraId="3434473F" w14:textId="77777777" w:rsidR="001B39F1" w:rsidRDefault="001B39F1" w:rsidP="001B39F1">
      <w:pPr>
        <w:pStyle w:val="Paragraphedeliste"/>
      </w:pPr>
    </w:p>
    <w:p w14:paraId="549E0B29" w14:textId="77777777" w:rsidR="004B4778" w:rsidRPr="001B39F1" w:rsidRDefault="001B78A6" w:rsidP="006A7F81">
      <w:pPr>
        <w:contextualSpacing/>
        <w:rPr>
          <w:b/>
          <w:u w:val="single"/>
        </w:rPr>
      </w:pPr>
      <w:r w:rsidRPr="001B39F1">
        <w:rPr>
          <w:b/>
          <w:u w:val="single"/>
        </w:rPr>
        <w:t xml:space="preserve">II </w:t>
      </w:r>
      <w:r w:rsidR="004B4778" w:rsidRPr="001B39F1">
        <w:rPr>
          <w:b/>
          <w:u w:val="single"/>
        </w:rPr>
        <w:t>Une lâcheté</w:t>
      </w:r>
      <w:r w:rsidRPr="001B39F1">
        <w:rPr>
          <w:b/>
          <w:u w:val="single"/>
        </w:rPr>
        <w:t> ?</w:t>
      </w:r>
    </w:p>
    <w:p w14:paraId="4E1F047A" w14:textId="77777777" w:rsidR="001B39F1" w:rsidRPr="001B39F1" w:rsidRDefault="006A7F81" w:rsidP="001B39F1">
      <w:pPr>
        <w:pStyle w:val="Paragraphedeliste"/>
        <w:numPr>
          <w:ilvl w:val="0"/>
          <w:numId w:val="2"/>
        </w:numPr>
        <w:rPr>
          <w:b/>
        </w:rPr>
      </w:pPr>
      <w:r w:rsidRPr="001B39F1">
        <w:rPr>
          <w:u w:val="single"/>
        </w:rPr>
        <w:t>La fuite</w:t>
      </w:r>
      <w:r>
        <w:t xml:space="preserve"> </w:t>
      </w:r>
    </w:p>
    <w:p w14:paraId="16FB9B55" w14:textId="77777777" w:rsidR="001B39F1" w:rsidRPr="001B39F1" w:rsidRDefault="001B39F1" w:rsidP="001B39F1">
      <w:pPr>
        <w:pStyle w:val="Paragraphedeliste"/>
        <w:numPr>
          <w:ilvl w:val="0"/>
          <w:numId w:val="3"/>
        </w:numPr>
        <w:rPr>
          <w:b/>
        </w:rPr>
      </w:pPr>
      <w:r>
        <w:t>l</w:t>
      </w:r>
      <w:r w:rsidR="004B4778">
        <w:t xml:space="preserve">a </w:t>
      </w:r>
      <w:r>
        <w:t xml:space="preserve"> fuite a </w:t>
      </w:r>
      <w:r w:rsidR="004B4778">
        <w:t>lieu la</w:t>
      </w:r>
      <w:r w:rsidR="006A7F81">
        <w:t xml:space="preserve"> nuit « </w:t>
      </w:r>
      <w:r w:rsidR="006A7F81" w:rsidRPr="001B39F1">
        <w:rPr>
          <w:b/>
        </w:rPr>
        <w:t>ἀνάγεται τῆς νυκτὸς σὺν αὐτῷ »</w:t>
      </w:r>
      <w:r w:rsidR="004B4778" w:rsidRPr="001B39F1">
        <w:rPr>
          <w:b/>
        </w:rPr>
        <w:t xml:space="preserve">, </w:t>
      </w:r>
      <w:r w:rsidR="004B4778" w:rsidRPr="004B4778">
        <w:t>en l’absence l’époux</w:t>
      </w:r>
      <w:r w:rsidR="004B4778" w:rsidRPr="001B39F1">
        <w:rPr>
          <w:b/>
        </w:rPr>
        <w:t>, «</w:t>
      </w:r>
      <w:r w:rsidR="004B4778" w:rsidRPr="00507A2B">
        <w:t xml:space="preserve">, </w:t>
      </w:r>
      <w:r w:rsidR="004B4778" w:rsidRPr="001B39F1">
        <w:rPr>
          <w:b/>
        </w:rPr>
        <w:t>τῇ δεκάτῃ πορευθέντος εἰς Κρήτην ἐκείνου κηδεῦσαι τὸν μητροπάτορα Κατρέα </w:t>
      </w:r>
      <w:r w:rsidR="004B4778" w:rsidRPr="004B4778">
        <w:t>»</w:t>
      </w:r>
      <w:r w:rsidR="004B4778">
        <w:t xml:space="preserve">. Apollodore précise que Ménélas se rendait aux funérailles de son père. </w:t>
      </w:r>
    </w:p>
    <w:p w14:paraId="4D82CBA4" w14:textId="77777777" w:rsidR="001B39F1" w:rsidRPr="001B39F1" w:rsidRDefault="004B4778" w:rsidP="001B39F1">
      <w:pPr>
        <w:pStyle w:val="Paragraphedeliste"/>
        <w:numPr>
          <w:ilvl w:val="0"/>
          <w:numId w:val="3"/>
        </w:numPr>
        <w:rPr>
          <w:b/>
        </w:rPr>
      </w:pPr>
      <w:r>
        <w:t>Pâris apparaît comme un être méprisable qui profite de l’hospitalité de Ménélas, touché par le deuil, pour corrompre son épouse : « </w:t>
      </w:r>
      <w:r w:rsidRPr="001B39F1">
        <w:rPr>
          <w:b/>
        </w:rPr>
        <w:t>ἐφ' ἡμέρας δ' ἐννέα ξενισθεὶς παρὰ Μενελάῳ</w:t>
      </w:r>
      <w:r>
        <w:t xml:space="preserve"> ». </w:t>
      </w:r>
    </w:p>
    <w:p w14:paraId="2DCB4286" w14:textId="77777777" w:rsidR="004B4778" w:rsidRPr="001B39F1" w:rsidRDefault="004B4778" w:rsidP="001B39F1">
      <w:pPr>
        <w:pStyle w:val="Paragraphedeliste"/>
        <w:numPr>
          <w:ilvl w:val="0"/>
          <w:numId w:val="3"/>
        </w:numPr>
        <w:rPr>
          <w:b/>
        </w:rPr>
      </w:pPr>
      <w:r>
        <w:t>Les adjectifs numéraux, «</w:t>
      </w:r>
      <w:r w:rsidRPr="001B39F1">
        <w:rPr>
          <w:b/>
        </w:rPr>
        <w:t>ἐφ' ἡμέρας δ' ἐννέα </w:t>
      </w:r>
      <w:r>
        <w:t>», «</w:t>
      </w:r>
      <w:r w:rsidRPr="00507A2B">
        <w:t xml:space="preserve"> </w:t>
      </w:r>
      <w:r w:rsidRPr="001B39F1">
        <w:rPr>
          <w:b/>
        </w:rPr>
        <w:t>τῇ δεκάτῃ πορευθέντος</w:t>
      </w:r>
      <w:r>
        <w:t> », montrent l’attente de Pâris pour mettre son plan à exécution.</w:t>
      </w:r>
    </w:p>
    <w:p w14:paraId="69C3D064" w14:textId="77777777" w:rsidR="00227651" w:rsidRPr="001B39F1" w:rsidRDefault="00227651" w:rsidP="006A7F81">
      <w:pPr>
        <w:pStyle w:val="Paragraphedeliste"/>
        <w:numPr>
          <w:ilvl w:val="0"/>
          <w:numId w:val="2"/>
        </w:numPr>
        <w:rPr>
          <w:b/>
          <w:u w:val="single"/>
        </w:rPr>
      </w:pPr>
      <w:r w:rsidRPr="001B39F1">
        <w:rPr>
          <w:u w:val="single"/>
        </w:rPr>
        <w:t>Une femme vénale, une attitude triviale</w:t>
      </w:r>
    </w:p>
    <w:p w14:paraId="181E71A2" w14:textId="77777777" w:rsidR="00A1473D" w:rsidRPr="001B39F1" w:rsidRDefault="00227651" w:rsidP="001B39F1">
      <w:pPr>
        <w:pStyle w:val="Paragraphedeliste"/>
        <w:numPr>
          <w:ilvl w:val="0"/>
          <w:numId w:val="3"/>
        </w:numPr>
        <w:rPr>
          <w:b/>
        </w:rPr>
      </w:pPr>
      <w:r>
        <w:t>L</w:t>
      </w:r>
      <w:r w:rsidR="008C726E" w:rsidRPr="008C726E">
        <w:t xml:space="preserve">e fait qu’elle pense dans ces circonstances à prendre des biens présente Hélène comme un personnage </w:t>
      </w:r>
      <w:r w:rsidR="001B39F1">
        <w:t>vénal</w:t>
      </w:r>
      <w:r w:rsidR="008C726E" w:rsidRPr="008C726E">
        <w:t>, agissant  à la manière des lâches et des voleurs :</w:t>
      </w:r>
      <w:r w:rsidR="008C726E" w:rsidRPr="001B39F1">
        <w:rPr>
          <w:b/>
        </w:rPr>
        <w:t xml:space="preserve"> « ἐνθεμένη τὰ πλεῖστα τῶν χρημάτων ». </w:t>
      </w:r>
    </w:p>
    <w:p w14:paraId="62FA1D81" w14:textId="77777777" w:rsidR="00227651" w:rsidRPr="008F5A50" w:rsidRDefault="00227651" w:rsidP="00227651">
      <w:pPr>
        <w:pStyle w:val="Paragraphedeliste"/>
        <w:numPr>
          <w:ilvl w:val="0"/>
          <w:numId w:val="2"/>
        </w:numPr>
        <w:rPr>
          <w:u w:val="single"/>
        </w:rPr>
      </w:pPr>
      <w:r w:rsidRPr="008F5A50">
        <w:rPr>
          <w:u w:val="single"/>
        </w:rPr>
        <w:t>Une mère dénaturée</w:t>
      </w:r>
    </w:p>
    <w:p w14:paraId="304ACCE9" w14:textId="77777777" w:rsidR="00F13463" w:rsidRDefault="006A7F81" w:rsidP="00227651">
      <w:pPr>
        <w:pStyle w:val="Paragraphedeliste"/>
      </w:pPr>
      <w:r>
        <w:t>Apollodore rajoute l’épisode d’Hermione dont le jeune âge, précisé par l’adjectif, rend l’attitude d’Hélène plus amorale </w:t>
      </w:r>
      <w:r w:rsidR="008F5A50">
        <w:t>et l’enfant plus pitoyable</w:t>
      </w:r>
      <w:r>
        <w:t>: « </w:t>
      </w:r>
      <w:r w:rsidRPr="00227651">
        <w:rPr>
          <w:b/>
        </w:rPr>
        <w:t>ἡ δὲ ἐνναέτη Ἑρμιόνην καταλιποῦσα »</w:t>
      </w:r>
      <w:r w:rsidR="00F13463" w:rsidRPr="00227651">
        <w:rPr>
          <w:b/>
        </w:rPr>
        <w:t xml:space="preserve">. </w:t>
      </w:r>
      <w:r w:rsidR="00F13463">
        <w:t>Elle apparaît comme une femme vénale et préférant son amant à sa fille.</w:t>
      </w:r>
    </w:p>
    <w:p w14:paraId="40A3C177" w14:textId="77777777" w:rsidR="006A7F81" w:rsidRDefault="006A7F81" w:rsidP="00F13463"/>
    <w:p w14:paraId="6541BC42" w14:textId="77777777" w:rsidR="00E73BB5" w:rsidRDefault="00E73BB5" w:rsidP="00E73BB5">
      <w:r w:rsidRPr="00E73BB5">
        <w:rPr>
          <w:i/>
        </w:rPr>
        <w:t>En prolongement, on comparera ce texte à celui d’Hygin. On peut demander aux élèves lequel ils préfèrent et pourquoi.</w:t>
      </w:r>
      <w:r>
        <w:rPr>
          <w:i/>
        </w:rPr>
        <w:t xml:space="preserve"> </w:t>
      </w:r>
      <w:r>
        <w:t xml:space="preserve">Le texte d’Hygin est plus synthétique, </w:t>
      </w:r>
    </w:p>
    <w:p w14:paraId="25E01B80" w14:textId="77777777" w:rsidR="00E73BB5" w:rsidRDefault="00E73BB5" w:rsidP="00E73BB5">
      <w:pPr>
        <w:pStyle w:val="Paragraphedeliste"/>
        <w:numPr>
          <w:ilvl w:val="0"/>
          <w:numId w:val="3"/>
        </w:numPr>
      </w:pPr>
      <w:r>
        <w:t xml:space="preserve">Le narrateur n’intervient pas pour donner son avis ou discuter les sources, </w:t>
      </w:r>
    </w:p>
    <w:p w14:paraId="218BCA14" w14:textId="77777777" w:rsidR="00E73BB5" w:rsidRDefault="00E73BB5" w:rsidP="00E73BB5">
      <w:pPr>
        <w:pStyle w:val="Paragraphedeliste"/>
        <w:numPr>
          <w:ilvl w:val="0"/>
          <w:numId w:val="3"/>
        </w:numPr>
      </w:pPr>
      <w:r>
        <w:t>Les détails apportés par Hygin modifient le portrait moral d’Hélène mais insi</w:t>
      </w:r>
      <w:r w:rsidR="003E55CE">
        <w:t>s</w:t>
      </w:r>
      <w:r>
        <w:t>te aussi sur la violence de l’enlèvement,</w:t>
      </w:r>
    </w:p>
    <w:p w14:paraId="0AD42D2C" w14:textId="77777777" w:rsidR="00E73BB5" w:rsidRDefault="00E73BB5" w:rsidP="00E73BB5">
      <w:pPr>
        <w:pStyle w:val="Paragraphedeliste"/>
        <w:numPr>
          <w:ilvl w:val="0"/>
          <w:numId w:val="3"/>
        </w:numPr>
      </w:pPr>
      <w:r>
        <w:t>Pâris joue le premier rôle dans l’enlèvement alors que c’était Vénus chez Hygin « Veneris impulsu »</w:t>
      </w:r>
    </w:p>
    <w:p w14:paraId="08D5A48A" w14:textId="77777777" w:rsidR="00E73BB5" w:rsidRPr="00E73BB5" w:rsidRDefault="00E73BB5" w:rsidP="00E73BB5">
      <w:pPr>
        <w:pStyle w:val="Paragraphedeliste"/>
        <w:numPr>
          <w:ilvl w:val="0"/>
          <w:numId w:val="3"/>
        </w:numPr>
      </w:pPr>
      <w:r>
        <w:t>L</w:t>
      </w:r>
      <w:r w:rsidRPr="00E73BB5">
        <w:t>es propositions des 3 déesses : Pour ceci, nous proposons de comparer  la syntaxe de ces passages</w:t>
      </w:r>
      <w:r>
        <w:t xml:space="preserve"> dans la séance suivante.</w:t>
      </w:r>
    </w:p>
    <w:p w14:paraId="0715F46A" w14:textId="77777777" w:rsidR="00E73BB5" w:rsidRDefault="00E73BB5" w:rsidP="00E73BB5">
      <w:pPr>
        <w:pStyle w:val="Paragraphedeliste"/>
      </w:pPr>
    </w:p>
    <w:p w14:paraId="704E3569" w14:textId="77777777" w:rsidR="006A7F81" w:rsidRDefault="006A7F81" w:rsidP="00E73BB5">
      <w:pPr>
        <w:pStyle w:val="Paragraphedeliste"/>
        <w:numPr>
          <w:ilvl w:val="0"/>
          <w:numId w:val="3"/>
        </w:numPr>
      </w:pPr>
      <w:r>
        <w:br w:type="page"/>
      </w:r>
    </w:p>
    <w:p w14:paraId="0363F21D" w14:textId="77777777" w:rsidR="003939AC" w:rsidRPr="00053546" w:rsidRDefault="003939AC" w:rsidP="00E634C7">
      <w:pPr>
        <w:rPr>
          <w:b/>
          <w:color w:val="ED7D31" w:themeColor="accent2"/>
        </w:rPr>
      </w:pPr>
      <w:r w:rsidRPr="00053546">
        <w:rPr>
          <w:b/>
          <w:color w:val="ED7D31" w:themeColor="accent2"/>
          <w:u w:val="single"/>
        </w:rPr>
        <w:t>Séance 3 : Langue</w:t>
      </w:r>
      <w:r w:rsidR="00A63F71" w:rsidRPr="00053546">
        <w:rPr>
          <w:b/>
          <w:color w:val="ED7D31" w:themeColor="accent2"/>
          <w:u w:val="single"/>
        </w:rPr>
        <w:t xml:space="preserve"> / Structure des phrases complexes</w:t>
      </w:r>
    </w:p>
    <w:p w14:paraId="2C4BE47B" w14:textId="77777777" w:rsidR="00E634C7" w:rsidRDefault="009B72A9" w:rsidP="00E634C7">
      <w:pPr>
        <w:rPr>
          <w:b/>
        </w:rPr>
      </w:pPr>
      <w:r>
        <w:rPr>
          <w:b/>
        </w:rPr>
        <w:t xml:space="preserve">L’objectif est d’analyser </w:t>
      </w:r>
      <w:r w:rsidRPr="00C10E0F">
        <w:rPr>
          <w:b/>
        </w:rPr>
        <w:t>la construction syntaxique</w:t>
      </w:r>
      <w:r>
        <w:rPr>
          <w:b/>
        </w:rPr>
        <w:t xml:space="preserve"> de 2 passages pour comparer 2 versions du mythe.</w:t>
      </w:r>
    </w:p>
    <w:p w14:paraId="76890105" w14:textId="77777777" w:rsidR="00010087" w:rsidRPr="00010087" w:rsidRDefault="001372AD" w:rsidP="000A16F7">
      <w:pPr>
        <w:pStyle w:val="Paragraphedeliste"/>
        <w:numPr>
          <w:ilvl w:val="0"/>
          <w:numId w:val="9"/>
        </w:numPr>
        <w:ind w:left="360"/>
        <w:rPr>
          <w:b/>
        </w:rPr>
      </w:pPr>
      <w:r w:rsidRPr="00010087">
        <w:rPr>
          <w:b/>
        </w:rPr>
        <w:t xml:space="preserve">Projeter le tableau </w:t>
      </w:r>
      <w:r w:rsidR="009534C7">
        <w:rPr>
          <w:b/>
        </w:rPr>
        <w:t xml:space="preserve">suivant </w:t>
      </w:r>
      <w:r w:rsidRPr="00010087">
        <w:rPr>
          <w:b/>
        </w:rPr>
        <w:t xml:space="preserve">avec un texte non appareillé </w:t>
      </w:r>
      <w:r w:rsidR="009534C7">
        <w:rPr>
          <w:b/>
        </w:rPr>
        <w:t xml:space="preserve">mais accompagné de notes </w:t>
      </w:r>
      <w:r w:rsidRPr="00010087">
        <w:rPr>
          <w:b/>
        </w:rPr>
        <w:t xml:space="preserve">et demander aux élèves de repérer les structures syntaxiques </w:t>
      </w:r>
      <w:r w:rsidR="00010087" w:rsidRPr="00010087">
        <w:rPr>
          <w:b/>
        </w:rPr>
        <w:t>grecques correspondant à celle</w:t>
      </w:r>
      <w:r w:rsidR="009534C7">
        <w:rPr>
          <w:b/>
        </w:rPr>
        <w:t>s</w:t>
      </w:r>
      <w:r w:rsidR="00010087" w:rsidRPr="00010087">
        <w:rPr>
          <w:b/>
        </w:rPr>
        <w:t xml:space="preserve"> </w:t>
      </w:r>
      <w:r w:rsidR="009534C7">
        <w:rPr>
          <w:b/>
        </w:rPr>
        <w:t>du</w:t>
      </w:r>
      <w:r w:rsidR="00010087" w:rsidRPr="00010087">
        <w:rPr>
          <w:b/>
        </w:rPr>
        <w:t xml:space="preserve"> latin </w:t>
      </w:r>
      <w:r w:rsidRPr="00010087">
        <w:rPr>
          <w:b/>
        </w:rPr>
        <w:t xml:space="preserve">et les surlignant </w:t>
      </w:r>
      <w:r w:rsidR="009534C7">
        <w:rPr>
          <w:b/>
        </w:rPr>
        <w:t>au tableau ou sur leur feuille</w:t>
      </w:r>
      <w:r w:rsidR="00A96DD4" w:rsidRPr="00010087">
        <w:rPr>
          <w:b/>
        </w:rPr>
        <w:t>.</w:t>
      </w:r>
      <w:r w:rsidR="00B37319" w:rsidRPr="00010087">
        <w:rPr>
          <w:b/>
        </w:rPr>
        <w:t xml:space="preserve"> La phrase latine a déjà été analysée en séance 1.</w:t>
      </w:r>
    </w:p>
    <w:tbl>
      <w:tblPr>
        <w:tblStyle w:val="Grilledutableau"/>
        <w:tblW w:w="0" w:type="auto"/>
        <w:tblLook w:val="04A0" w:firstRow="1" w:lastRow="0" w:firstColumn="1" w:lastColumn="0" w:noHBand="0" w:noVBand="1"/>
      </w:tblPr>
      <w:tblGrid>
        <w:gridCol w:w="4531"/>
        <w:gridCol w:w="4531"/>
      </w:tblGrid>
      <w:tr w:rsidR="00010087" w14:paraId="4E0B6454" w14:textId="77777777" w:rsidTr="00A15C8B">
        <w:tc>
          <w:tcPr>
            <w:tcW w:w="4531" w:type="dxa"/>
          </w:tcPr>
          <w:p w14:paraId="00F921D1" w14:textId="77777777" w:rsidR="00010087" w:rsidRPr="00010087" w:rsidRDefault="00010087" w:rsidP="00A15C8B">
            <w:r w:rsidRPr="00010087">
              <w:t xml:space="preserve">αἱ δὲ ἐπαγγέλλονται δῶρα δώσειν Ἀλεξάνδρῳ ; Ἥρα μὲν πασῶν προκριθεῖσα βασιλείαν πάντων, </w:t>
            </w:r>
          </w:p>
          <w:p w14:paraId="70931249" w14:textId="77777777" w:rsidR="00010087" w:rsidRDefault="00010087" w:rsidP="00A15C8B">
            <w:pPr>
              <w:spacing w:before="100" w:after="100"/>
              <w:contextualSpacing/>
            </w:pPr>
            <w:r w:rsidRPr="00507A2B">
              <w:t>ἐπαγγέλλονται</w:t>
            </w:r>
            <w:r>
              <w:t> : promettent + prop. inf</w:t>
            </w:r>
          </w:p>
          <w:p w14:paraId="55315FAC" w14:textId="77777777" w:rsidR="00010087" w:rsidRDefault="00010087" w:rsidP="00A15C8B">
            <w:pPr>
              <w:spacing w:before="100" w:after="100"/>
              <w:contextualSpacing/>
            </w:pPr>
            <w:r w:rsidRPr="00507A2B">
              <w:t xml:space="preserve">δώσειν </w:t>
            </w:r>
            <w:r>
              <w:t>inf. fut</w:t>
            </w:r>
          </w:p>
          <w:p w14:paraId="6230371A" w14:textId="77777777" w:rsidR="00010087" w:rsidRDefault="00010087" w:rsidP="00A15C8B">
            <w:pPr>
              <w:spacing w:before="100" w:after="100"/>
              <w:contextualSpacing/>
            </w:pPr>
            <w:r w:rsidRPr="00507A2B">
              <w:t>προκριθεῖσα</w:t>
            </w:r>
            <w:r>
              <w:t xml:space="preserve"> : part. oar. passif féminin + gén. fem. </w:t>
            </w:r>
            <w:r w:rsidRPr="00507A2B">
              <w:t>πασῶν</w:t>
            </w:r>
            <w:r>
              <w:t> : choisie de préférence, péférée à toutes (les déesses)</w:t>
            </w:r>
          </w:p>
          <w:p w14:paraId="6EBED6AE" w14:textId="77777777" w:rsidR="00010087" w:rsidRDefault="00010087" w:rsidP="00A15C8B">
            <w:pPr>
              <w:spacing w:before="100" w:after="100"/>
              <w:contextualSpacing/>
            </w:pPr>
            <w:r w:rsidRPr="00507A2B">
              <w:t>βασιλείαν πά</w:t>
            </w:r>
            <w:r>
              <w:t>ντων : la royauté sur tous les hommes</w:t>
            </w:r>
          </w:p>
          <w:p w14:paraId="2A3EC32E" w14:textId="77777777" w:rsidR="00010087" w:rsidRDefault="00010087" w:rsidP="00A15C8B"/>
          <w:p w14:paraId="44D279D4" w14:textId="77777777" w:rsidR="00010087" w:rsidRDefault="00010087" w:rsidP="00A15C8B"/>
        </w:tc>
        <w:tc>
          <w:tcPr>
            <w:tcW w:w="4531" w:type="dxa"/>
          </w:tcPr>
          <w:p w14:paraId="599883BE" w14:textId="77777777" w:rsidR="00010087" w:rsidRDefault="00010087" w:rsidP="00A15C8B">
            <w:r w:rsidRPr="001372AD">
              <w:rPr>
                <w:color w:val="0070C0"/>
              </w:rPr>
              <w:t>cui</w:t>
            </w:r>
            <w:r w:rsidRPr="00CD305E">
              <w:t xml:space="preserve"> </w:t>
            </w:r>
            <w:r w:rsidRPr="001372AD">
              <w:rPr>
                <w:color w:val="FF0000"/>
              </w:rPr>
              <w:t>Iuno</w:t>
            </w:r>
            <w:r w:rsidRPr="00CD305E">
              <w:t xml:space="preserve">, </w:t>
            </w:r>
            <w:r w:rsidRPr="001372AD">
              <w:rPr>
                <w:color w:val="ED7D31" w:themeColor="accent2"/>
              </w:rPr>
              <w:t>si secundum se iudicasset</w:t>
            </w:r>
            <w:r w:rsidRPr="00CD305E">
              <w:t xml:space="preserve">, </w:t>
            </w:r>
            <w:r w:rsidRPr="002513A8">
              <w:rPr>
                <w:color w:val="FF0000"/>
              </w:rPr>
              <w:t xml:space="preserve">pollicita est </w:t>
            </w:r>
            <w:r w:rsidRPr="001372AD">
              <w:rPr>
                <w:color w:val="00B050"/>
              </w:rPr>
              <w:t>in omnibus terris eum regnaturum, diuitem praeter ceteros praestaturum</w:t>
            </w:r>
            <w:r w:rsidRPr="00CD305E">
              <w:t>;</w:t>
            </w:r>
          </w:p>
          <w:p w14:paraId="4B030609" w14:textId="77777777" w:rsidR="00010087" w:rsidRDefault="00010087" w:rsidP="00A15C8B">
            <w:r w:rsidRPr="001372AD">
              <w:rPr>
                <w:color w:val="0070C0"/>
              </w:rPr>
              <w:t>cui</w:t>
            </w:r>
            <w:r>
              <w:t> : relatif de liaison désignant Alexandre Pâris</w:t>
            </w:r>
          </w:p>
        </w:tc>
      </w:tr>
      <w:tr w:rsidR="00010087" w14:paraId="3F6AA8E7" w14:textId="77777777" w:rsidTr="00A15C8B">
        <w:tc>
          <w:tcPr>
            <w:tcW w:w="4531" w:type="dxa"/>
          </w:tcPr>
          <w:p w14:paraId="2614DB49" w14:textId="77777777" w:rsidR="00010087" w:rsidRPr="00010087" w:rsidRDefault="00010087" w:rsidP="00A15C8B">
            <w:r w:rsidRPr="00010087">
              <w:t>Ἀθηνᾶ δὲ πολέμου νίκην,</w:t>
            </w:r>
          </w:p>
          <w:p w14:paraId="092D4129" w14:textId="77777777" w:rsidR="00010087" w:rsidRPr="00507A2B" w:rsidRDefault="00010087" w:rsidP="00A15C8B"/>
        </w:tc>
        <w:tc>
          <w:tcPr>
            <w:tcW w:w="4531" w:type="dxa"/>
          </w:tcPr>
          <w:p w14:paraId="282979DE" w14:textId="77777777" w:rsidR="00010087" w:rsidRDefault="00010087" w:rsidP="00A15C8B">
            <w:r w:rsidRPr="001372AD">
              <w:rPr>
                <w:color w:val="FF0000"/>
              </w:rPr>
              <w:t>Minerua</w:t>
            </w:r>
            <w:r w:rsidRPr="00CD305E">
              <w:t xml:space="preserve">, </w:t>
            </w:r>
            <w:r w:rsidRPr="001372AD">
              <w:rPr>
                <w:color w:val="ED7D31" w:themeColor="accent2"/>
              </w:rPr>
              <w:t>si inde uictrix discederet</w:t>
            </w:r>
            <w:r w:rsidRPr="00CD305E">
              <w:t xml:space="preserve">, </w:t>
            </w:r>
            <w:r w:rsidRPr="001372AD">
              <w:rPr>
                <w:color w:val="00B050"/>
              </w:rPr>
              <w:t>fortissimum inter mortales futurum [esse] et omni artificio scium;</w:t>
            </w:r>
          </w:p>
          <w:p w14:paraId="5A35076C" w14:textId="77777777" w:rsidR="00010087" w:rsidRDefault="00010087" w:rsidP="00A15C8B"/>
        </w:tc>
      </w:tr>
      <w:tr w:rsidR="00010087" w14:paraId="5D021079" w14:textId="77777777" w:rsidTr="00A15C8B">
        <w:tc>
          <w:tcPr>
            <w:tcW w:w="4531" w:type="dxa"/>
          </w:tcPr>
          <w:p w14:paraId="79DE8A9E" w14:textId="77777777" w:rsidR="00010087" w:rsidRPr="00010087" w:rsidRDefault="00010087" w:rsidP="00A15C8B">
            <w:r w:rsidRPr="00010087">
              <w:t xml:space="preserve">Ἀφροδίτη δὲ γάμον Ἑλένης. </w:t>
            </w:r>
          </w:p>
          <w:p w14:paraId="6978D465" w14:textId="77777777" w:rsidR="00010087" w:rsidRPr="00507A2B" w:rsidRDefault="00010087" w:rsidP="00A15C8B"/>
        </w:tc>
        <w:tc>
          <w:tcPr>
            <w:tcW w:w="4531" w:type="dxa"/>
          </w:tcPr>
          <w:p w14:paraId="5B79106A" w14:textId="77777777" w:rsidR="00010087" w:rsidRDefault="00010087" w:rsidP="00A15C8B">
            <w:r w:rsidRPr="001372AD">
              <w:rPr>
                <w:color w:val="FF0000"/>
              </w:rPr>
              <w:t>Venus</w:t>
            </w:r>
            <w:r w:rsidRPr="00CD305E">
              <w:t xml:space="preserve"> </w:t>
            </w:r>
            <w:r w:rsidRPr="001372AD">
              <w:rPr>
                <w:color w:val="7030A0"/>
              </w:rPr>
              <w:t>autem</w:t>
            </w:r>
            <w:r w:rsidRPr="00CD305E">
              <w:t xml:space="preserve"> </w:t>
            </w:r>
            <w:r w:rsidRPr="001372AD">
              <w:rPr>
                <w:color w:val="00B050"/>
              </w:rPr>
              <w:t xml:space="preserve">Helenam Tyndarei filiam formosissimam omnium mulierum se in coniugium dare </w:t>
            </w:r>
            <w:r w:rsidRPr="002513A8">
              <w:rPr>
                <w:color w:val="FF0000"/>
              </w:rPr>
              <w:t>promisit</w:t>
            </w:r>
            <w:r w:rsidRPr="00CD305E">
              <w:t>. </w:t>
            </w:r>
          </w:p>
          <w:p w14:paraId="4E7797A9" w14:textId="77777777" w:rsidR="00010087" w:rsidRDefault="00010087" w:rsidP="00A15C8B"/>
        </w:tc>
      </w:tr>
    </w:tbl>
    <w:p w14:paraId="333EE93E" w14:textId="77777777" w:rsidR="00A96DD4" w:rsidRPr="00C10E0F" w:rsidRDefault="00A96DD4" w:rsidP="00E634C7">
      <w:pPr>
        <w:rPr>
          <w:b/>
        </w:rPr>
      </w:pPr>
      <w:r>
        <w:rPr>
          <w:b/>
        </w:rPr>
        <w:t>On obtient le tableau suivant :</w:t>
      </w:r>
    </w:p>
    <w:tbl>
      <w:tblPr>
        <w:tblStyle w:val="Grilledutableau"/>
        <w:tblW w:w="0" w:type="auto"/>
        <w:tblLook w:val="04A0" w:firstRow="1" w:lastRow="0" w:firstColumn="1" w:lastColumn="0" w:noHBand="0" w:noVBand="1"/>
      </w:tblPr>
      <w:tblGrid>
        <w:gridCol w:w="4531"/>
        <w:gridCol w:w="4531"/>
      </w:tblGrid>
      <w:tr w:rsidR="00E634C7" w14:paraId="7EE9B645" w14:textId="77777777" w:rsidTr="00E634C7">
        <w:tc>
          <w:tcPr>
            <w:tcW w:w="4531" w:type="dxa"/>
          </w:tcPr>
          <w:p w14:paraId="0F86CFF6" w14:textId="77777777" w:rsidR="00E634C7" w:rsidRDefault="008470B3" w:rsidP="009534C7">
            <w:r w:rsidRPr="001372AD">
              <w:rPr>
                <w:color w:val="FF0000"/>
              </w:rPr>
              <w:t xml:space="preserve">αἱ </w:t>
            </w:r>
            <w:r w:rsidRPr="001372AD">
              <w:rPr>
                <w:color w:val="7030A0"/>
              </w:rPr>
              <w:t>δὲ</w:t>
            </w:r>
            <w:r w:rsidRPr="001372AD">
              <w:rPr>
                <w:color w:val="FF0000"/>
              </w:rPr>
              <w:t xml:space="preserve"> </w:t>
            </w:r>
            <w:r w:rsidRPr="002513A8">
              <w:rPr>
                <w:color w:val="FF0000"/>
              </w:rPr>
              <w:t>ἐπαγγέλλονται</w:t>
            </w:r>
            <w:r w:rsidRPr="00507A2B">
              <w:t xml:space="preserve"> </w:t>
            </w:r>
            <w:r w:rsidRPr="001372AD">
              <w:rPr>
                <w:color w:val="00B050"/>
              </w:rPr>
              <w:t xml:space="preserve">δῶρα δώσειν </w:t>
            </w:r>
            <w:r w:rsidRPr="001372AD">
              <w:rPr>
                <w:color w:val="0070C0"/>
              </w:rPr>
              <w:t>Ἀλεξάνδρῳ</w:t>
            </w:r>
            <w:r w:rsidR="00A034B1" w:rsidRPr="001372AD">
              <w:rPr>
                <w:color w:val="0070C0"/>
              </w:rPr>
              <w:t> </w:t>
            </w:r>
            <w:r w:rsidR="00A034B1">
              <w:t xml:space="preserve">; </w:t>
            </w:r>
            <w:r w:rsidR="00E634C7" w:rsidRPr="001372AD">
              <w:rPr>
                <w:color w:val="FF0000"/>
              </w:rPr>
              <w:t xml:space="preserve">Ἥρα </w:t>
            </w:r>
            <w:r w:rsidR="00E634C7" w:rsidRPr="001372AD">
              <w:rPr>
                <w:color w:val="7030A0"/>
              </w:rPr>
              <w:t xml:space="preserve">μὲν </w:t>
            </w:r>
            <w:r w:rsidR="00E634C7" w:rsidRPr="001372AD">
              <w:rPr>
                <w:color w:val="ED7D31" w:themeColor="accent2"/>
              </w:rPr>
              <w:t xml:space="preserve">πασῶν προκριθεῖσα </w:t>
            </w:r>
            <w:r w:rsidR="00E634C7" w:rsidRPr="001372AD">
              <w:rPr>
                <w:color w:val="00B050"/>
              </w:rPr>
              <w:t>βασιλείαν πάντων</w:t>
            </w:r>
            <w:r w:rsidR="00E634C7" w:rsidRPr="00507A2B">
              <w:t xml:space="preserve">, </w:t>
            </w:r>
          </w:p>
        </w:tc>
        <w:tc>
          <w:tcPr>
            <w:tcW w:w="4531" w:type="dxa"/>
          </w:tcPr>
          <w:p w14:paraId="41E4BB14" w14:textId="77777777" w:rsidR="002513A8" w:rsidRDefault="00E634C7" w:rsidP="009534C7">
            <w:r w:rsidRPr="001372AD">
              <w:rPr>
                <w:color w:val="0070C0"/>
              </w:rPr>
              <w:t>cui</w:t>
            </w:r>
            <w:r w:rsidRPr="00CD305E">
              <w:t xml:space="preserve"> </w:t>
            </w:r>
            <w:r w:rsidRPr="001372AD">
              <w:rPr>
                <w:color w:val="FF0000"/>
              </w:rPr>
              <w:t>Iuno</w:t>
            </w:r>
            <w:r w:rsidRPr="00CD305E">
              <w:t xml:space="preserve">, </w:t>
            </w:r>
            <w:r w:rsidRPr="001372AD">
              <w:rPr>
                <w:color w:val="ED7D31" w:themeColor="accent2"/>
              </w:rPr>
              <w:t>si secundum se iudicasset</w:t>
            </w:r>
            <w:r w:rsidRPr="00CD305E">
              <w:t xml:space="preserve">, </w:t>
            </w:r>
            <w:r w:rsidRPr="002513A8">
              <w:rPr>
                <w:color w:val="FF0000"/>
              </w:rPr>
              <w:t xml:space="preserve">pollicita est </w:t>
            </w:r>
            <w:r w:rsidRPr="001372AD">
              <w:rPr>
                <w:color w:val="00B050"/>
              </w:rPr>
              <w:t>in omnibus terris eum regnaturum, diuitem praeter ceteros praestaturum</w:t>
            </w:r>
            <w:r w:rsidRPr="00CD305E">
              <w:t>;</w:t>
            </w:r>
          </w:p>
        </w:tc>
      </w:tr>
      <w:tr w:rsidR="00E634C7" w14:paraId="3C0B4FEC" w14:textId="77777777" w:rsidTr="00E634C7">
        <w:tc>
          <w:tcPr>
            <w:tcW w:w="4531" w:type="dxa"/>
          </w:tcPr>
          <w:p w14:paraId="67026442" w14:textId="77777777" w:rsidR="00E634C7" w:rsidRDefault="00E634C7" w:rsidP="00E634C7">
            <w:r w:rsidRPr="001372AD">
              <w:rPr>
                <w:color w:val="FF0000"/>
              </w:rPr>
              <w:t xml:space="preserve">Ἀθηνᾶ </w:t>
            </w:r>
            <w:r w:rsidRPr="001372AD">
              <w:rPr>
                <w:color w:val="7030A0"/>
              </w:rPr>
              <w:t>δὲ</w:t>
            </w:r>
            <w:r w:rsidRPr="001372AD">
              <w:rPr>
                <w:color w:val="FF0000"/>
              </w:rPr>
              <w:t xml:space="preserve"> </w:t>
            </w:r>
            <w:r w:rsidRPr="001372AD">
              <w:rPr>
                <w:color w:val="00B050"/>
              </w:rPr>
              <w:t>πολέμου νίκην</w:t>
            </w:r>
            <w:r w:rsidRPr="00507A2B">
              <w:t>,</w:t>
            </w:r>
          </w:p>
          <w:p w14:paraId="61CD2718" w14:textId="77777777" w:rsidR="00E634C7" w:rsidRPr="00507A2B" w:rsidRDefault="00E634C7" w:rsidP="00E634C7"/>
        </w:tc>
        <w:tc>
          <w:tcPr>
            <w:tcW w:w="4531" w:type="dxa"/>
          </w:tcPr>
          <w:p w14:paraId="1661ABDF" w14:textId="77777777" w:rsidR="00103BBC" w:rsidRDefault="00E634C7" w:rsidP="009534C7">
            <w:r w:rsidRPr="001372AD">
              <w:rPr>
                <w:color w:val="FF0000"/>
              </w:rPr>
              <w:t>Minerua</w:t>
            </w:r>
            <w:r w:rsidRPr="00CD305E">
              <w:t xml:space="preserve">, </w:t>
            </w:r>
            <w:r w:rsidRPr="001372AD">
              <w:rPr>
                <w:color w:val="ED7D31" w:themeColor="accent2"/>
              </w:rPr>
              <w:t>si inde uictrix discederet</w:t>
            </w:r>
            <w:r w:rsidRPr="00CD305E">
              <w:t xml:space="preserve">, </w:t>
            </w:r>
            <w:r w:rsidRPr="001372AD">
              <w:rPr>
                <w:color w:val="00B050"/>
              </w:rPr>
              <w:t>fortissimum inter mortales futurum</w:t>
            </w:r>
            <w:r w:rsidR="0040798D" w:rsidRPr="001372AD">
              <w:rPr>
                <w:color w:val="00B050"/>
              </w:rPr>
              <w:t xml:space="preserve"> [esse]</w:t>
            </w:r>
            <w:r w:rsidRPr="001372AD">
              <w:rPr>
                <w:color w:val="00B050"/>
              </w:rPr>
              <w:t xml:space="preserve"> et omni artificio scium;</w:t>
            </w:r>
          </w:p>
        </w:tc>
      </w:tr>
      <w:tr w:rsidR="00E634C7" w14:paraId="2FEDC186" w14:textId="77777777" w:rsidTr="00E634C7">
        <w:tc>
          <w:tcPr>
            <w:tcW w:w="4531" w:type="dxa"/>
          </w:tcPr>
          <w:p w14:paraId="1905D645" w14:textId="77777777" w:rsidR="00E634C7" w:rsidRDefault="00E634C7" w:rsidP="00E634C7">
            <w:r w:rsidRPr="001372AD">
              <w:rPr>
                <w:color w:val="FF0000"/>
              </w:rPr>
              <w:t>Ἀφροδίτη</w:t>
            </w:r>
            <w:r w:rsidRPr="00507A2B">
              <w:t xml:space="preserve"> </w:t>
            </w:r>
            <w:r w:rsidRPr="001372AD">
              <w:rPr>
                <w:color w:val="7030A0"/>
              </w:rPr>
              <w:t xml:space="preserve">δὲ </w:t>
            </w:r>
            <w:r w:rsidRPr="001372AD">
              <w:rPr>
                <w:color w:val="00B050"/>
              </w:rPr>
              <w:t>γάμον Ἑλένης</w:t>
            </w:r>
            <w:r w:rsidRPr="00507A2B">
              <w:t xml:space="preserve">. </w:t>
            </w:r>
          </w:p>
          <w:p w14:paraId="0FF9DE20" w14:textId="77777777" w:rsidR="00E634C7" w:rsidRPr="00507A2B" w:rsidRDefault="00E634C7" w:rsidP="00E634C7"/>
        </w:tc>
        <w:tc>
          <w:tcPr>
            <w:tcW w:w="4531" w:type="dxa"/>
          </w:tcPr>
          <w:p w14:paraId="7FCB28EB" w14:textId="77777777" w:rsidR="00E634C7" w:rsidRDefault="00E634C7" w:rsidP="009534C7">
            <w:r w:rsidRPr="001372AD">
              <w:rPr>
                <w:color w:val="FF0000"/>
              </w:rPr>
              <w:t>Venus</w:t>
            </w:r>
            <w:r w:rsidRPr="00CD305E">
              <w:t xml:space="preserve"> </w:t>
            </w:r>
            <w:r w:rsidRPr="001372AD">
              <w:rPr>
                <w:color w:val="7030A0"/>
              </w:rPr>
              <w:t>autem</w:t>
            </w:r>
            <w:r w:rsidRPr="00CD305E">
              <w:t xml:space="preserve"> </w:t>
            </w:r>
            <w:r w:rsidRPr="001372AD">
              <w:rPr>
                <w:color w:val="00B050"/>
              </w:rPr>
              <w:t xml:space="preserve">Helenam Tyndarei filiam formosissimam omnium mulierum se in coniugium dare </w:t>
            </w:r>
            <w:r w:rsidRPr="002513A8">
              <w:rPr>
                <w:color w:val="FF0000"/>
              </w:rPr>
              <w:t>promisit</w:t>
            </w:r>
            <w:r w:rsidRPr="00CD305E">
              <w:t>. </w:t>
            </w:r>
          </w:p>
        </w:tc>
      </w:tr>
    </w:tbl>
    <w:p w14:paraId="4F25F8C9" w14:textId="77777777" w:rsidR="009B72A9" w:rsidRPr="009B72A9" w:rsidRDefault="009B72A9" w:rsidP="009B72A9">
      <w:pPr>
        <w:pStyle w:val="Paragraphedeliste"/>
        <w:numPr>
          <w:ilvl w:val="0"/>
          <w:numId w:val="9"/>
        </w:numPr>
        <w:rPr>
          <w:b/>
        </w:rPr>
      </w:pPr>
      <w:r w:rsidRPr="009B72A9">
        <w:rPr>
          <w:b/>
        </w:rPr>
        <w:t>Les élèves complètent ensuite le tableau comparatif suivant afin de préparer la rédaction d’une synthèse comparant les 2 textes</w:t>
      </w:r>
    </w:p>
    <w:tbl>
      <w:tblPr>
        <w:tblStyle w:val="Grilledutableau"/>
        <w:tblW w:w="0" w:type="auto"/>
        <w:tblLook w:val="04A0" w:firstRow="1" w:lastRow="0" w:firstColumn="1" w:lastColumn="0" w:noHBand="0" w:noVBand="1"/>
      </w:tblPr>
      <w:tblGrid>
        <w:gridCol w:w="4531"/>
        <w:gridCol w:w="4531"/>
      </w:tblGrid>
      <w:tr w:rsidR="009B72A9" w:rsidRPr="00103BBC" w14:paraId="1D040A95" w14:textId="77777777" w:rsidTr="00A15C8B">
        <w:tc>
          <w:tcPr>
            <w:tcW w:w="9062" w:type="dxa"/>
            <w:gridSpan w:val="2"/>
          </w:tcPr>
          <w:p w14:paraId="7EC61F51" w14:textId="77777777" w:rsidR="009B72A9" w:rsidRDefault="009B72A9" w:rsidP="00A15C8B">
            <w:pPr>
              <w:jc w:val="center"/>
              <w:rPr>
                <w:b/>
              </w:rPr>
            </w:pPr>
            <w:r w:rsidRPr="00103BBC">
              <w:rPr>
                <w:b/>
              </w:rPr>
              <w:t>OBSERVATIONS SYNTAXIQUES</w:t>
            </w:r>
          </w:p>
          <w:p w14:paraId="11AC60A3" w14:textId="77777777" w:rsidR="009B72A9" w:rsidRPr="00103BBC" w:rsidRDefault="009B72A9" w:rsidP="00A15C8B">
            <w:pPr>
              <w:jc w:val="center"/>
              <w:rPr>
                <w:b/>
              </w:rPr>
            </w:pPr>
          </w:p>
        </w:tc>
      </w:tr>
      <w:tr w:rsidR="009B72A9" w14:paraId="10C809F5" w14:textId="77777777" w:rsidTr="00A15C8B">
        <w:tc>
          <w:tcPr>
            <w:tcW w:w="4531" w:type="dxa"/>
          </w:tcPr>
          <w:p w14:paraId="3F16C6E7" w14:textId="77777777" w:rsidR="009B72A9" w:rsidRPr="003C4160" w:rsidRDefault="009B72A9" w:rsidP="00A15C8B">
            <w:pPr>
              <w:spacing w:before="100" w:after="100"/>
              <w:contextualSpacing/>
              <w:rPr>
                <w:b/>
                <w:u w:val="single"/>
              </w:rPr>
            </w:pPr>
            <w:r w:rsidRPr="003C4160">
              <w:rPr>
                <w:b/>
                <w:u w:val="single"/>
              </w:rPr>
              <w:t>Le verbe principal :</w:t>
            </w:r>
          </w:p>
          <w:p w14:paraId="67D95E69" w14:textId="77777777" w:rsidR="009B72A9" w:rsidRPr="003C4160" w:rsidRDefault="009B72A9" w:rsidP="00A15C8B">
            <w:pPr>
              <w:spacing w:before="100" w:after="100"/>
              <w:contextualSpacing/>
              <w:rPr>
                <w:b/>
              </w:rPr>
            </w:pPr>
          </w:p>
          <w:p w14:paraId="1907E1D3" w14:textId="77777777" w:rsidR="009B72A9" w:rsidRPr="003C4160" w:rsidRDefault="009B72A9" w:rsidP="00A15C8B">
            <w:pPr>
              <w:spacing w:before="100" w:after="100"/>
              <w:contextualSpacing/>
              <w:rPr>
                <w:b/>
              </w:rPr>
            </w:pPr>
            <w:r w:rsidRPr="003C4160">
              <w:rPr>
                <w:b/>
              </w:rPr>
              <w:t>« </w:t>
            </w:r>
            <w:r w:rsidRPr="003C4160">
              <w:rPr>
                <w:b/>
                <w:color w:val="FF0000"/>
              </w:rPr>
              <w:t>ἐπαγγέλλονται</w:t>
            </w:r>
            <w:r w:rsidRPr="003C4160">
              <w:rPr>
                <w:b/>
              </w:rPr>
              <w:t>» de la 1</w:t>
            </w:r>
            <w:r w:rsidRPr="003C4160">
              <w:rPr>
                <w:b/>
                <w:vertAlign w:val="superscript"/>
              </w:rPr>
              <w:t>ère</w:t>
            </w:r>
            <w:r w:rsidRPr="003C4160">
              <w:rPr>
                <w:b/>
              </w:rPr>
              <w:t xml:space="preserve"> proposition est sous-entendu dans les propositions suivantes.</w:t>
            </w:r>
          </w:p>
          <w:p w14:paraId="5E6F22E8" w14:textId="77777777" w:rsidR="009B72A9" w:rsidRPr="003C4160" w:rsidRDefault="009B72A9" w:rsidP="00A15C8B">
            <w:pPr>
              <w:spacing w:before="100" w:after="100"/>
              <w:contextualSpacing/>
              <w:rPr>
                <w:b/>
              </w:rPr>
            </w:pPr>
          </w:p>
          <w:p w14:paraId="689B1484" w14:textId="77777777" w:rsidR="009B72A9" w:rsidRPr="003C4160" w:rsidRDefault="009B72A9" w:rsidP="00A15C8B">
            <w:pPr>
              <w:spacing w:before="100" w:after="100"/>
              <w:contextualSpacing/>
              <w:rPr>
                <w:b/>
                <w:color w:val="00B050"/>
              </w:rPr>
            </w:pPr>
          </w:p>
          <w:p w14:paraId="206EFDEC" w14:textId="77777777" w:rsidR="009B72A9" w:rsidRPr="003C4160" w:rsidRDefault="009B72A9" w:rsidP="00A15C8B">
            <w:pPr>
              <w:spacing w:before="100" w:after="100"/>
              <w:contextualSpacing/>
              <w:rPr>
                <w:b/>
                <w:color w:val="7030A0"/>
                <w:u w:val="single"/>
              </w:rPr>
            </w:pPr>
            <w:r w:rsidRPr="003C4160">
              <w:rPr>
                <w:b/>
                <w:color w:val="7030A0"/>
                <w:u w:val="single"/>
              </w:rPr>
              <w:t xml:space="preserve">Les mots de liaison : </w:t>
            </w:r>
          </w:p>
          <w:p w14:paraId="5D1004C6" w14:textId="77777777" w:rsidR="009B72A9" w:rsidRPr="003C4160" w:rsidRDefault="009B72A9" w:rsidP="00A15C8B">
            <w:pPr>
              <w:spacing w:before="100" w:after="100"/>
              <w:contextualSpacing/>
              <w:rPr>
                <w:b/>
                <w:color w:val="7030A0"/>
              </w:rPr>
            </w:pPr>
          </w:p>
          <w:p w14:paraId="4A94090E" w14:textId="77777777" w:rsidR="009B72A9" w:rsidRPr="003C4160" w:rsidRDefault="009B72A9" w:rsidP="00A15C8B">
            <w:pPr>
              <w:spacing w:before="100" w:after="100"/>
              <w:contextualSpacing/>
              <w:rPr>
                <w:b/>
                <w:color w:val="7030A0"/>
              </w:rPr>
            </w:pPr>
            <w:r w:rsidRPr="003C4160">
              <w:rPr>
                <w:b/>
                <w:color w:val="7030A0"/>
              </w:rPr>
              <w:t xml:space="preserve">Les propositions sont coordonnées par </w:t>
            </w:r>
            <w:r w:rsidRPr="003C4160">
              <w:rPr>
                <w:b/>
                <w:color w:val="7030A0"/>
                <w:lang w:val="el-GR"/>
              </w:rPr>
              <w:t>με</w:t>
            </w:r>
            <w:r w:rsidRPr="003C4160">
              <w:rPr>
                <w:b/>
                <w:color w:val="7030A0"/>
              </w:rPr>
              <w:t>́</w:t>
            </w:r>
            <w:r w:rsidRPr="003C4160">
              <w:rPr>
                <w:b/>
                <w:color w:val="7030A0"/>
                <w:lang w:val="el-GR"/>
              </w:rPr>
              <w:t>ν</w:t>
            </w:r>
            <w:r w:rsidRPr="003C4160">
              <w:rPr>
                <w:b/>
                <w:color w:val="7030A0"/>
              </w:rPr>
              <w:t xml:space="preserve"> /</w:t>
            </w:r>
            <w:r w:rsidRPr="003C4160">
              <w:rPr>
                <w:b/>
                <w:color w:val="7030A0"/>
                <w:lang w:val="el-GR"/>
              </w:rPr>
              <w:t>δε</w:t>
            </w:r>
            <w:r w:rsidRPr="003C4160">
              <w:rPr>
                <w:b/>
                <w:color w:val="7030A0"/>
              </w:rPr>
              <w:t>́</w:t>
            </w:r>
          </w:p>
          <w:p w14:paraId="2C2C31DB" w14:textId="77777777" w:rsidR="009B72A9" w:rsidRPr="003C4160" w:rsidRDefault="009B72A9" w:rsidP="00A15C8B">
            <w:pPr>
              <w:spacing w:before="100" w:after="100"/>
              <w:contextualSpacing/>
              <w:rPr>
                <w:b/>
              </w:rPr>
            </w:pPr>
          </w:p>
          <w:p w14:paraId="36817B3F" w14:textId="77777777" w:rsidR="009B72A9" w:rsidRPr="003C4160" w:rsidRDefault="009B72A9" w:rsidP="00A15C8B">
            <w:pPr>
              <w:spacing w:before="100" w:after="100"/>
              <w:contextualSpacing/>
              <w:rPr>
                <w:b/>
              </w:rPr>
            </w:pPr>
          </w:p>
          <w:p w14:paraId="2061EDD0" w14:textId="77777777" w:rsidR="009B72A9" w:rsidRPr="003C4160" w:rsidRDefault="009B72A9" w:rsidP="00A15C8B">
            <w:pPr>
              <w:spacing w:before="100" w:after="100"/>
              <w:contextualSpacing/>
              <w:rPr>
                <w:b/>
              </w:rPr>
            </w:pPr>
          </w:p>
          <w:p w14:paraId="67ED1ACE" w14:textId="77777777" w:rsidR="009B72A9" w:rsidRPr="003C4160" w:rsidRDefault="009B72A9" w:rsidP="00A15C8B">
            <w:pPr>
              <w:spacing w:before="100" w:after="100"/>
              <w:contextualSpacing/>
              <w:rPr>
                <w:b/>
                <w:color w:val="ED7D31" w:themeColor="accent2"/>
                <w:u w:val="single"/>
              </w:rPr>
            </w:pPr>
            <w:r w:rsidRPr="003C4160">
              <w:rPr>
                <w:b/>
                <w:color w:val="ED7D31" w:themeColor="accent2"/>
                <w:u w:val="single"/>
              </w:rPr>
              <w:t>L’expression de la condition :</w:t>
            </w:r>
          </w:p>
          <w:p w14:paraId="0E2A2D4D" w14:textId="77777777" w:rsidR="009B72A9" w:rsidRPr="003C4160" w:rsidRDefault="009B72A9" w:rsidP="00A15C8B">
            <w:pPr>
              <w:spacing w:before="100" w:after="100"/>
              <w:contextualSpacing/>
              <w:rPr>
                <w:b/>
                <w:color w:val="00B050"/>
              </w:rPr>
            </w:pPr>
          </w:p>
          <w:p w14:paraId="03189BFF" w14:textId="77777777" w:rsidR="009B72A9" w:rsidRPr="003C4160" w:rsidRDefault="009B72A9" w:rsidP="00A15C8B">
            <w:pPr>
              <w:spacing w:before="100" w:after="100"/>
              <w:contextualSpacing/>
              <w:rPr>
                <w:b/>
                <w:color w:val="ED7D31" w:themeColor="accent2"/>
              </w:rPr>
            </w:pPr>
            <w:r w:rsidRPr="003C4160">
              <w:rPr>
                <w:b/>
                <w:color w:val="ED7D31" w:themeColor="accent2"/>
              </w:rPr>
              <w:t>La condition est exprimée par le participe aoriste passif et son complément « πασῶν προκριθεῖσα »</w:t>
            </w:r>
          </w:p>
          <w:p w14:paraId="622541E1" w14:textId="77777777" w:rsidR="009B72A9" w:rsidRPr="003C4160" w:rsidRDefault="009B72A9" w:rsidP="00A15C8B">
            <w:pPr>
              <w:spacing w:before="100" w:after="100"/>
              <w:contextualSpacing/>
              <w:rPr>
                <w:b/>
                <w:color w:val="00B050"/>
              </w:rPr>
            </w:pPr>
          </w:p>
          <w:p w14:paraId="4A5D3014" w14:textId="77777777" w:rsidR="009B72A9" w:rsidRPr="003C4160" w:rsidRDefault="009B72A9" w:rsidP="00A15C8B">
            <w:pPr>
              <w:spacing w:before="100" w:after="100"/>
              <w:contextualSpacing/>
              <w:rPr>
                <w:b/>
                <w:color w:val="00B050"/>
              </w:rPr>
            </w:pPr>
          </w:p>
          <w:p w14:paraId="740A49DA" w14:textId="77777777" w:rsidR="009B72A9" w:rsidRPr="003C4160" w:rsidRDefault="009B72A9" w:rsidP="00A15C8B">
            <w:pPr>
              <w:spacing w:before="100" w:after="100"/>
              <w:contextualSpacing/>
              <w:rPr>
                <w:b/>
                <w:color w:val="00B050"/>
                <w:u w:val="single"/>
              </w:rPr>
            </w:pPr>
            <w:r w:rsidRPr="003C4160">
              <w:rPr>
                <w:b/>
                <w:color w:val="00B050"/>
                <w:u w:val="single"/>
              </w:rPr>
              <w:t>L’objet promis est exprimé par :</w:t>
            </w:r>
          </w:p>
          <w:p w14:paraId="49C02130" w14:textId="77777777" w:rsidR="009B72A9" w:rsidRPr="003C4160" w:rsidRDefault="009B72A9" w:rsidP="00A15C8B">
            <w:pPr>
              <w:spacing w:before="100" w:after="100"/>
              <w:contextualSpacing/>
              <w:rPr>
                <w:b/>
                <w:color w:val="00B050"/>
              </w:rPr>
            </w:pPr>
          </w:p>
          <w:p w14:paraId="6AC604FA" w14:textId="77777777" w:rsidR="009B72A9" w:rsidRPr="003C4160" w:rsidRDefault="009B72A9" w:rsidP="00A15C8B">
            <w:pPr>
              <w:spacing w:before="100" w:after="100"/>
              <w:contextualSpacing/>
              <w:rPr>
                <w:b/>
              </w:rPr>
            </w:pPr>
            <w:r w:rsidRPr="003C4160">
              <w:rPr>
                <w:b/>
                <w:color w:val="00B050"/>
              </w:rPr>
              <w:t>une proposition infinitive au futur (traduite par une complétive en français) dans la première proposition puis par des GN dans les suivantes, composés d’un accusatif et d’un génitif</w:t>
            </w:r>
          </w:p>
        </w:tc>
        <w:tc>
          <w:tcPr>
            <w:tcW w:w="4531" w:type="dxa"/>
          </w:tcPr>
          <w:p w14:paraId="49B9E328" w14:textId="77777777" w:rsidR="009B72A9" w:rsidRPr="003C4160" w:rsidRDefault="009B72A9" w:rsidP="00A15C8B">
            <w:pPr>
              <w:spacing w:before="100" w:after="100"/>
              <w:contextualSpacing/>
              <w:rPr>
                <w:b/>
                <w:u w:val="single"/>
              </w:rPr>
            </w:pPr>
            <w:r w:rsidRPr="003C4160">
              <w:rPr>
                <w:b/>
                <w:u w:val="single"/>
              </w:rPr>
              <w:t>Le verbe principal :</w:t>
            </w:r>
          </w:p>
          <w:p w14:paraId="7B4C4494" w14:textId="77777777" w:rsidR="009B72A9" w:rsidRPr="003C4160" w:rsidRDefault="009B72A9" w:rsidP="00A15C8B">
            <w:pPr>
              <w:spacing w:before="100" w:after="100"/>
              <w:contextualSpacing/>
              <w:rPr>
                <w:b/>
              </w:rPr>
            </w:pPr>
          </w:p>
          <w:p w14:paraId="37EFD3CF" w14:textId="77777777" w:rsidR="009B72A9" w:rsidRPr="003C4160" w:rsidRDefault="009B72A9" w:rsidP="00A15C8B">
            <w:pPr>
              <w:spacing w:before="100" w:after="100"/>
              <w:contextualSpacing/>
              <w:rPr>
                <w:b/>
              </w:rPr>
            </w:pPr>
            <w:r w:rsidRPr="003C4160">
              <w:rPr>
                <w:b/>
              </w:rPr>
              <w:t>« </w:t>
            </w:r>
            <w:r w:rsidRPr="003C4160">
              <w:rPr>
                <w:b/>
                <w:color w:val="FF0000"/>
              </w:rPr>
              <w:t>pollicita est </w:t>
            </w:r>
            <w:r w:rsidRPr="003C4160">
              <w:rPr>
                <w:b/>
              </w:rPr>
              <w:t>» de la 1</w:t>
            </w:r>
            <w:r w:rsidRPr="003C4160">
              <w:rPr>
                <w:b/>
                <w:vertAlign w:val="superscript"/>
              </w:rPr>
              <w:t>ère</w:t>
            </w:r>
            <w:r w:rsidRPr="003C4160">
              <w:rPr>
                <w:b/>
              </w:rPr>
              <w:t xml:space="preserve"> proposition est sous-entendu dans la 2</w:t>
            </w:r>
            <w:r w:rsidRPr="003C4160">
              <w:rPr>
                <w:b/>
                <w:vertAlign w:val="superscript"/>
              </w:rPr>
              <w:t>ème</w:t>
            </w:r>
            <w:r w:rsidRPr="003C4160">
              <w:rPr>
                <w:b/>
              </w:rPr>
              <w:t xml:space="preserve">  proposition. Il est repris par « </w:t>
            </w:r>
            <w:r w:rsidRPr="003C4160">
              <w:rPr>
                <w:b/>
                <w:color w:val="FF0000"/>
              </w:rPr>
              <w:t>promisit</w:t>
            </w:r>
            <w:r w:rsidRPr="003C4160">
              <w:rPr>
                <w:b/>
              </w:rPr>
              <w:t> » dans la 3</w:t>
            </w:r>
            <w:r w:rsidRPr="003C4160">
              <w:rPr>
                <w:b/>
                <w:vertAlign w:val="superscript"/>
              </w:rPr>
              <w:t>ème</w:t>
            </w:r>
            <w:r w:rsidRPr="003C4160">
              <w:rPr>
                <w:b/>
              </w:rPr>
              <w:t xml:space="preserve"> proposition</w:t>
            </w:r>
          </w:p>
          <w:p w14:paraId="069D715D" w14:textId="77777777" w:rsidR="009B72A9" w:rsidRPr="003C4160" w:rsidRDefault="009B72A9" w:rsidP="00A15C8B">
            <w:pPr>
              <w:spacing w:before="100" w:after="100"/>
              <w:contextualSpacing/>
              <w:rPr>
                <w:b/>
              </w:rPr>
            </w:pPr>
          </w:p>
          <w:p w14:paraId="6112A2FF" w14:textId="77777777" w:rsidR="009B72A9" w:rsidRPr="003C4160" w:rsidRDefault="009B72A9" w:rsidP="00A15C8B">
            <w:pPr>
              <w:spacing w:before="100" w:after="100"/>
              <w:contextualSpacing/>
              <w:rPr>
                <w:b/>
                <w:color w:val="7030A0"/>
                <w:u w:val="single"/>
              </w:rPr>
            </w:pPr>
            <w:r w:rsidRPr="003C4160">
              <w:rPr>
                <w:b/>
                <w:color w:val="7030A0"/>
                <w:u w:val="single"/>
              </w:rPr>
              <w:t xml:space="preserve">Les mots de liaison : </w:t>
            </w:r>
          </w:p>
          <w:p w14:paraId="230402E8" w14:textId="77777777" w:rsidR="009B72A9" w:rsidRPr="003C4160" w:rsidRDefault="009B72A9" w:rsidP="00A15C8B">
            <w:pPr>
              <w:spacing w:before="100" w:after="100"/>
              <w:contextualSpacing/>
              <w:rPr>
                <w:b/>
                <w:color w:val="7030A0"/>
              </w:rPr>
            </w:pPr>
          </w:p>
          <w:p w14:paraId="6BF031D4" w14:textId="77777777" w:rsidR="009B72A9" w:rsidRPr="003C4160" w:rsidRDefault="009B72A9" w:rsidP="00A15C8B">
            <w:pPr>
              <w:spacing w:before="100" w:after="100"/>
              <w:contextualSpacing/>
              <w:rPr>
                <w:b/>
                <w:color w:val="7030A0"/>
              </w:rPr>
            </w:pPr>
            <w:r w:rsidRPr="003C4160">
              <w:rPr>
                <w:b/>
                <w:color w:val="7030A0"/>
              </w:rPr>
              <w:t>Les 2 premières propositions sont juxtaposées. Tandis que l’adverbe « autem », dans la 3</w:t>
            </w:r>
            <w:r w:rsidRPr="003C4160">
              <w:rPr>
                <w:b/>
                <w:color w:val="7030A0"/>
                <w:vertAlign w:val="superscript"/>
              </w:rPr>
              <w:t>ème</w:t>
            </w:r>
            <w:r w:rsidRPr="003C4160">
              <w:rPr>
                <w:b/>
                <w:color w:val="7030A0"/>
              </w:rPr>
              <w:t xml:space="preserve"> proposition, attire l’attention du lecteur sur la 3</w:t>
            </w:r>
            <w:r w:rsidRPr="003C4160">
              <w:rPr>
                <w:b/>
                <w:color w:val="7030A0"/>
                <w:vertAlign w:val="superscript"/>
              </w:rPr>
              <w:t>ème</w:t>
            </w:r>
            <w:r w:rsidRPr="003C4160">
              <w:rPr>
                <w:b/>
                <w:color w:val="7030A0"/>
              </w:rPr>
              <w:t xml:space="preserve"> offre, celle d’Hélène.</w:t>
            </w:r>
          </w:p>
          <w:p w14:paraId="78B49104" w14:textId="77777777" w:rsidR="009B72A9" w:rsidRPr="003C4160" w:rsidRDefault="009B72A9" w:rsidP="00A15C8B">
            <w:pPr>
              <w:spacing w:before="100" w:after="100"/>
              <w:contextualSpacing/>
              <w:rPr>
                <w:b/>
                <w:color w:val="00B050"/>
                <w:u w:val="single"/>
              </w:rPr>
            </w:pPr>
            <w:r w:rsidRPr="003C4160">
              <w:rPr>
                <w:b/>
                <w:color w:val="ED7D31" w:themeColor="accent2"/>
                <w:u w:val="single"/>
              </w:rPr>
              <w:t xml:space="preserve">L’expression de la condition : </w:t>
            </w:r>
          </w:p>
          <w:p w14:paraId="422C4229" w14:textId="77777777" w:rsidR="009B72A9" w:rsidRPr="003C4160" w:rsidRDefault="009B72A9" w:rsidP="00A15C8B">
            <w:pPr>
              <w:spacing w:before="100" w:after="100"/>
              <w:contextualSpacing/>
              <w:rPr>
                <w:b/>
              </w:rPr>
            </w:pPr>
          </w:p>
          <w:p w14:paraId="36F2F48A" w14:textId="77777777" w:rsidR="009B72A9" w:rsidRPr="003C4160" w:rsidRDefault="009B72A9" w:rsidP="00A15C8B">
            <w:pPr>
              <w:spacing w:before="100" w:after="100"/>
              <w:contextualSpacing/>
              <w:rPr>
                <w:b/>
              </w:rPr>
            </w:pPr>
            <w:r w:rsidRPr="003C4160">
              <w:rPr>
                <w:b/>
                <w:color w:val="ED7D31" w:themeColor="accent2"/>
              </w:rPr>
              <w:t>Les 2 premières propositions indépendantes contiennent une subordonnée de condition</w:t>
            </w:r>
            <w:r w:rsidRPr="003C4160">
              <w:rPr>
                <w:b/>
              </w:rPr>
              <w:t>.</w:t>
            </w:r>
          </w:p>
          <w:p w14:paraId="219C1D37" w14:textId="77777777" w:rsidR="009B72A9" w:rsidRPr="003C4160" w:rsidRDefault="009B72A9" w:rsidP="00A15C8B">
            <w:pPr>
              <w:spacing w:before="100" w:after="100"/>
              <w:contextualSpacing/>
              <w:rPr>
                <w:b/>
                <w:color w:val="0070C0"/>
              </w:rPr>
            </w:pPr>
          </w:p>
          <w:p w14:paraId="7D197A9A" w14:textId="77777777" w:rsidR="009B72A9" w:rsidRPr="003C4160" w:rsidRDefault="009B72A9" w:rsidP="00A15C8B">
            <w:pPr>
              <w:spacing w:before="100" w:after="100"/>
              <w:contextualSpacing/>
              <w:rPr>
                <w:b/>
                <w:color w:val="0070C0"/>
              </w:rPr>
            </w:pPr>
          </w:p>
          <w:p w14:paraId="55816BEB" w14:textId="77777777" w:rsidR="009B72A9" w:rsidRPr="003C4160" w:rsidRDefault="009B72A9" w:rsidP="00A15C8B">
            <w:pPr>
              <w:spacing w:before="100" w:after="100"/>
              <w:contextualSpacing/>
              <w:rPr>
                <w:b/>
                <w:color w:val="00B050"/>
                <w:u w:val="single"/>
              </w:rPr>
            </w:pPr>
            <w:r w:rsidRPr="003C4160">
              <w:rPr>
                <w:b/>
                <w:color w:val="00B050"/>
                <w:u w:val="single"/>
              </w:rPr>
              <w:t>L’objet promis est exprimé par :</w:t>
            </w:r>
          </w:p>
          <w:p w14:paraId="6115E784" w14:textId="77777777" w:rsidR="009B72A9" w:rsidRPr="003C4160" w:rsidRDefault="009B72A9" w:rsidP="00A15C8B">
            <w:pPr>
              <w:spacing w:before="100" w:after="100"/>
              <w:contextualSpacing/>
              <w:rPr>
                <w:b/>
                <w:color w:val="00B050"/>
              </w:rPr>
            </w:pPr>
          </w:p>
          <w:p w14:paraId="205FA84B" w14:textId="77777777" w:rsidR="009B72A9" w:rsidRPr="003C4160" w:rsidRDefault="009B72A9" w:rsidP="00A15C8B">
            <w:pPr>
              <w:spacing w:before="100" w:after="100"/>
              <w:contextualSpacing/>
              <w:rPr>
                <w:b/>
              </w:rPr>
            </w:pPr>
            <w:r w:rsidRPr="003C4160">
              <w:rPr>
                <w:b/>
                <w:color w:val="00B050"/>
              </w:rPr>
              <w:t>une proposition infinitive au futur (traduite par une complétive en français)  et par un infinitif présent dans la 3</w:t>
            </w:r>
            <w:r w:rsidRPr="003C4160">
              <w:rPr>
                <w:b/>
                <w:color w:val="00B050"/>
                <w:vertAlign w:val="superscript"/>
              </w:rPr>
              <w:t>ème</w:t>
            </w:r>
            <w:r w:rsidRPr="003C4160">
              <w:rPr>
                <w:b/>
                <w:color w:val="00B050"/>
              </w:rPr>
              <w:t xml:space="preserve"> proposition car celui-ci complète le verbe « promitto », qui implique une notion de futur.</w:t>
            </w:r>
          </w:p>
        </w:tc>
      </w:tr>
    </w:tbl>
    <w:p w14:paraId="6532C522" w14:textId="77777777" w:rsidR="009B72A9" w:rsidRPr="009B72A9" w:rsidRDefault="009B72A9" w:rsidP="009B72A9">
      <w:pPr>
        <w:pStyle w:val="Paragraphedeliste"/>
        <w:numPr>
          <w:ilvl w:val="0"/>
          <w:numId w:val="9"/>
        </w:numPr>
        <w:rPr>
          <w:b/>
        </w:rPr>
      </w:pPr>
      <w:r w:rsidRPr="009B72A9">
        <w:rPr>
          <w:b/>
        </w:rPr>
        <w:t>Proposition de synthèse :</w:t>
      </w:r>
    </w:p>
    <w:p w14:paraId="67C18DFA" w14:textId="77777777" w:rsidR="00235BB9" w:rsidRDefault="009B72A9" w:rsidP="00E634C7">
      <w:r>
        <w:t>On remarq</w:t>
      </w:r>
      <w:r w:rsidR="00235BB9">
        <w:t>ue de nombreuses similitudes de construction, comme l’emploi du futur pour noter la promesse qui sera réalisée.</w:t>
      </w:r>
    </w:p>
    <w:p w14:paraId="0770ADDA" w14:textId="77777777" w:rsidR="00235BB9" w:rsidRDefault="00235BB9" w:rsidP="00E634C7">
      <w:r>
        <w:t>Le grec est plus synthétique : des GN remplacent des prop</w:t>
      </w:r>
      <w:r w:rsidR="009B72A9">
        <w:t>ositions</w:t>
      </w:r>
      <w:r>
        <w:t xml:space="preserve"> inf</w:t>
      </w:r>
      <w:r w:rsidR="009B72A9">
        <w:t>initives</w:t>
      </w:r>
      <w:r>
        <w:t xml:space="preserve"> mentionnant l’objet promis</w:t>
      </w:r>
    </w:p>
    <w:p w14:paraId="08CA4B9B" w14:textId="77777777" w:rsidR="00235BB9" w:rsidRDefault="009B72A9" w:rsidP="00E634C7">
      <w:r>
        <w:t xml:space="preserve">En latin, les propositions </w:t>
      </w:r>
      <w:r w:rsidR="00235BB9">
        <w:t>conditionnelles précisent les conditions à remplir pour obtenir le prix.</w:t>
      </w:r>
    </w:p>
    <w:p w14:paraId="53C330C1" w14:textId="77777777" w:rsidR="00E634C7" w:rsidRDefault="00235BB9" w:rsidP="00E634C7">
      <w:r>
        <w:t xml:space="preserve">Cette compétition est moins détaillée chez Apollodore car il approfondit la narration de l’enlèvement, contrairement à Hygin qui choisit de préciser le déroulement de la dispute. C’est davantage la rhétorique de la </w:t>
      </w:r>
      <w:r w:rsidRPr="00235BB9">
        <w:rPr>
          <w:i/>
        </w:rPr>
        <w:t>disputatio</w:t>
      </w:r>
      <w:r>
        <w:t xml:space="preserve"> qui est ici mise en avant.</w:t>
      </w:r>
    </w:p>
    <w:p w14:paraId="023245D7" w14:textId="77777777" w:rsidR="00B1145D" w:rsidRDefault="00B1145D">
      <w:r>
        <w:br w:type="page"/>
      </w:r>
    </w:p>
    <w:p w14:paraId="007228F2" w14:textId="3A48AA89" w:rsidR="00192984" w:rsidRPr="00053546" w:rsidRDefault="00B1145D" w:rsidP="00192984">
      <w:pPr>
        <w:rPr>
          <w:b/>
          <w:color w:val="ED7D31" w:themeColor="accent2"/>
          <w:u w:val="single"/>
        </w:rPr>
      </w:pPr>
      <w:r w:rsidRPr="00053546">
        <w:rPr>
          <w:b/>
          <w:color w:val="ED7D31" w:themeColor="accent2"/>
          <w:u w:val="single"/>
        </w:rPr>
        <w:t xml:space="preserve">Séance 4 : </w:t>
      </w:r>
      <w:r w:rsidR="00192984">
        <w:rPr>
          <w:b/>
          <w:color w:val="ED7D31" w:themeColor="accent2"/>
          <w:u w:val="single"/>
        </w:rPr>
        <w:t xml:space="preserve">Rédiger un essai à partir d’un corpus de documents </w:t>
      </w:r>
      <w:r w:rsidR="00192984" w:rsidRPr="00053546">
        <w:rPr>
          <w:b/>
          <w:color w:val="ED7D31" w:themeColor="accent2"/>
          <w:u w:val="single"/>
        </w:rPr>
        <w:t>(cette séance repose sur le sujet du CAPES 2018)</w:t>
      </w:r>
    </w:p>
    <w:p w14:paraId="5DAE07E5" w14:textId="39623D26" w:rsidR="00B1145D" w:rsidRPr="00053546" w:rsidRDefault="00B1145D" w:rsidP="00B1145D">
      <w:pPr>
        <w:rPr>
          <w:b/>
          <w:color w:val="ED7D31" w:themeColor="accent2"/>
          <w:u w:val="single"/>
        </w:rPr>
      </w:pPr>
      <w:r w:rsidRPr="00053546">
        <w:rPr>
          <w:b/>
          <w:color w:val="ED7D31" w:themeColor="accent2"/>
          <w:u w:val="single"/>
        </w:rPr>
        <w:t>Ovide, Héroïdes, XVII, Hélène à Paris</w:t>
      </w:r>
      <w:r w:rsidR="00DB2D96" w:rsidRPr="00053546">
        <w:rPr>
          <w:b/>
          <w:color w:val="ED7D31" w:themeColor="accent2"/>
          <w:u w:val="single"/>
        </w:rPr>
        <w:t xml:space="preserve"> </w:t>
      </w:r>
    </w:p>
    <w:p w14:paraId="7871BE46" w14:textId="77777777" w:rsidR="006E12F0" w:rsidRDefault="006E12F0" w:rsidP="006E12F0">
      <w:pPr>
        <w:autoSpaceDE w:val="0"/>
        <w:autoSpaceDN w:val="0"/>
        <w:adjustRightInd w:val="0"/>
        <w:spacing w:before="0" w:beforeAutospacing="0" w:after="0" w:afterAutospacing="0"/>
        <w:rPr>
          <w:rFonts w:cs="Times New Roman"/>
          <w:i/>
          <w:iCs/>
          <w:szCs w:val="24"/>
        </w:rPr>
      </w:pPr>
      <w:r w:rsidRPr="006E12F0">
        <w:rPr>
          <w:rFonts w:cs="Times New Roman"/>
          <w:i/>
          <w:iCs/>
          <w:szCs w:val="24"/>
        </w:rPr>
        <w:t xml:space="preserve">Les </w:t>
      </w:r>
      <w:r w:rsidRPr="006E12F0">
        <w:rPr>
          <w:rFonts w:cs="Times New Roman"/>
          <w:szCs w:val="24"/>
        </w:rPr>
        <w:t xml:space="preserve">Héroïdes </w:t>
      </w:r>
      <w:r w:rsidRPr="006E12F0">
        <w:rPr>
          <w:rFonts w:cs="Times New Roman"/>
          <w:i/>
          <w:iCs/>
          <w:szCs w:val="24"/>
        </w:rPr>
        <w:t>sont un recueil de lettres d’amour fictives, présentées comme ayant été écrites par des héroïnes de la mythologie, et plus rarement par des couples d’amants, tels Pâris et Hélène. Dans la lettre XVI, Pâris, reçu en hôte à Sparte, avoue son amour à Hélène et tente de la convaincre d’abandonner son mari Ménélas. L’</w:t>
      </w:r>
      <w:r w:rsidRPr="006E12F0">
        <w:rPr>
          <w:rFonts w:cs="Times New Roman"/>
          <w:szCs w:val="24"/>
        </w:rPr>
        <w:t xml:space="preserve">Héroïde </w:t>
      </w:r>
      <w:r w:rsidRPr="006E12F0">
        <w:rPr>
          <w:rFonts w:cs="Times New Roman"/>
          <w:i/>
          <w:iCs/>
          <w:szCs w:val="24"/>
        </w:rPr>
        <w:t>XVII est la réponse d’Hélène à cette tentative de séduction.</w:t>
      </w:r>
    </w:p>
    <w:p w14:paraId="3E9D6B5B" w14:textId="77777777" w:rsidR="00260624" w:rsidRPr="006E12F0" w:rsidRDefault="00260624" w:rsidP="006E12F0">
      <w:pPr>
        <w:autoSpaceDE w:val="0"/>
        <w:autoSpaceDN w:val="0"/>
        <w:adjustRightInd w:val="0"/>
        <w:spacing w:before="0" w:beforeAutospacing="0" w:after="0" w:afterAutospacing="0"/>
        <w:rPr>
          <w:rFonts w:cs="Times New Roman"/>
        </w:rPr>
      </w:pPr>
    </w:p>
    <w:tbl>
      <w:tblPr>
        <w:tblStyle w:val="Grilledutableau"/>
        <w:tblW w:w="10774" w:type="dxa"/>
        <w:tblInd w:w="-998" w:type="dxa"/>
        <w:tblLook w:val="04A0" w:firstRow="1" w:lastRow="0" w:firstColumn="1" w:lastColumn="0" w:noHBand="0" w:noVBand="1"/>
      </w:tblPr>
      <w:tblGrid>
        <w:gridCol w:w="5529"/>
        <w:gridCol w:w="5245"/>
      </w:tblGrid>
      <w:tr w:rsidR="006E12F0" w14:paraId="33DEB09B" w14:textId="77777777" w:rsidTr="00FE67EE">
        <w:tc>
          <w:tcPr>
            <w:tcW w:w="5529" w:type="dxa"/>
            <w:tcBorders>
              <w:top w:val="single" w:sz="4" w:space="0" w:color="auto"/>
              <w:left w:val="single" w:sz="4" w:space="0" w:color="auto"/>
              <w:bottom w:val="single" w:sz="4" w:space="0" w:color="auto"/>
              <w:right w:val="single" w:sz="4" w:space="0" w:color="auto"/>
            </w:tcBorders>
            <w:hideMark/>
          </w:tcPr>
          <w:p w14:paraId="382C5980" w14:textId="77777777" w:rsidR="006E12F0" w:rsidRDefault="006E12F0" w:rsidP="008902B5">
            <w:r>
              <w:t xml:space="preserve">illa quoque, adposita quae nunc facis, improbe, mensa, </w:t>
            </w:r>
            <w:r>
              <w:br/>
              <w:t>     quamvis experiar dissimulare, noto—</w:t>
            </w:r>
            <w:r>
              <w:br/>
              <w:t xml:space="preserve">cum modo me spectas oculis, lascive, protervis, </w:t>
            </w:r>
            <w:r>
              <w:br/>
              <w:t xml:space="preserve">     quos vix instantes lumina nostra ferunt, </w:t>
            </w:r>
            <w:r>
              <w:br/>
              <w:t xml:space="preserve">et modo suspiras, modo pocula proxima nobis </w:t>
            </w:r>
            <w:r>
              <w:br/>
              <w:t>     sumis, quaque bibi, tu quoque parte bibis.</w:t>
            </w:r>
            <w:r>
              <w:br/>
              <w:t xml:space="preserve">a, quotiens digitis, quotiens ego tecta notavi </w:t>
            </w:r>
            <w:r>
              <w:br/>
              <w:t xml:space="preserve">     signa supercilio paene loquente dari! </w:t>
            </w:r>
            <w:r>
              <w:br/>
              <w:t xml:space="preserve">et saepe extimui ne vir meus illa videret, </w:t>
            </w:r>
            <w:r>
              <w:br/>
              <w:t>     non satis occultis erubuique notis.</w:t>
            </w:r>
            <w:r>
              <w:br/>
              <w:t xml:space="preserve">saepe vel exiguo vel nullo murmure dixi: </w:t>
            </w:r>
            <w:r>
              <w:br/>
              <w:t xml:space="preserve">     'nil pudet hunc!' nec vox haec mea falsa fuit. </w:t>
            </w:r>
            <w:r>
              <w:br/>
              <w:t xml:space="preserve">orbe quoque in mensae legi sub nomine nostro, </w:t>
            </w:r>
            <w:r>
              <w:br/>
              <w:t>     quod ded</w:t>
            </w:r>
            <w:r w:rsidR="00EE4340">
              <w:t>ucta mero littera fecit, « amo ».</w:t>
            </w:r>
            <w:r>
              <w:br/>
              <w:t>credere me tamen hoc oculo renuente negavi.</w:t>
            </w:r>
            <w:r>
              <w:br/>
              <w:t>     ei mihi, iam didici sic ego posse loqui!</w:t>
            </w:r>
            <w:r>
              <w:br/>
              <w:t xml:space="preserve">his ego blanditiis, si peccatura fuissem, </w:t>
            </w:r>
            <w:r>
              <w:br/>
              <w:t xml:space="preserve">     flecterer; his poterant pectora nostra capi. </w:t>
            </w:r>
            <w:r>
              <w:br/>
              <w:t xml:space="preserve">est quoque, confiteor, facies tibi rara potestque </w:t>
            </w:r>
            <w:r>
              <w:br/>
              <w:t>     velle sub amplexus ire puella tuos.</w:t>
            </w:r>
            <w:r>
              <w:br/>
              <w:t xml:space="preserve">altera sed potius felix sine crimine fiat, </w:t>
            </w:r>
            <w:r>
              <w:br/>
              <w:t>     quam cadat externo noster amore pudor.</w:t>
            </w:r>
          </w:p>
        </w:tc>
        <w:tc>
          <w:tcPr>
            <w:tcW w:w="5245" w:type="dxa"/>
            <w:tcBorders>
              <w:top w:val="single" w:sz="4" w:space="0" w:color="auto"/>
              <w:left w:val="single" w:sz="4" w:space="0" w:color="auto"/>
              <w:bottom w:val="single" w:sz="4" w:space="0" w:color="auto"/>
              <w:right w:val="single" w:sz="4" w:space="0" w:color="auto"/>
            </w:tcBorders>
            <w:hideMark/>
          </w:tcPr>
          <w:p w14:paraId="18725C5E" w14:textId="77777777" w:rsidR="006E12F0" w:rsidRPr="00FE67EE" w:rsidRDefault="006E12F0" w:rsidP="008902B5">
            <w:pPr>
              <w:rPr>
                <w:rFonts w:cs="Times New Roman"/>
                <w:szCs w:val="24"/>
              </w:rPr>
            </w:pPr>
            <w:r w:rsidRPr="00FE67EE">
              <w:rPr>
                <w:rFonts w:cs="Times New Roman"/>
                <w:szCs w:val="24"/>
              </w:rPr>
              <w:t xml:space="preserve">Les marques que tu donnes maintenant de ton amour audacieux, quand la table est dressée, ne m'échappent point, bien que je m'étudie à dissimuler. Tantôt tu me lances de passionnés et lascifs regards, dont les miens supportent à peine les importunités ; tantôt tu soupires ; tantôt tu prends la coupe qui est près de moi, et tu bois à l'endroit même où j'ai bu. Ah ! combien de fois ai-je remarqué les signes que me faisaient tes doigts, combien de fois ceux de ton sourcil qui avait, pour ainsi dire, son langage! Souvent aussi j'ai craint que mon époux ne les vît, et j'ai rougi de ces intelligences trop peu cachées. Souvent, avec un léger mouvement de mes lèvres ou d'une bouche immobile j'ai dit : « Il n'a honte de rien », et je ne me trompais pas. J'ai lu aussi sur le contour de la table, au-dessous de mon nom, j'ai lu, tracé avec du vin, le mot </w:t>
            </w:r>
            <w:r w:rsidR="00EE4340">
              <w:rPr>
                <w:rFonts w:cs="Times New Roman"/>
                <w:szCs w:val="24"/>
              </w:rPr>
              <w:t>« </w:t>
            </w:r>
            <w:r w:rsidRPr="00FE67EE">
              <w:rPr>
                <w:rFonts w:cs="Times New Roman"/>
                <w:szCs w:val="24"/>
              </w:rPr>
              <w:t>J’AIME</w:t>
            </w:r>
            <w:r w:rsidR="00EE4340">
              <w:rPr>
                <w:rFonts w:cs="Times New Roman"/>
                <w:szCs w:val="24"/>
              </w:rPr>
              <w:t> »</w:t>
            </w:r>
            <w:r w:rsidRPr="00FE67EE">
              <w:rPr>
                <w:rFonts w:cs="Times New Roman"/>
                <w:szCs w:val="24"/>
              </w:rPr>
              <w:t>. Cependant j'ai, d'un oeil incrédule, refusé d'y croire. Hélas ! déjà j'ai appris qu'o</w:t>
            </w:r>
            <w:r w:rsidR="00FE67EE" w:rsidRPr="00FE67EE">
              <w:rPr>
                <w:rFonts w:cs="Times New Roman"/>
                <w:szCs w:val="24"/>
              </w:rPr>
              <w:t>n pouvait parler de cette sorte</w:t>
            </w:r>
            <w:r w:rsidRPr="00FE67EE">
              <w:rPr>
                <w:rFonts w:cs="Times New Roman"/>
                <w:szCs w:val="24"/>
              </w:rPr>
              <w:t>.</w:t>
            </w:r>
            <w:r w:rsidR="00FE67EE" w:rsidRPr="00FE67EE">
              <w:rPr>
                <w:rFonts w:cs="Times New Roman"/>
                <w:szCs w:val="24"/>
              </w:rPr>
              <w:t xml:space="preserve"> </w:t>
            </w:r>
            <w:r w:rsidRPr="00FE67EE">
              <w:rPr>
                <w:rFonts w:cs="Times New Roman"/>
                <w:szCs w:val="24"/>
              </w:rPr>
              <w:t>Voilà, si j'avais dû succomber, les séductions qui me toucheraient : c'est à ces pièges que mon cœur pouvait se laisser prendre. Tu as aussi, je l'avoue, des traits d'une rare beauté, et une jeune fille peut bien vouloir de tes baisers. Qu'une autre devienne heureuse, sans être criminelle, plutôt qu'un amour étranger triomphe de ma pudeur.</w:t>
            </w:r>
          </w:p>
          <w:p w14:paraId="764E45F5" w14:textId="77777777" w:rsidR="006E12F0" w:rsidRDefault="006E12F0" w:rsidP="008902B5">
            <w:r w:rsidRPr="00FE67EE">
              <w:rPr>
                <w:rFonts w:cs="Times New Roman"/>
                <w:sz w:val="20"/>
                <w:szCs w:val="20"/>
              </w:rPr>
              <w:t>OVIDE, OEUVRES COMPLÈTES, AVEC LA TRADUCTION EN FRANÇAIS, PUBLIÉES</w:t>
            </w:r>
            <w:r w:rsidRPr="00FE67EE">
              <w:rPr>
                <w:rFonts w:cs="Times New Roman"/>
                <w:sz w:val="20"/>
                <w:szCs w:val="20"/>
              </w:rPr>
              <w:br/>
              <w:t>SOUS LA DIRECTION DE M. NISARD, MAÎTRE DE CONFÉRENCE À L'ÉCOLE NORMALE, PARIS,  J.-J. DUBOCHET ET COMPAGNIE, ÉDITEURS, RUE DE SEINE, N. 33, 1838 (site Remacle</w:t>
            </w:r>
            <w:r w:rsidRPr="00FE67EE">
              <w:rPr>
                <w:rFonts w:cs="Times New Roman"/>
                <w:szCs w:val="24"/>
              </w:rPr>
              <w:t>)</w:t>
            </w:r>
          </w:p>
        </w:tc>
      </w:tr>
    </w:tbl>
    <w:p w14:paraId="0129F3AB" w14:textId="77777777" w:rsidR="006E12F0" w:rsidRDefault="006E12F0" w:rsidP="006E12F0">
      <w:pPr>
        <w:rPr>
          <w:b/>
        </w:rPr>
      </w:pPr>
    </w:p>
    <w:p w14:paraId="417593EE" w14:textId="77777777" w:rsidR="006E12F0" w:rsidRDefault="006E12F0" w:rsidP="006E12F0">
      <w:pPr>
        <w:rPr>
          <w:b/>
        </w:rPr>
      </w:pPr>
    </w:p>
    <w:p w14:paraId="56B8DCC4" w14:textId="77777777" w:rsidR="006E12F0" w:rsidRDefault="006E12F0" w:rsidP="006E12F0">
      <w:pPr>
        <w:rPr>
          <w:b/>
        </w:rPr>
      </w:pPr>
    </w:p>
    <w:p w14:paraId="0CFA1F34" w14:textId="77777777" w:rsidR="00CA1363" w:rsidRDefault="00CA1363" w:rsidP="006E12F0">
      <w:pPr>
        <w:rPr>
          <w:b/>
        </w:rPr>
      </w:pPr>
    </w:p>
    <w:p w14:paraId="728BB2C1" w14:textId="77777777" w:rsidR="00CA1363" w:rsidRDefault="00CA1363" w:rsidP="006E12F0">
      <w:pPr>
        <w:rPr>
          <w:b/>
        </w:rPr>
      </w:pPr>
    </w:p>
    <w:p w14:paraId="74557E09" w14:textId="77777777" w:rsidR="006E12F0" w:rsidRPr="00C362E3" w:rsidRDefault="006E12F0" w:rsidP="006E12F0">
      <w:pPr>
        <w:rPr>
          <w:b/>
          <w:color w:val="ED7D31" w:themeColor="accent2"/>
        </w:rPr>
      </w:pPr>
      <w:r w:rsidRPr="00C362E3">
        <w:rPr>
          <w:b/>
          <w:color w:val="ED7D31" w:themeColor="accent2"/>
        </w:rPr>
        <w:t>Jacques-Louis David, Les Amours d’Hélène et Pâris, huile sur toile (140x180 cm), 1788, Musée du Louvre.</w:t>
      </w:r>
    </w:p>
    <w:p w14:paraId="0ED11D14" w14:textId="77777777" w:rsidR="00B1145D" w:rsidRDefault="00B1145D" w:rsidP="00B1145D"/>
    <w:p w14:paraId="07553AD9" w14:textId="77777777" w:rsidR="006E12F0" w:rsidRDefault="006E12F0">
      <w:pPr>
        <w:rPr>
          <w:b/>
          <w:color w:val="FF0000"/>
          <w:u w:val="single"/>
        </w:rPr>
      </w:pPr>
      <w:r w:rsidRPr="006142BE">
        <w:rPr>
          <w:noProof/>
          <w:lang w:eastAsia="fr-FR"/>
        </w:rPr>
        <w:drawing>
          <wp:inline distT="0" distB="0" distL="0" distR="0" wp14:anchorId="3AE8B274" wp14:editId="0C12DFD7">
            <wp:extent cx="5760720" cy="460946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609465"/>
                    </a:xfrm>
                    <a:prstGeom prst="rect">
                      <a:avLst/>
                    </a:prstGeom>
                    <a:noFill/>
                    <a:ln>
                      <a:noFill/>
                    </a:ln>
                  </pic:spPr>
                </pic:pic>
              </a:graphicData>
            </a:graphic>
          </wp:inline>
        </w:drawing>
      </w:r>
      <w:r>
        <w:rPr>
          <w:b/>
          <w:color w:val="FF0000"/>
          <w:u w:val="single"/>
        </w:rPr>
        <w:br w:type="page"/>
      </w:r>
    </w:p>
    <w:p w14:paraId="6BBF3B3F" w14:textId="5E03068B" w:rsidR="006E12F0" w:rsidRPr="00053546" w:rsidRDefault="006E12F0" w:rsidP="006E12F0">
      <w:pPr>
        <w:rPr>
          <w:b/>
          <w:color w:val="ED7D31" w:themeColor="accent2"/>
          <w:u w:val="single"/>
        </w:rPr>
      </w:pPr>
      <w:r w:rsidRPr="00053546">
        <w:rPr>
          <w:b/>
          <w:color w:val="ED7D31" w:themeColor="accent2"/>
          <w:u w:val="single"/>
        </w:rPr>
        <w:t>Gorgias, Eloge d’Hélène, 18-21</w:t>
      </w:r>
    </w:p>
    <w:p w14:paraId="2250C45E" w14:textId="77777777" w:rsidR="006E12F0" w:rsidRDefault="006E12F0" w:rsidP="006E12F0">
      <w:pPr>
        <w:autoSpaceDE w:val="0"/>
        <w:autoSpaceDN w:val="0"/>
        <w:adjustRightInd w:val="0"/>
        <w:spacing w:before="0" w:beforeAutospacing="0" w:after="0" w:afterAutospacing="0"/>
        <w:rPr>
          <w:rFonts w:cs="Times New Roman"/>
          <w:i/>
          <w:iCs/>
          <w:szCs w:val="24"/>
        </w:rPr>
      </w:pPr>
      <w:r w:rsidRPr="006E12F0">
        <w:rPr>
          <w:rFonts w:cs="Times New Roman"/>
          <w:i/>
          <w:iCs/>
          <w:szCs w:val="24"/>
        </w:rPr>
        <w:t>Dans son éloge paradoxal, genre rhétorique qui consiste à louer ce que l’opinion commune condamne ou déprécie, le sophiste Gorgias choisit de réhabiliter Hélène, en démontrant qu’elle n’est en rien responsable de son destin. Dans les lignes qui précèdent cet extrait, il rappelle que les peintres et les sculpteurs produisent des œuvres capables d’exercer un charme puissant sur l’œil des spectateurs.</w:t>
      </w:r>
    </w:p>
    <w:p w14:paraId="0F8A13F5" w14:textId="77777777" w:rsidR="009E7C23" w:rsidRPr="006E12F0" w:rsidRDefault="009E7C23" w:rsidP="006E12F0">
      <w:pPr>
        <w:autoSpaceDE w:val="0"/>
        <w:autoSpaceDN w:val="0"/>
        <w:adjustRightInd w:val="0"/>
        <w:spacing w:before="0" w:beforeAutospacing="0" w:after="0" w:afterAutospacing="0"/>
        <w:rPr>
          <w:rFonts w:cs="Times New Roman"/>
          <w:i/>
          <w:iCs/>
          <w:szCs w:val="24"/>
        </w:rPr>
      </w:pPr>
    </w:p>
    <w:tbl>
      <w:tblPr>
        <w:tblStyle w:val="Grilledutableau"/>
        <w:tblW w:w="10154" w:type="dxa"/>
        <w:tblInd w:w="-856" w:type="dxa"/>
        <w:tblLook w:val="04A0" w:firstRow="1" w:lastRow="0" w:firstColumn="1" w:lastColumn="0" w:noHBand="0" w:noVBand="1"/>
      </w:tblPr>
      <w:tblGrid>
        <w:gridCol w:w="5387"/>
        <w:gridCol w:w="4767"/>
      </w:tblGrid>
      <w:tr w:rsidR="006E12F0" w14:paraId="71EB583F" w14:textId="77777777" w:rsidTr="004C284E">
        <w:tc>
          <w:tcPr>
            <w:tcW w:w="5387" w:type="dxa"/>
          </w:tcPr>
          <w:p w14:paraId="3F2C4E42" w14:textId="77777777" w:rsidR="006E12F0" w:rsidRPr="006142BE" w:rsidRDefault="006E12F0" w:rsidP="008902B5">
            <w:pPr>
              <w:autoSpaceDE w:val="0"/>
              <w:autoSpaceDN w:val="0"/>
              <w:adjustRightInd w:val="0"/>
              <w:spacing w:beforeAutospacing="0" w:afterAutospacing="0"/>
              <w:rPr>
                <w:rFonts w:ascii="TimesNewRomanPSMT" w:hAnsi="TimesNewRomanPSMT" w:cs="TimesNewRomanPSMT"/>
                <w:szCs w:val="24"/>
                <w:lang w:val="el-GR"/>
              </w:rPr>
            </w:pPr>
            <w:r>
              <w:rPr>
                <w:rFonts w:ascii="TimesNewRomanPSMT" w:hAnsi="TimesNewRomanPSMT" w:cs="TimesNewRomanPSMT"/>
                <w:szCs w:val="24"/>
              </w:rPr>
              <w:t xml:space="preserve">Οὕτω τὰ μὲν λυπεῖν τὰ δὲ ποθεῖν πέφυκε τὴν ὄψιν. </w:t>
            </w:r>
            <w:r w:rsidRPr="006142BE">
              <w:rPr>
                <w:rFonts w:ascii="TimesNewRomanPSMT" w:hAnsi="TimesNewRomanPSMT" w:cs="TimesNewRomanPSMT"/>
                <w:szCs w:val="24"/>
                <w:lang w:val="el-GR"/>
              </w:rPr>
              <w:t>Πολλὰ δὲ πολλοῖς πολλῶν ἔρωτα καὶ πόθον ἐνεργάζεται</w:t>
            </w:r>
            <w:r w:rsidRPr="008F069D">
              <w:rPr>
                <w:rFonts w:ascii="TimesNewRomanPSMT" w:hAnsi="TimesNewRomanPSMT" w:cs="TimesNewRomanPSMT"/>
                <w:szCs w:val="24"/>
                <w:lang w:val="el-GR"/>
              </w:rPr>
              <w:t xml:space="preserve"> </w:t>
            </w:r>
            <w:r w:rsidRPr="006142BE">
              <w:rPr>
                <w:rFonts w:ascii="TimesNewRomanPSMT" w:hAnsi="TimesNewRomanPSMT" w:cs="TimesNewRomanPSMT"/>
                <w:szCs w:val="24"/>
                <w:lang w:val="el-GR"/>
              </w:rPr>
              <w:t>πραγμάτων καὶ σωμάτων.</w:t>
            </w:r>
          </w:p>
          <w:p w14:paraId="21C312EB" w14:textId="77777777" w:rsidR="006E12F0" w:rsidRPr="006142BE" w:rsidRDefault="006E12F0" w:rsidP="008902B5">
            <w:pPr>
              <w:autoSpaceDE w:val="0"/>
              <w:autoSpaceDN w:val="0"/>
              <w:adjustRightInd w:val="0"/>
              <w:spacing w:beforeAutospacing="0" w:afterAutospacing="0"/>
              <w:rPr>
                <w:rFonts w:ascii="TimesNewRomanPSMT" w:hAnsi="TimesNewRomanPSMT" w:cs="TimesNewRomanPSMT"/>
                <w:szCs w:val="24"/>
                <w:lang w:val="el-GR"/>
              </w:rPr>
            </w:pPr>
            <w:r w:rsidRPr="006142BE">
              <w:rPr>
                <w:rFonts w:ascii="TimesNewRomanPSMT" w:hAnsi="TimesNewRomanPSMT" w:cs="TimesNewRomanPSMT"/>
                <w:szCs w:val="24"/>
                <w:lang w:val="el-GR"/>
              </w:rPr>
              <w:t>Εἰ οὖν τῷ τοῦ Ἀλεξάνδρου σώματι τὸ τῆς Ἑλένης ὄμμα ἡσθὲν προθυμίαν καὶ ἅμιλλαν ἔρωτος τῇ ψυχῇ</w:t>
            </w:r>
          </w:p>
          <w:p w14:paraId="53B98C26" w14:textId="77777777" w:rsidR="006E12F0" w:rsidRPr="006142BE" w:rsidRDefault="006E12F0" w:rsidP="008902B5">
            <w:pPr>
              <w:autoSpaceDE w:val="0"/>
              <w:autoSpaceDN w:val="0"/>
              <w:adjustRightInd w:val="0"/>
              <w:spacing w:beforeAutospacing="0" w:afterAutospacing="0"/>
              <w:rPr>
                <w:rFonts w:ascii="TimesNewRomanPSMT" w:hAnsi="TimesNewRomanPSMT" w:cs="TimesNewRomanPSMT"/>
                <w:szCs w:val="24"/>
                <w:lang w:val="el-GR"/>
              </w:rPr>
            </w:pPr>
            <w:r w:rsidRPr="006142BE">
              <w:rPr>
                <w:rFonts w:ascii="TimesNewRomanPSMT" w:hAnsi="TimesNewRomanPSMT" w:cs="TimesNewRomanPSMT"/>
                <w:szCs w:val="24"/>
                <w:lang w:val="el-GR"/>
              </w:rPr>
              <w:t>παρέδωκε, τί θαυμαστόν ; ῝Ος εἰ μὲν θεὸς ὢν ἔχει θεῶν θείαν δύναμιν, πῶς ἂν ὁ ἥσσων εἴη τοῦτον ἀπώσασθαι καὶ</w:t>
            </w:r>
            <w:r w:rsidR="004C284E" w:rsidRPr="004C284E">
              <w:rPr>
                <w:rFonts w:ascii="TimesNewRomanPSMT" w:hAnsi="TimesNewRomanPSMT" w:cs="TimesNewRomanPSMT"/>
                <w:szCs w:val="24"/>
                <w:lang w:val="el-GR"/>
              </w:rPr>
              <w:t xml:space="preserve"> </w:t>
            </w:r>
            <w:r w:rsidRPr="006142BE">
              <w:rPr>
                <w:rFonts w:ascii="TimesNewRomanPSMT" w:hAnsi="TimesNewRomanPSMT" w:cs="TimesNewRomanPSMT"/>
                <w:szCs w:val="24"/>
                <w:lang w:val="el-GR"/>
              </w:rPr>
              <w:t>ἀμύνασθαι δυνατός ; Εἰ δ’ ἐστὶν ἀνθρώπινον νόσημα καὶ ψυχῆς ἀγνόημα, οὐχ ὡς ἁμάρτημα μεμπτέον ἀλλ’ ὡς</w:t>
            </w:r>
            <w:r w:rsidR="004C284E" w:rsidRPr="004C284E">
              <w:rPr>
                <w:rFonts w:ascii="TimesNewRomanPSMT" w:hAnsi="TimesNewRomanPSMT" w:cs="TimesNewRomanPSMT"/>
                <w:szCs w:val="24"/>
                <w:lang w:val="el-GR"/>
              </w:rPr>
              <w:t xml:space="preserve"> </w:t>
            </w:r>
            <w:r w:rsidRPr="006142BE">
              <w:rPr>
                <w:rFonts w:ascii="TimesNewRomanPSMT" w:hAnsi="TimesNewRomanPSMT" w:cs="TimesNewRomanPSMT"/>
                <w:szCs w:val="24"/>
                <w:lang w:val="el-GR"/>
              </w:rPr>
              <w:t>ἀτύχημα νομιστέον· ἦλθε γάρ, ὡς ἦλθε, Τύχης ἀγρεύμασιν, οὐ γνώμης βουλεύμασιν, καὶ ἔρωτος ἀνάγκαις, οὐ τέχνης</w:t>
            </w:r>
          </w:p>
          <w:p w14:paraId="10427249" w14:textId="77777777" w:rsidR="006E12F0" w:rsidRDefault="006E12F0" w:rsidP="008902B5">
            <w:pPr>
              <w:autoSpaceDE w:val="0"/>
              <w:autoSpaceDN w:val="0"/>
              <w:adjustRightInd w:val="0"/>
              <w:spacing w:beforeAutospacing="0" w:afterAutospacing="0"/>
              <w:rPr>
                <w:rFonts w:ascii="TimesNewRomanPSMT" w:hAnsi="TimesNewRomanPSMT" w:cs="TimesNewRomanPSMT"/>
                <w:szCs w:val="24"/>
                <w:lang w:val="el-GR"/>
              </w:rPr>
            </w:pPr>
            <w:r w:rsidRPr="006142BE">
              <w:rPr>
                <w:rFonts w:ascii="TimesNewRomanPSMT" w:hAnsi="TimesNewRomanPSMT" w:cs="TimesNewRomanPSMT"/>
                <w:szCs w:val="24"/>
                <w:lang w:val="el-GR"/>
              </w:rPr>
              <w:t>παρασκευαῖς.</w:t>
            </w:r>
            <w:r w:rsidR="004C284E" w:rsidRPr="004C284E">
              <w:rPr>
                <w:rFonts w:ascii="TimesNewRomanPSMT" w:hAnsi="TimesNewRomanPSMT" w:cs="TimesNewRomanPSMT"/>
                <w:szCs w:val="24"/>
                <w:lang w:val="el-GR"/>
              </w:rPr>
              <w:t xml:space="preserve"> </w:t>
            </w:r>
            <w:r w:rsidRPr="006142BE">
              <w:rPr>
                <w:rFonts w:ascii="TimesNewRomanPSMT" w:hAnsi="TimesNewRomanPSMT" w:cs="TimesNewRomanPSMT"/>
                <w:szCs w:val="24"/>
                <w:lang w:val="el-GR"/>
              </w:rPr>
              <w:t>Πῶς οὖν χρὴ δίκαιον ἡγήσασθαι τὸν τῆς Ἑλένης μῶμον, ἥτις εἴτ’ ἐρασθεῖσα εἴτε λόγῳ πεισθεῖσα εἴτε βίᾳ</w:t>
            </w:r>
            <w:r w:rsidR="004C284E" w:rsidRPr="004C284E">
              <w:rPr>
                <w:rFonts w:ascii="TimesNewRomanPSMT" w:hAnsi="TimesNewRomanPSMT" w:cs="TimesNewRomanPSMT"/>
                <w:szCs w:val="24"/>
                <w:lang w:val="el-GR"/>
              </w:rPr>
              <w:t xml:space="preserve"> </w:t>
            </w:r>
            <w:r w:rsidRPr="006142BE">
              <w:rPr>
                <w:rFonts w:ascii="TimesNewRomanPSMT" w:hAnsi="TimesNewRomanPSMT" w:cs="TimesNewRomanPSMT"/>
                <w:szCs w:val="24"/>
                <w:lang w:val="el-GR"/>
              </w:rPr>
              <w:t>ἁρπασθεῖσα εἴτε ὑπὸ θείας ἀνάγκης ἀναγκασθεῖσα ἔπραξεν ἃ ἔπραξε, πάντως διαφεύγει τὴν αἰτίαν ;</w:t>
            </w:r>
            <w:r w:rsidR="004C284E" w:rsidRPr="004C284E">
              <w:rPr>
                <w:rFonts w:ascii="TimesNewRomanPSMT" w:hAnsi="TimesNewRomanPSMT" w:cs="TimesNewRomanPSMT"/>
                <w:szCs w:val="24"/>
                <w:lang w:val="el-GR"/>
              </w:rPr>
              <w:t xml:space="preserve"> </w:t>
            </w:r>
            <w:r w:rsidRPr="006142BE">
              <w:rPr>
                <w:rFonts w:ascii="TimesNewRomanPSMT" w:hAnsi="TimesNewRomanPSMT" w:cs="TimesNewRomanPSMT"/>
                <w:szCs w:val="24"/>
                <w:lang w:val="el-GR"/>
              </w:rPr>
              <w:t>᾿Αφεῖλον τῷ λόγῳ δύσκλειαν γυναικός, ἐνέμεινα τῷ νόμῳ ὃν ἐθέμην ἐν ἀρχῇ τοῦ λόγου.</w:t>
            </w:r>
          </w:p>
          <w:p w14:paraId="6027243F" w14:textId="77777777" w:rsidR="006E12F0" w:rsidRPr="006142BE" w:rsidRDefault="006E12F0" w:rsidP="008902B5">
            <w:pPr>
              <w:autoSpaceDE w:val="0"/>
              <w:autoSpaceDN w:val="0"/>
              <w:adjustRightInd w:val="0"/>
              <w:spacing w:beforeAutospacing="0" w:afterAutospacing="0"/>
              <w:rPr>
                <w:rFonts w:ascii="TimesNewRomanPSMT" w:hAnsi="TimesNewRomanPSMT" w:cs="TimesNewRomanPSMT"/>
                <w:szCs w:val="24"/>
                <w:lang w:val="el-GR"/>
              </w:rPr>
            </w:pPr>
          </w:p>
          <w:p w14:paraId="58A67AE6" w14:textId="77777777" w:rsidR="006E12F0" w:rsidRPr="00260624" w:rsidRDefault="006E12F0" w:rsidP="008902B5">
            <w:pPr>
              <w:autoSpaceDE w:val="0"/>
              <w:autoSpaceDN w:val="0"/>
              <w:adjustRightInd w:val="0"/>
              <w:spacing w:beforeAutospacing="0" w:afterAutospacing="0"/>
              <w:rPr>
                <w:rFonts w:cs="Times New Roman"/>
                <w:sz w:val="20"/>
                <w:szCs w:val="20"/>
              </w:rPr>
            </w:pPr>
            <w:r w:rsidRPr="00260624">
              <w:rPr>
                <w:rFonts w:cs="Times New Roman"/>
                <w:sz w:val="20"/>
                <w:szCs w:val="20"/>
              </w:rPr>
              <w:t xml:space="preserve">Gorgias, </w:t>
            </w:r>
            <w:r w:rsidRPr="00260624">
              <w:rPr>
                <w:rFonts w:cs="Times New Roman"/>
                <w:i/>
                <w:iCs/>
                <w:sz w:val="20"/>
                <w:szCs w:val="20"/>
              </w:rPr>
              <w:t xml:space="preserve">Éloge d’Hélène </w:t>
            </w:r>
            <w:r w:rsidRPr="00260624">
              <w:rPr>
                <w:rFonts w:cs="Times New Roman"/>
                <w:sz w:val="20"/>
                <w:szCs w:val="20"/>
              </w:rPr>
              <w:t>18-21</w:t>
            </w:r>
          </w:p>
          <w:p w14:paraId="05C5A69F" w14:textId="77777777" w:rsidR="006E12F0" w:rsidRPr="00260624" w:rsidRDefault="006E12F0" w:rsidP="008902B5">
            <w:pPr>
              <w:autoSpaceDE w:val="0"/>
              <w:autoSpaceDN w:val="0"/>
              <w:adjustRightInd w:val="0"/>
              <w:spacing w:beforeAutospacing="0" w:afterAutospacing="0"/>
              <w:rPr>
                <w:rFonts w:cs="Times New Roman"/>
                <w:sz w:val="20"/>
                <w:szCs w:val="20"/>
              </w:rPr>
            </w:pPr>
            <w:r w:rsidRPr="00260624">
              <w:rPr>
                <w:rFonts w:cs="Times New Roman"/>
                <w:sz w:val="20"/>
                <w:szCs w:val="20"/>
              </w:rPr>
              <w:t>Texte établi par André LAKS et Glenn W. MOST,</w:t>
            </w:r>
          </w:p>
          <w:p w14:paraId="0A95C5CE" w14:textId="77777777" w:rsidR="006E12F0" w:rsidRPr="006142BE" w:rsidRDefault="006E12F0" w:rsidP="008902B5">
            <w:pPr>
              <w:autoSpaceDE w:val="0"/>
              <w:autoSpaceDN w:val="0"/>
              <w:adjustRightInd w:val="0"/>
              <w:spacing w:beforeAutospacing="0" w:afterAutospacing="0"/>
              <w:rPr>
                <w:rFonts w:ascii="TimesNewRomanPSMT" w:hAnsi="TimesNewRomanPSMT" w:cs="TimesNewRomanPSMT"/>
                <w:szCs w:val="24"/>
              </w:rPr>
            </w:pPr>
            <w:r w:rsidRPr="00260624">
              <w:rPr>
                <w:rFonts w:cs="Times New Roman"/>
                <w:sz w:val="20"/>
                <w:szCs w:val="20"/>
              </w:rPr>
              <w:t>Loeb Classical Library, cité dans le rapport de jury du CAPES de LCL 2018</w:t>
            </w:r>
          </w:p>
        </w:tc>
        <w:tc>
          <w:tcPr>
            <w:tcW w:w="4767" w:type="dxa"/>
          </w:tcPr>
          <w:p w14:paraId="2ED23179" w14:textId="77777777" w:rsidR="006E12F0" w:rsidRPr="006E12F0" w:rsidRDefault="006E12F0" w:rsidP="008902B5">
            <w:pPr>
              <w:autoSpaceDE w:val="0"/>
              <w:autoSpaceDN w:val="0"/>
              <w:adjustRightInd w:val="0"/>
              <w:spacing w:beforeAutospacing="0" w:afterAutospacing="0"/>
              <w:rPr>
                <w:rFonts w:cs="Times New Roman"/>
                <w:iCs/>
                <w:color w:val="000000"/>
                <w:szCs w:val="24"/>
              </w:rPr>
            </w:pPr>
            <w:r w:rsidRPr="006E12F0">
              <w:rPr>
                <w:rFonts w:cs="Times New Roman"/>
                <w:iCs/>
                <w:color w:val="000000"/>
                <w:szCs w:val="24"/>
              </w:rPr>
              <w:t>De nombreuses choses, chez de nombreuses personnes, font naitre l’amour et le désir de</w:t>
            </w:r>
          </w:p>
          <w:p w14:paraId="50C0CD4B" w14:textId="77777777" w:rsidR="006E12F0" w:rsidRPr="006E12F0" w:rsidRDefault="006E12F0" w:rsidP="008902B5">
            <w:pPr>
              <w:autoSpaceDE w:val="0"/>
              <w:autoSpaceDN w:val="0"/>
              <w:adjustRightInd w:val="0"/>
              <w:spacing w:beforeAutospacing="0" w:afterAutospacing="0"/>
              <w:rPr>
                <w:rFonts w:cs="Times New Roman"/>
                <w:iCs/>
                <w:color w:val="000000"/>
                <w:szCs w:val="24"/>
              </w:rPr>
            </w:pPr>
            <w:r w:rsidRPr="006E12F0">
              <w:rPr>
                <w:rFonts w:cs="Times New Roman"/>
                <w:iCs/>
                <w:color w:val="000000"/>
                <w:szCs w:val="24"/>
              </w:rPr>
              <w:t>nombreux objets et de nombreux corps.</w:t>
            </w:r>
          </w:p>
          <w:p w14:paraId="0F908406" w14:textId="77777777" w:rsidR="006E12F0" w:rsidRPr="006E12F0" w:rsidRDefault="006E12F0" w:rsidP="008902B5">
            <w:pPr>
              <w:autoSpaceDE w:val="0"/>
              <w:autoSpaceDN w:val="0"/>
              <w:adjustRightInd w:val="0"/>
              <w:spacing w:beforeAutospacing="0" w:afterAutospacing="0"/>
              <w:rPr>
                <w:rFonts w:cs="Times New Roman"/>
                <w:iCs/>
                <w:color w:val="000000"/>
                <w:szCs w:val="24"/>
              </w:rPr>
            </w:pPr>
            <w:r w:rsidRPr="006E12F0">
              <w:rPr>
                <w:rFonts w:cs="Times New Roman"/>
                <w:iCs/>
                <w:color w:val="000000"/>
                <w:szCs w:val="24"/>
              </w:rPr>
              <w:t>Si donc, charme par le corps d’Alexandre, l’</w:t>
            </w:r>
            <w:r w:rsidR="005C07BF">
              <w:rPr>
                <w:rFonts w:cs="Times New Roman"/>
                <w:iCs/>
                <w:color w:val="000000"/>
                <w:szCs w:val="24"/>
              </w:rPr>
              <w:t>œil</w:t>
            </w:r>
            <w:r w:rsidRPr="006E12F0">
              <w:rPr>
                <w:rFonts w:cs="Times New Roman"/>
                <w:iCs/>
                <w:color w:val="000000"/>
                <w:szCs w:val="24"/>
              </w:rPr>
              <w:t xml:space="preserve"> d’H</w:t>
            </w:r>
            <w:r w:rsidR="00D41974">
              <w:rPr>
                <w:rFonts w:cs="Times New Roman"/>
                <w:iCs/>
                <w:color w:val="000000"/>
                <w:szCs w:val="24"/>
              </w:rPr>
              <w:t>é</w:t>
            </w:r>
            <w:r w:rsidRPr="006E12F0">
              <w:rPr>
                <w:rFonts w:cs="Times New Roman"/>
                <w:iCs/>
                <w:color w:val="000000"/>
                <w:szCs w:val="24"/>
              </w:rPr>
              <w:t>l</w:t>
            </w:r>
            <w:r w:rsidR="00D41974">
              <w:rPr>
                <w:rFonts w:cs="Times New Roman"/>
                <w:iCs/>
                <w:color w:val="000000"/>
                <w:szCs w:val="24"/>
              </w:rPr>
              <w:t>è</w:t>
            </w:r>
            <w:r w:rsidRPr="006E12F0">
              <w:rPr>
                <w:rFonts w:cs="Times New Roman"/>
                <w:iCs/>
                <w:color w:val="000000"/>
                <w:szCs w:val="24"/>
              </w:rPr>
              <w:t>ne a apporté désir et élan d’amour a son esprit, quoi d’étonnant ?</w:t>
            </w:r>
          </w:p>
          <w:p w14:paraId="3625A27D" w14:textId="673439CB" w:rsidR="006E12F0" w:rsidRDefault="006E12F0" w:rsidP="008902B5">
            <w:pPr>
              <w:autoSpaceDE w:val="0"/>
              <w:autoSpaceDN w:val="0"/>
              <w:adjustRightInd w:val="0"/>
              <w:spacing w:beforeAutospacing="0" w:afterAutospacing="0"/>
              <w:rPr>
                <w:rFonts w:cs="Times New Roman"/>
                <w:iCs/>
                <w:color w:val="000000"/>
                <w:szCs w:val="24"/>
              </w:rPr>
            </w:pPr>
            <w:r w:rsidRPr="006E12F0">
              <w:rPr>
                <w:rFonts w:cs="Times New Roman"/>
                <w:iCs/>
                <w:color w:val="000000"/>
                <w:szCs w:val="24"/>
              </w:rPr>
              <w:t>De deux choses l’une : si celui-ci, en tant que dieu, poss</w:t>
            </w:r>
            <w:r w:rsidR="005C07BF">
              <w:rPr>
                <w:rFonts w:cs="Times New Roman"/>
                <w:iCs/>
                <w:color w:val="000000"/>
                <w:szCs w:val="24"/>
              </w:rPr>
              <w:t>è</w:t>
            </w:r>
            <w:r w:rsidRPr="006E12F0">
              <w:rPr>
                <w:rFonts w:cs="Times New Roman"/>
                <w:iCs/>
                <w:color w:val="000000"/>
                <w:szCs w:val="24"/>
              </w:rPr>
              <w:t>de la puissance divine des dieux, comment quelqu’un de plus faible serait-il capable de le repousser et de se dé</w:t>
            </w:r>
            <w:r w:rsidR="004C284E">
              <w:rPr>
                <w:rFonts w:cs="Times New Roman"/>
                <w:iCs/>
                <w:color w:val="000000"/>
                <w:szCs w:val="24"/>
              </w:rPr>
              <w:t>fendre de lui</w:t>
            </w:r>
            <w:r w:rsidRPr="006E12F0">
              <w:rPr>
                <w:rFonts w:cs="Times New Roman"/>
                <w:iCs/>
                <w:color w:val="000000"/>
                <w:szCs w:val="24"/>
              </w:rPr>
              <w:t>?  Si c’est une maladie humaine et une ignorance de l’esprit, il ne faut pas le blâmer comme une</w:t>
            </w:r>
            <w:r w:rsidR="004C284E">
              <w:rPr>
                <w:rFonts w:cs="Times New Roman"/>
                <w:iCs/>
                <w:color w:val="000000"/>
                <w:szCs w:val="24"/>
              </w:rPr>
              <w:t xml:space="preserve"> </w:t>
            </w:r>
            <w:r w:rsidRPr="006E12F0">
              <w:rPr>
                <w:rFonts w:cs="Times New Roman"/>
                <w:iCs/>
                <w:color w:val="000000"/>
                <w:szCs w:val="24"/>
              </w:rPr>
              <w:t>faute, mais le considérer comme un malheur ; il est en effet venu comme il est venu par les pièges de la Fortune, non par les desseins de la pensée, et par les nécessités de l’amour, non par les dispositions de l’art. Comment donc faut-il penser que le blâme d’H</w:t>
            </w:r>
            <w:r w:rsidR="004C284E">
              <w:rPr>
                <w:rFonts w:cs="Times New Roman"/>
                <w:iCs/>
                <w:color w:val="000000"/>
                <w:szCs w:val="24"/>
              </w:rPr>
              <w:t>é</w:t>
            </w:r>
            <w:r w:rsidRPr="006E12F0">
              <w:rPr>
                <w:rFonts w:cs="Times New Roman"/>
                <w:iCs/>
                <w:color w:val="000000"/>
                <w:szCs w:val="24"/>
              </w:rPr>
              <w:t>l</w:t>
            </w:r>
            <w:r w:rsidR="004C284E">
              <w:rPr>
                <w:rFonts w:cs="Times New Roman"/>
                <w:iCs/>
                <w:color w:val="000000"/>
                <w:szCs w:val="24"/>
              </w:rPr>
              <w:t>è</w:t>
            </w:r>
            <w:r w:rsidRPr="006E12F0">
              <w:rPr>
                <w:rFonts w:cs="Times New Roman"/>
                <w:iCs/>
                <w:color w:val="000000"/>
                <w:szCs w:val="24"/>
              </w:rPr>
              <w:t>ne est juste, elle qui a fait ce qu’elle a fait soit parce qu’elle était tombée amoureuse, soit parce qu’elle avait été persuadée par un discours, soit parce qu’elle avait été enlevée de force, soit parce qu’elle avait été contr</w:t>
            </w:r>
            <w:r w:rsidR="004C284E">
              <w:rPr>
                <w:rFonts w:cs="Times New Roman"/>
                <w:iCs/>
                <w:color w:val="000000"/>
                <w:szCs w:val="24"/>
              </w:rPr>
              <w:t>ainte par une contrainte divine</w:t>
            </w:r>
            <w:r w:rsidR="00FE1861">
              <w:rPr>
                <w:rFonts w:cs="Times New Roman"/>
                <w:iCs/>
                <w:color w:val="000000"/>
                <w:szCs w:val="24"/>
              </w:rPr>
              <w:t xml:space="preserve"> </w:t>
            </w:r>
            <w:r w:rsidRPr="006E12F0">
              <w:rPr>
                <w:rFonts w:cs="Times New Roman"/>
                <w:iCs/>
                <w:color w:val="000000"/>
                <w:szCs w:val="24"/>
              </w:rPr>
              <w:t>? Dans tous les cas elle échappé à l’accusation. J’ai effacé par mon discours la mauvaise réputation de cette femme, j’ai observé la règle que je me suis fixée au début de mon discours.</w:t>
            </w:r>
          </w:p>
          <w:p w14:paraId="5CD753C0" w14:textId="77777777" w:rsidR="004C284E" w:rsidRPr="006E12F0" w:rsidRDefault="004C284E" w:rsidP="008902B5">
            <w:pPr>
              <w:autoSpaceDE w:val="0"/>
              <w:autoSpaceDN w:val="0"/>
              <w:adjustRightInd w:val="0"/>
              <w:spacing w:beforeAutospacing="0" w:afterAutospacing="0"/>
              <w:rPr>
                <w:rFonts w:cs="Times New Roman"/>
                <w:iCs/>
                <w:color w:val="000000"/>
                <w:szCs w:val="24"/>
              </w:rPr>
            </w:pPr>
          </w:p>
          <w:p w14:paraId="4BB4CB62" w14:textId="77777777" w:rsidR="006E12F0" w:rsidRPr="00260624" w:rsidRDefault="006E12F0" w:rsidP="008902B5">
            <w:pPr>
              <w:autoSpaceDE w:val="0"/>
              <w:autoSpaceDN w:val="0"/>
              <w:adjustRightInd w:val="0"/>
              <w:spacing w:beforeAutospacing="0" w:afterAutospacing="0"/>
              <w:rPr>
                <w:rFonts w:cs="Times New Roman"/>
                <w:sz w:val="20"/>
                <w:szCs w:val="20"/>
              </w:rPr>
            </w:pPr>
            <w:r w:rsidRPr="00260624">
              <w:rPr>
                <w:rFonts w:cs="Times New Roman"/>
                <w:sz w:val="20"/>
                <w:szCs w:val="20"/>
              </w:rPr>
              <w:t>Traduction proposée dans le rapport de jury 2018</w:t>
            </w:r>
          </w:p>
        </w:tc>
      </w:tr>
    </w:tbl>
    <w:p w14:paraId="6CA56D6F" w14:textId="77777777" w:rsidR="006E12F0" w:rsidRDefault="006E12F0" w:rsidP="006E12F0">
      <w:pPr>
        <w:rPr>
          <w:b/>
        </w:rPr>
      </w:pPr>
    </w:p>
    <w:p w14:paraId="5F91D130" w14:textId="77777777" w:rsidR="00E84A38" w:rsidRDefault="00E84A38">
      <w:pPr>
        <w:rPr>
          <w:b/>
          <w:bCs/>
        </w:rPr>
      </w:pPr>
      <w:r>
        <w:rPr>
          <w:b/>
          <w:bCs/>
        </w:rPr>
        <w:br w:type="page"/>
      </w:r>
    </w:p>
    <w:p w14:paraId="0C6C662E" w14:textId="77777777" w:rsidR="00E84A38" w:rsidRDefault="00192984">
      <w:pPr>
        <w:rPr>
          <w:b/>
          <w:bCs/>
        </w:rPr>
      </w:pPr>
      <w:r w:rsidRPr="00192984">
        <w:rPr>
          <w:b/>
          <w:bCs/>
        </w:rPr>
        <w:t>Sujet : En vous appuyant sur ce corpus de documents, et sur vos connaissances personnelles, vous vous interrogerez sur la figure d’Hélène en tant qu’inspiratrice. Vous vous demanderez comment au fil des siècles ce personnage a nourri l’imagination des auteurs et artistes.</w:t>
      </w:r>
      <w:r>
        <w:rPr>
          <w:b/>
          <w:bCs/>
        </w:rPr>
        <w:t xml:space="preserve"> Vous prendrez soin à citer les textes latins et grecs dans votre argumentation.</w:t>
      </w:r>
    </w:p>
    <w:p w14:paraId="1A804BC8" w14:textId="2DD8A6BA" w:rsidR="00E84A38" w:rsidRDefault="00E84A38">
      <w:r>
        <w:t xml:space="preserve">On attend des élèves qu’ils réinvestissent les éléments vus dans les séances précédentes et qu’ils élargissent leur réflexion sur la fécondité du sujet. </w:t>
      </w:r>
      <w:r w:rsidR="00C2514D">
        <w:t>Voici des pistes de réflexion :</w:t>
      </w:r>
    </w:p>
    <w:p w14:paraId="207D19C9" w14:textId="1B9EC2AE" w:rsidR="00E84A38" w:rsidRPr="00C2514D" w:rsidRDefault="00E84A38" w:rsidP="00E84A38">
      <w:pPr>
        <w:pStyle w:val="Paragraphedeliste"/>
        <w:numPr>
          <w:ilvl w:val="0"/>
          <w:numId w:val="16"/>
        </w:numPr>
      </w:pPr>
      <w:r w:rsidRPr="00C2514D">
        <w:t>Hélène à travers le temps : évolution et permanence des traits du personnage, variation du mythe ?</w:t>
      </w:r>
    </w:p>
    <w:p w14:paraId="5C28559E" w14:textId="36CBFA17" w:rsidR="00E84A38" w:rsidRPr="00C2514D" w:rsidRDefault="00E84A38" w:rsidP="00E84A38">
      <w:pPr>
        <w:pStyle w:val="Paragraphedeliste"/>
        <w:numPr>
          <w:ilvl w:val="0"/>
          <w:numId w:val="16"/>
        </w:numPr>
      </w:pPr>
      <w:r w:rsidRPr="00C2514D">
        <w:t>La question du fatum</w:t>
      </w:r>
      <w:r w:rsidR="00236DDC" w:rsidRPr="00C2514D">
        <w:t xml:space="preserve"> de l’antiquité à nos jours (cf. la beauté fatale selon Dolce Gabbana)</w:t>
      </w:r>
    </w:p>
    <w:p w14:paraId="2164219B" w14:textId="29CE93B3" w:rsidR="005A4C02" w:rsidRPr="00C2514D" w:rsidRDefault="00E84A38" w:rsidP="00E84A38">
      <w:pPr>
        <w:pStyle w:val="Paragraphedeliste"/>
        <w:numPr>
          <w:ilvl w:val="0"/>
          <w:numId w:val="16"/>
        </w:numPr>
      </w:pPr>
      <w:r w:rsidRPr="00C2514D">
        <w:t>Hélène : un prétexte au jeu littéraire (</w:t>
      </w:r>
      <w:r w:rsidR="00236DDC" w:rsidRPr="00C2514D">
        <w:t xml:space="preserve">épopée, </w:t>
      </w:r>
      <w:r w:rsidRPr="00C2514D">
        <w:t>élégie, plaidoirie, narration</w:t>
      </w:r>
      <w:r w:rsidR="00236DDC" w:rsidRPr="00C2514D">
        <w:t xml:space="preserve"> mythologique</w:t>
      </w:r>
      <w:r w:rsidRPr="00C2514D">
        <w:t>)</w:t>
      </w:r>
      <w:r w:rsidR="005A4C02" w:rsidRPr="00C2514D">
        <w:br w:type="page"/>
      </w:r>
    </w:p>
    <w:p w14:paraId="2DDB7682" w14:textId="6862680A" w:rsidR="00CF39D2" w:rsidRDefault="00DB2D96" w:rsidP="005A4C02">
      <w:pPr>
        <w:ind w:left="360"/>
        <w:rPr>
          <w:b/>
          <w:color w:val="ED7D31" w:themeColor="accent2"/>
          <w:u w:val="single"/>
        </w:rPr>
      </w:pPr>
      <w:r w:rsidRPr="00053546">
        <w:rPr>
          <w:b/>
          <w:color w:val="ED7D31" w:themeColor="accent2"/>
          <w:u w:val="single"/>
        </w:rPr>
        <w:t>Textes complémentaires en traduction</w:t>
      </w:r>
      <w:r w:rsidR="005A4C02" w:rsidRPr="00053546">
        <w:rPr>
          <w:b/>
          <w:color w:val="ED7D31" w:themeColor="accent2"/>
          <w:u w:val="single"/>
        </w:rPr>
        <w:t xml:space="preserve"> : </w:t>
      </w:r>
    </w:p>
    <w:p w14:paraId="223E2DB0" w14:textId="4ACA272A" w:rsidR="00B03F05" w:rsidRDefault="00B03F05" w:rsidP="005A4C02">
      <w:pPr>
        <w:ind w:left="360"/>
        <w:rPr>
          <w:b/>
          <w:color w:val="ED7D31" w:themeColor="accent2"/>
          <w:u w:val="single"/>
        </w:rPr>
      </w:pPr>
      <w:r>
        <w:rPr>
          <w:b/>
          <w:color w:val="ED7D31" w:themeColor="accent2"/>
          <w:u w:val="single"/>
        </w:rPr>
        <w:t>Activité proposée :</w:t>
      </w:r>
    </w:p>
    <w:p w14:paraId="16320F7E" w14:textId="77777777" w:rsidR="00584FA6" w:rsidRDefault="00B03F05" w:rsidP="005A4C02">
      <w:pPr>
        <w:ind w:left="360"/>
        <w:rPr>
          <w:bCs/>
        </w:rPr>
      </w:pPr>
      <w:r>
        <w:rPr>
          <w:bCs/>
        </w:rPr>
        <w:t xml:space="preserve">Après avoir lu et discuté ces extraits, demander aux élèves de ce qu’ils pensent de ces développements, de leur intérêt. Pourquoi ajouter au mythe ? Que proposeraient-ils eux-mêmes ? </w:t>
      </w:r>
    </w:p>
    <w:p w14:paraId="484D6201" w14:textId="19890C26" w:rsidR="00B03F05" w:rsidRDefault="00B03F05" w:rsidP="005A4C02">
      <w:pPr>
        <w:ind w:left="360"/>
        <w:rPr>
          <w:bCs/>
        </w:rPr>
      </w:pPr>
      <w:r>
        <w:rPr>
          <w:bCs/>
        </w:rPr>
        <w:t>Il apparaît que ces excursus rendent compte du désir de chaque auteur : clore une histoire, donner une portée morale et allégorique au mythe, rechercher les causes (récit ét</w:t>
      </w:r>
      <w:r w:rsidR="00584FA6">
        <w:rPr>
          <w:bCs/>
        </w:rPr>
        <w:t>i</w:t>
      </w:r>
      <w:r>
        <w:rPr>
          <w:bCs/>
        </w:rPr>
        <w:t xml:space="preserve">ologique). </w:t>
      </w:r>
    </w:p>
    <w:p w14:paraId="39A3CA33" w14:textId="07CDB372" w:rsidR="00584FA6" w:rsidRPr="00B03F05" w:rsidRDefault="00584FA6" w:rsidP="005A4C02">
      <w:pPr>
        <w:ind w:left="360"/>
        <w:rPr>
          <w:bCs/>
        </w:rPr>
      </w:pPr>
      <w:r>
        <w:rPr>
          <w:bCs/>
        </w:rPr>
        <w:t>On peut demander aux élèves à quelle(s) fin(s) ils exploiteraient eux-mêmes le mythe</w:t>
      </w:r>
      <w:r w:rsidR="006E372E">
        <w:rPr>
          <w:bCs/>
        </w:rPr>
        <w:t xml:space="preserve"> dans un contexte contemporain.</w:t>
      </w:r>
    </w:p>
    <w:p w14:paraId="1969E88A" w14:textId="797F909B" w:rsidR="005A4C02" w:rsidRPr="00053546" w:rsidRDefault="005A4C02" w:rsidP="005A4C02">
      <w:pPr>
        <w:ind w:left="360"/>
        <w:rPr>
          <w:b/>
          <w:color w:val="ED7D31" w:themeColor="accent2"/>
          <w:u w:val="single"/>
        </w:rPr>
      </w:pPr>
      <w:r w:rsidRPr="00053546">
        <w:rPr>
          <w:b/>
          <w:color w:val="ED7D31" w:themeColor="accent2"/>
          <w:u w:val="single"/>
        </w:rPr>
        <w:t>Et après la guerre ?</w:t>
      </w:r>
    </w:p>
    <w:p w14:paraId="0F0AB693" w14:textId="77777777" w:rsidR="005A4C02" w:rsidRDefault="005A4C02" w:rsidP="005A4C02">
      <w:pPr>
        <w:ind w:left="360"/>
        <w:rPr>
          <w:b/>
          <w:u w:val="single"/>
        </w:rPr>
      </w:pPr>
      <w:r w:rsidRPr="0030422C">
        <w:rPr>
          <w:b/>
          <w:u w:val="single"/>
        </w:rPr>
        <w:t xml:space="preserve">Apollodore, Epitome, </w:t>
      </w:r>
      <w:r>
        <w:rPr>
          <w:b/>
          <w:u w:val="single"/>
        </w:rPr>
        <w:t>IV, 29-30 : retour de Ménélas et Hélène</w:t>
      </w:r>
    </w:p>
    <w:p w14:paraId="290AE0F9" w14:textId="77777777" w:rsidR="005A4C02" w:rsidRPr="008F6C7C" w:rsidRDefault="005A4C02" w:rsidP="005A4C02">
      <w:pPr>
        <w:pStyle w:val="NormalWeb"/>
        <w:rPr>
          <w:rFonts w:ascii="Times New Roman" w:hAnsi="Times New Roman"/>
          <w:color w:val="auto"/>
        </w:rPr>
      </w:pPr>
      <w:r w:rsidRPr="008F6C7C">
        <w:rPr>
          <w:rFonts w:ascii="Times New Roman" w:hAnsi="Times New Roman"/>
          <w:color w:val="auto"/>
        </w:rPr>
        <w:t>VI, 29. Ménélas, à la tête de ses cinq navires, aborda au cap Sounion, en Attique. Mais, de nouveau, les vents le poussèrent vers la Crète ; il erra longtemps encore, entre la Libye et la Phénicie, entre Chypre et l’Égypte, et il amassa de grandes richesses.</w:t>
      </w:r>
    </w:p>
    <w:p w14:paraId="21657372" w14:textId="77777777" w:rsidR="005A4C02" w:rsidRPr="008F6C7C" w:rsidRDefault="005A4C02" w:rsidP="005A4C02">
      <w:pPr>
        <w:pStyle w:val="NormalWeb"/>
        <w:rPr>
          <w:rFonts w:ascii="Times New Roman" w:hAnsi="Times New Roman"/>
          <w:color w:val="auto"/>
        </w:rPr>
      </w:pPr>
      <w:r w:rsidRPr="008F6C7C">
        <w:rPr>
          <w:rFonts w:ascii="Times New Roman" w:hAnsi="Times New Roman"/>
          <w:color w:val="auto"/>
        </w:rPr>
        <w:t>VI, 30. Certains disent qu’il retrouva Hélène à la cour de Protée, le roi d’Égypte ; jusqu’alors en effet, Ménélas n’avait eu avec lui qu’un simulacre [d’Hélène], fait de nuées. Après avoir erré huit années durant, il aborda à Mycènes ; il y trouva Oreste qui avait déjà vengé le meurtre de son père. De retour à Sparte, il reconquit son royaume.</w:t>
      </w:r>
    </w:p>
    <w:p w14:paraId="4C0A9EBA" w14:textId="575E17CA" w:rsidR="005A4C02" w:rsidRDefault="005A4C02" w:rsidP="005A4C02">
      <w:pPr>
        <w:pStyle w:val="NormalWeb"/>
        <w:rPr>
          <w:rFonts w:ascii="Times New Roman" w:hAnsi="Times New Roman"/>
          <w:color w:val="auto"/>
        </w:rPr>
      </w:pPr>
      <w:r w:rsidRPr="008F6C7C">
        <w:rPr>
          <w:rFonts w:ascii="Times New Roman" w:hAnsi="Times New Roman"/>
          <w:color w:val="auto"/>
        </w:rPr>
        <w:t>VI, 30. La déesse Héra le rendit immortel ; il s’en alla vivre aux Champs Élysées avec Hélène.</w:t>
      </w:r>
    </w:p>
    <w:p w14:paraId="4FC393EC" w14:textId="2BC8362A" w:rsidR="00CF39D2" w:rsidRPr="009A49E6" w:rsidRDefault="00CF39D2" w:rsidP="00CF39D2">
      <w:pPr>
        <w:pStyle w:val="NormalWeb"/>
        <w:ind w:left="0"/>
        <w:rPr>
          <w:rFonts w:ascii="Times New Roman" w:hAnsi="Times New Roman"/>
          <w:b/>
          <w:bCs/>
          <w:color w:val="ED7D31" w:themeColor="accent2"/>
          <w:u w:val="single"/>
        </w:rPr>
      </w:pPr>
      <w:r w:rsidRPr="009A49E6">
        <w:rPr>
          <w:rFonts w:ascii="Times New Roman" w:hAnsi="Times New Roman"/>
          <w:b/>
          <w:bCs/>
          <w:color w:val="ED7D31" w:themeColor="accent2"/>
          <w:u w:val="single"/>
        </w:rPr>
        <w:t>Vanité des vanités …</w:t>
      </w:r>
    </w:p>
    <w:p w14:paraId="4E7815E5" w14:textId="77777777" w:rsidR="005A4C02" w:rsidRDefault="005A4C02" w:rsidP="005A4C02">
      <w:pPr>
        <w:rPr>
          <w:b/>
          <w:u w:val="single"/>
        </w:rPr>
      </w:pPr>
      <w:r>
        <w:rPr>
          <w:b/>
          <w:u w:val="single"/>
        </w:rPr>
        <w:t xml:space="preserve"> </w:t>
      </w:r>
      <w:r w:rsidRPr="003F384B">
        <w:rPr>
          <w:b/>
          <w:u w:val="single"/>
        </w:rPr>
        <w:t>Lucien de Samosate, Dialogue avec les morts, 18 : une beauté passagère</w:t>
      </w:r>
      <w:r w:rsidRPr="00A51492">
        <w:rPr>
          <w:b/>
          <w:u w:val="single"/>
        </w:rPr>
        <w:t xml:space="preserve"> </w:t>
      </w:r>
    </w:p>
    <w:p w14:paraId="6FECC13D" w14:textId="77777777" w:rsidR="005A4C02" w:rsidRPr="008E0AA2" w:rsidRDefault="005A4C02" w:rsidP="005A4C02">
      <w:pPr>
        <w:shd w:val="clear" w:color="auto" w:fill="FFFFFF"/>
        <w:spacing w:before="50" w:after="50"/>
        <w:jc w:val="center"/>
        <w:outlineLvl w:val="6"/>
        <w:rPr>
          <w:rFonts w:ascii="Palatino Linotype" w:hAnsi="Palatino Linotype" w:cs="Arial"/>
        </w:rPr>
      </w:pPr>
      <w:r w:rsidRPr="008E0AA2">
        <w:rPr>
          <w:rFonts w:ascii="Palatino Linotype" w:hAnsi="Palatino Linotype" w:cs="Arial"/>
          <w:b/>
          <w:bCs/>
        </w:rPr>
        <w:t>18. Ménippe et Mercure</w:t>
      </w:r>
    </w:p>
    <w:p w14:paraId="68BE3333" w14:textId="77777777" w:rsidR="005A4C02" w:rsidRDefault="005A4C02" w:rsidP="005A4C02">
      <w:pPr>
        <w:shd w:val="clear" w:color="auto" w:fill="FFFFFF"/>
        <w:jc w:val="center"/>
        <w:rPr>
          <w:rFonts w:ascii="Palatino Linotype" w:hAnsi="Palatino Linotype" w:cs="Arial"/>
          <w:i/>
          <w:iCs/>
          <w:color w:val="000000"/>
          <w:sz w:val="20"/>
          <w:szCs w:val="20"/>
        </w:rPr>
      </w:pPr>
      <w:r w:rsidRPr="008E0AA2">
        <w:rPr>
          <w:rFonts w:ascii="Palatino Linotype" w:hAnsi="Palatino Linotype" w:cs="Arial"/>
          <w:b/>
          <w:bCs/>
          <w:color w:val="000000"/>
          <w:sz w:val="20"/>
          <w:szCs w:val="20"/>
        </w:rPr>
        <w:t>Ménippe</w:t>
      </w:r>
      <w:r w:rsidRPr="008E0AA2">
        <w:rPr>
          <w:rFonts w:ascii="Palatino Linotype" w:hAnsi="Palatino Linotype" w:cs="Arial"/>
          <w:color w:val="000000"/>
          <w:sz w:val="20"/>
          <w:szCs w:val="20"/>
        </w:rPr>
        <w:br/>
        <w:t>Où sont donc, Mercure, les beaux garçons et les belles femmes ? Sers-moi de conducteur : je ne fais que d'arriver.</w:t>
      </w:r>
      <w:r w:rsidRPr="008E0AA2">
        <w:rPr>
          <w:rFonts w:ascii="Palatino Linotype" w:hAnsi="Palatino Linotype" w:cs="Arial"/>
          <w:color w:val="000000"/>
          <w:sz w:val="20"/>
          <w:szCs w:val="20"/>
        </w:rPr>
        <w:br/>
      </w:r>
      <w:r w:rsidRPr="008E0AA2">
        <w:rPr>
          <w:rFonts w:ascii="Palatino Linotype" w:hAnsi="Palatino Linotype" w:cs="Arial"/>
          <w:b/>
          <w:bCs/>
          <w:color w:val="000000"/>
          <w:sz w:val="20"/>
          <w:szCs w:val="20"/>
        </w:rPr>
        <w:t>Mercure</w:t>
      </w:r>
      <w:r w:rsidRPr="008E0AA2">
        <w:rPr>
          <w:rFonts w:ascii="Palatino Linotype" w:hAnsi="Palatino Linotype" w:cs="Arial"/>
          <w:color w:val="000000"/>
          <w:sz w:val="20"/>
          <w:szCs w:val="20"/>
        </w:rPr>
        <w:br/>
        <w:t>Je n'ai pas le temps, Ménippe ; seulement regarde de ce côté, à ta droite, par ici, est Hyacinthe, Narcisse, Nirée, Achille, Tyro, Hélène, Léd</w:t>
      </w:r>
      <w:r>
        <w:rPr>
          <w:rFonts w:ascii="Palatino Linotype" w:hAnsi="Palatino Linotype" w:cs="Arial"/>
          <w:color w:val="000000"/>
          <w:sz w:val="20"/>
          <w:szCs w:val="20"/>
        </w:rPr>
        <w:t>a</w:t>
      </w:r>
      <w:r w:rsidRPr="008E0AA2">
        <w:rPr>
          <w:rFonts w:ascii="Palatino Linotype" w:hAnsi="Palatino Linotype" w:cs="Arial"/>
          <w:color w:val="000000"/>
          <w:sz w:val="20"/>
          <w:szCs w:val="20"/>
        </w:rPr>
        <w:t>, en un mot, toutes les beautés des temps antiques.</w:t>
      </w:r>
      <w:r w:rsidRPr="008E0AA2">
        <w:rPr>
          <w:rFonts w:ascii="Palatino Linotype" w:hAnsi="Palatino Linotype" w:cs="Arial"/>
          <w:color w:val="000000"/>
          <w:sz w:val="20"/>
          <w:szCs w:val="20"/>
        </w:rPr>
        <w:br/>
      </w:r>
      <w:r w:rsidRPr="008E0AA2">
        <w:rPr>
          <w:rFonts w:ascii="Palatino Linotype" w:hAnsi="Palatino Linotype" w:cs="Arial"/>
          <w:b/>
          <w:bCs/>
          <w:color w:val="000000"/>
          <w:sz w:val="20"/>
          <w:szCs w:val="20"/>
        </w:rPr>
        <w:t>Ménippe</w:t>
      </w:r>
      <w:r w:rsidRPr="008E0AA2">
        <w:rPr>
          <w:rFonts w:ascii="Palatino Linotype" w:hAnsi="Palatino Linotype" w:cs="Arial"/>
          <w:color w:val="000000"/>
          <w:sz w:val="20"/>
          <w:szCs w:val="20"/>
        </w:rPr>
        <w:br/>
        <w:t>Je ne vois que des os, des crânes décharnés, qui se ressemblent tous.</w:t>
      </w:r>
      <w:r w:rsidRPr="008E0AA2">
        <w:rPr>
          <w:rFonts w:ascii="Palatino Linotype" w:hAnsi="Palatino Linotype" w:cs="Arial"/>
          <w:color w:val="000000"/>
          <w:sz w:val="20"/>
          <w:szCs w:val="20"/>
        </w:rPr>
        <w:br/>
      </w:r>
      <w:r w:rsidRPr="008E0AA2">
        <w:rPr>
          <w:rFonts w:ascii="Palatino Linotype" w:hAnsi="Palatino Linotype" w:cs="Arial"/>
          <w:b/>
          <w:bCs/>
          <w:color w:val="000000"/>
          <w:sz w:val="20"/>
          <w:szCs w:val="20"/>
        </w:rPr>
        <w:t>Mercure</w:t>
      </w:r>
      <w:r w:rsidRPr="008E0AA2">
        <w:rPr>
          <w:rFonts w:ascii="Palatino Linotype" w:hAnsi="Palatino Linotype" w:cs="Arial"/>
          <w:color w:val="000000"/>
          <w:sz w:val="20"/>
          <w:szCs w:val="20"/>
        </w:rPr>
        <w:br/>
        <w:t>Eh ! ce sont là ces beautés tant admirées des poètes, les mêmes os que tu parais si fort dédaigner.</w:t>
      </w:r>
      <w:r w:rsidRPr="008E0AA2">
        <w:rPr>
          <w:rFonts w:ascii="Palatino Linotype" w:hAnsi="Palatino Linotype" w:cs="Arial"/>
          <w:color w:val="000000"/>
          <w:sz w:val="20"/>
          <w:szCs w:val="20"/>
        </w:rPr>
        <w:br/>
      </w:r>
      <w:r w:rsidRPr="008E0AA2">
        <w:rPr>
          <w:rFonts w:ascii="Palatino Linotype" w:hAnsi="Palatino Linotype" w:cs="Arial"/>
          <w:b/>
          <w:bCs/>
          <w:color w:val="000000"/>
          <w:sz w:val="20"/>
          <w:szCs w:val="20"/>
        </w:rPr>
        <w:t>Ménippe</w:t>
      </w:r>
      <w:r w:rsidRPr="008E0AA2">
        <w:rPr>
          <w:rFonts w:ascii="Palatino Linotype" w:hAnsi="Palatino Linotype" w:cs="Arial"/>
          <w:color w:val="000000"/>
          <w:sz w:val="20"/>
          <w:szCs w:val="20"/>
        </w:rPr>
        <w:br/>
        <w:t>Alors montre-moi donc Hélène : je ne saurais la reconnaître.</w:t>
      </w:r>
      <w:r w:rsidRPr="008E0AA2">
        <w:rPr>
          <w:rFonts w:ascii="Palatino Linotype" w:hAnsi="Palatino Linotype" w:cs="Arial"/>
          <w:color w:val="000000"/>
          <w:sz w:val="20"/>
          <w:szCs w:val="20"/>
        </w:rPr>
        <w:br/>
      </w:r>
      <w:r w:rsidRPr="008E0AA2">
        <w:rPr>
          <w:rFonts w:ascii="Palatino Linotype" w:hAnsi="Palatino Linotype" w:cs="Arial"/>
          <w:b/>
          <w:bCs/>
          <w:color w:val="000000"/>
          <w:sz w:val="20"/>
          <w:szCs w:val="20"/>
        </w:rPr>
        <w:t>Mercure</w:t>
      </w:r>
      <w:r w:rsidRPr="008E0AA2">
        <w:rPr>
          <w:rFonts w:ascii="Palatino Linotype" w:hAnsi="Palatino Linotype" w:cs="Arial"/>
          <w:color w:val="000000"/>
          <w:sz w:val="20"/>
          <w:szCs w:val="20"/>
        </w:rPr>
        <w:br/>
        <w:t>Tiens ! c'est ce crâne-là qui est Hélène.</w:t>
      </w:r>
      <w:r w:rsidRPr="008E0AA2">
        <w:rPr>
          <w:rFonts w:ascii="Palatino Linotype" w:hAnsi="Palatino Linotype" w:cs="Arial"/>
          <w:color w:val="000000"/>
          <w:sz w:val="20"/>
          <w:szCs w:val="20"/>
        </w:rPr>
        <w:br/>
      </w:r>
      <w:r w:rsidRPr="008E0AA2">
        <w:rPr>
          <w:rFonts w:ascii="Palatino Linotype" w:hAnsi="Palatino Linotype" w:cs="Arial"/>
          <w:b/>
          <w:bCs/>
          <w:color w:val="000000"/>
          <w:sz w:val="20"/>
          <w:szCs w:val="20"/>
        </w:rPr>
        <w:t>Ménippe</w:t>
      </w:r>
      <w:r w:rsidRPr="008E0AA2">
        <w:rPr>
          <w:rFonts w:ascii="Palatino Linotype" w:hAnsi="Palatino Linotype" w:cs="Arial"/>
          <w:color w:val="000000"/>
          <w:sz w:val="20"/>
          <w:szCs w:val="20"/>
        </w:rPr>
        <w:br/>
        <w:t>Comment ! c'est pour cela que les mille vaisseaux ont été rassemblés de tous les points de la Grèce, que tant de Grecs et dé Barbares sont tombés, que tant de villes ont été renversées ?</w:t>
      </w:r>
      <w:r w:rsidRPr="008E0AA2">
        <w:rPr>
          <w:rFonts w:ascii="Palatino Linotype" w:hAnsi="Palatino Linotype" w:cs="Arial"/>
          <w:color w:val="000000"/>
          <w:sz w:val="20"/>
          <w:szCs w:val="20"/>
        </w:rPr>
        <w:br/>
      </w:r>
      <w:r w:rsidRPr="008E0AA2">
        <w:rPr>
          <w:rFonts w:ascii="Palatino Linotype" w:hAnsi="Palatino Linotype" w:cs="Arial"/>
          <w:b/>
          <w:bCs/>
          <w:color w:val="000000"/>
          <w:sz w:val="20"/>
          <w:szCs w:val="20"/>
        </w:rPr>
        <w:t>Mercure</w:t>
      </w:r>
      <w:r w:rsidRPr="008E0AA2">
        <w:rPr>
          <w:rFonts w:ascii="Palatino Linotype" w:hAnsi="Palatino Linotype" w:cs="Arial"/>
          <w:color w:val="000000"/>
          <w:sz w:val="20"/>
          <w:szCs w:val="20"/>
        </w:rPr>
        <w:br/>
        <w:t>Oui, mais tu n'as pas vu cette beauté quand elle était vivante ; tu aurais dit aussi : «Il est bien naturel que pour une pareille femme nous endurions de si longs malheurs». Ainsi, quand on voit des fleurs desséchées et privées de leur coloris, on les trouve sans grâce et sans charmes ; mais au moment où florissait leur éclat, elles semblaient ravissantes.</w:t>
      </w:r>
      <w:r w:rsidRPr="008E0AA2">
        <w:rPr>
          <w:rFonts w:ascii="Palatino Linotype" w:hAnsi="Palatino Linotype" w:cs="Arial"/>
          <w:color w:val="000000"/>
          <w:sz w:val="20"/>
          <w:szCs w:val="20"/>
        </w:rPr>
        <w:br/>
      </w:r>
      <w:r w:rsidRPr="008E0AA2">
        <w:rPr>
          <w:rFonts w:ascii="Palatino Linotype" w:hAnsi="Palatino Linotype" w:cs="Arial"/>
          <w:b/>
          <w:bCs/>
          <w:color w:val="000000"/>
          <w:sz w:val="20"/>
          <w:szCs w:val="20"/>
        </w:rPr>
        <w:t>Ménippe</w:t>
      </w:r>
      <w:r w:rsidRPr="008E0AA2">
        <w:rPr>
          <w:rFonts w:ascii="Palatino Linotype" w:hAnsi="Palatino Linotype" w:cs="Arial"/>
          <w:color w:val="000000"/>
          <w:sz w:val="20"/>
          <w:szCs w:val="20"/>
        </w:rPr>
        <w:br/>
        <w:t>Et voilà justement, Mercure, ce qui m'étonne c'est que les Grecs n'aient pas compris qu'ils se donnaient tant de mal pour une beauté passagère et sitôt fanée.</w:t>
      </w:r>
      <w:r w:rsidRPr="008E0AA2">
        <w:rPr>
          <w:rFonts w:ascii="Palatino Linotype" w:hAnsi="Palatino Linotype" w:cs="Arial"/>
          <w:color w:val="000000"/>
          <w:sz w:val="20"/>
          <w:szCs w:val="20"/>
        </w:rPr>
        <w:br/>
      </w:r>
      <w:r w:rsidRPr="008E0AA2">
        <w:rPr>
          <w:rFonts w:ascii="Palatino Linotype" w:hAnsi="Palatino Linotype" w:cs="Arial"/>
          <w:b/>
          <w:bCs/>
          <w:color w:val="000000"/>
          <w:sz w:val="20"/>
          <w:szCs w:val="20"/>
        </w:rPr>
        <w:t>Mercure</w:t>
      </w:r>
      <w:r w:rsidRPr="008E0AA2">
        <w:rPr>
          <w:rFonts w:ascii="Palatino Linotype" w:hAnsi="Palatino Linotype" w:cs="Arial"/>
          <w:color w:val="000000"/>
          <w:sz w:val="20"/>
          <w:szCs w:val="20"/>
        </w:rPr>
        <w:br/>
        <w:t xml:space="preserve">Je n'ai pas le temps, Ménippe, de philosopher avec toi : choisis la place où tu veux être, et t'y couche ; moi, je vais chercher d'autres morts. </w:t>
      </w:r>
      <w:r w:rsidRPr="008E0AA2">
        <w:rPr>
          <w:rFonts w:ascii="Palatino Linotype" w:hAnsi="Palatino Linotype" w:cs="Arial"/>
          <w:color w:val="000000"/>
          <w:sz w:val="20"/>
          <w:szCs w:val="20"/>
        </w:rPr>
        <w:br/>
      </w:r>
      <w:r w:rsidRPr="008E0AA2">
        <w:rPr>
          <w:rFonts w:ascii="Palatino Linotype" w:hAnsi="Palatino Linotype" w:cs="Arial"/>
          <w:color w:val="000000"/>
          <w:sz w:val="20"/>
          <w:szCs w:val="20"/>
        </w:rPr>
        <w:br/>
      </w:r>
      <w:r w:rsidRPr="008E0AA2">
        <w:rPr>
          <w:rFonts w:ascii="Palatino Linotype" w:hAnsi="Palatino Linotype" w:cs="Arial"/>
          <w:i/>
          <w:iCs/>
          <w:color w:val="000000"/>
          <w:sz w:val="20"/>
          <w:szCs w:val="20"/>
        </w:rPr>
        <w:t>Traduction d'Eugène Talbot (1857)</w:t>
      </w:r>
    </w:p>
    <w:p w14:paraId="63BF170C" w14:textId="77777777" w:rsidR="005A4C02" w:rsidRDefault="005A4C02" w:rsidP="005A4C02">
      <w:pPr>
        <w:shd w:val="clear" w:color="auto" w:fill="FFFFFF"/>
        <w:jc w:val="center"/>
        <w:rPr>
          <w:rFonts w:ascii="Palatino Linotype" w:hAnsi="Palatino Linotype" w:cs="Arial"/>
          <w:i/>
          <w:iCs/>
          <w:color w:val="000000"/>
          <w:sz w:val="20"/>
          <w:szCs w:val="20"/>
        </w:rPr>
      </w:pPr>
    </w:p>
    <w:p w14:paraId="3DFBBCA6" w14:textId="73DCBEE3" w:rsidR="00CF39D2" w:rsidRPr="009A49E6" w:rsidRDefault="00CF39D2" w:rsidP="00CF39D2">
      <w:pPr>
        <w:shd w:val="clear" w:color="auto" w:fill="FFFFFF"/>
        <w:jc w:val="both"/>
        <w:rPr>
          <w:b/>
          <w:bCs/>
          <w:color w:val="ED7D31" w:themeColor="accent2"/>
          <w:u w:val="single"/>
        </w:rPr>
      </w:pPr>
      <w:r w:rsidRPr="009A49E6">
        <w:rPr>
          <w:b/>
          <w:bCs/>
          <w:color w:val="ED7D31" w:themeColor="accent2"/>
          <w:u w:val="single"/>
        </w:rPr>
        <w:t>Une autre explication est possible !</w:t>
      </w:r>
    </w:p>
    <w:p w14:paraId="2DD1C7E0" w14:textId="10EE90C8" w:rsidR="005A4C02" w:rsidRDefault="005A4C02" w:rsidP="005A4C02">
      <w:pPr>
        <w:rPr>
          <w:b/>
          <w:u w:val="single"/>
        </w:rPr>
      </w:pPr>
      <w:bookmarkStart w:id="1" w:name="_Hlk35851953"/>
      <w:r w:rsidRPr="00A51492">
        <w:rPr>
          <w:b/>
          <w:u w:val="single"/>
        </w:rPr>
        <w:t xml:space="preserve">Hérodote, III, 2-3, origine des disputes des </w:t>
      </w:r>
      <w:r>
        <w:rPr>
          <w:b/>
          <w:u w:val="single"/>
        </w:rPr>
        <w:t>T</w:t>
      </w:r>
      <w:r w:rsidRPr="00A51492">
        <w:rPr>
          <w:b/>
          <w:u w:val="single"/>
        </w:rPr>
        <w:t xml:space="preserve">royens et des </w:t>
      </w:r>
      <w:r>
        <w:rPr>
          <w:b/>
          <w:u w:val="single"/>
        </w:rPr>
        <w:t>G</w:t>
      </w:r>
      <w:r w:rsidRPr="00A51492">
        <w:rPr>
          <w:b/>
          <w:u w:val="single"/>
        </w:rPr>
        <w:t>recs</w:t>
      </w:r>
    </w:p>
    <w:bookmarkEnd w:id="1"/>
    <w:p w14:paraId="63EDB649" w14:textId="77777777" w:rsidR="005A4C02" w:rsidRDefault="005A4C02" w:rsidP="005A4C02">
      <w:pPr>
        <w:rPr>
          <w:b/>
          <w:u w:val="single"/>
        </w:rPr>
      </w:pPr>
    </w:p>
    <w:tbl>
      <w:tblPr>
        <w:tblStyle w:val="Grilledutableau"/>
        <w:tblW w:w="0" w:type="auto"/>
        <w:tblLook w:val="01E0" w:firstRow="1" w:lastRow="1" w:firstColumn="1" w:lastColumn="1" w:noHBand="0" w:noVBand="0"/>
      </w:tblPr>
      <w:tblGrid>
        <w:gridCol w:w="9062"/>
      </w:tblGrid>
      <w:tr w:rsidR="005A4C02" w14:paraId="6AB709F8" w14:textId="77777777" w:rsidTr="00DF222A">
        <w:tc>
          <w:tcPr>
            <w:tcW w:w="9212" w:type="dxa"/>
          </w:tcPr>
          <w:p w14:paraId="31770D86" w14:textId="77777777" w:rsidR="005A4C02" w:rsidRPr="008E0AA2" w:rsidRDefault="005A4C02" w:rsidP="00DF222A">
            <w:pPr>
              <w:rPr>
                <w:b/>
              </w:rPr>
            </w:pPr>
          </w:p>
          <w:p w14:paraId="3F4EA2F3" w14:textId="77777777" w:rsidR="005A4C02" w:rsidRPr="006C73CF" w:rsidRDefault="005A4C02" w:rsidP="00DF222A">
            <w:pPr>
              <w:rPr>
                <w:sz w:val="20"/>
                <w:szCs w:val="20"/>
              </w:rPr>
            </w:pPr>
            <w:r w:rsidRPr="006C73CF">
              <w:rPr>
                <w:sz w:val="20"/>
                <w:szCs w:val="20"/>
              </w:rPr>
              <w:t>II. Voilà, selon les Perses, en cela peu d'accord avec les Phéniciens, comment Io passa en Egypte : voilà le principe des injustices réciproques qui éclatèrent entre eux et les Grecs. Ils ajoutent qu'ensuite quelques Grecs (ils ne peuvent les nommer, c'étaient peut-être des Crétois) abordés à Tyr en Phénicie enlevèrent Europe, fille du roi : c'était sans doute user du droit de représailles ; mais la seconde injustice ne doit, selon les mêmes historiens, être imputée qu'aux Grecs. Ils disent que ceux-ci se rendirent sur un vaisseau long à Aea, en Colchide, sur le Phase, et qu'après avoir terminé les affaires qui leur avaient fait entreprendre ce voyage, ils enlevèrent Médée, fille du roi ; que ce prince ayant envoyé un ambassadeur en Grèce pour redemander sa fille et exiger réparation de cette injure, les Grecs lui répondirent que puisque les Colchidiens n'avaient donné aucune satisfaction de l'enlèvement d'Io, ils ne lui en feraient point de celui de Médée.</w:t>
            </w:r>
            <w:r w:rsidRPr="006C73CF">
              <w:rPr>
                <w:sz w:val="20"/>
                <w:szCs w:val="20"/>
              </w:rPr>
              <w:br/>
            </w:r>
            <w:r w:rsidRPr="006C73CF">
              <w:rPr>
                <w:sz w:val="20"/>
                <w:szCs w:val="20"/>
              </w:rPr>
              <w:br/>
            </w:r>
            <w:bookmarkStart w:id="2" w:name="Helene"/>
            <w:bookmarkEnd w:id="2"/>
            <w:r w:rsidRPr="006C73CF">
              <w:rPr>
                <w:sz w:val="20"/>
                <w:szCs w:val="20"/>
              </w:rPr>
              <w:t>III. Les mêmes historiens disent aussi que, la seconde génération après ce rapt, Alexandre (Pâris), fils de Priam, qui en avait entendu parler, voulut par ce même moyen se procurer une femme grecque, bien persuadé que les autres n'ayant point été punis, il ne le serait pas non plus. Il enleva donc Hélène; mais les Grecs, continuent-ils, s'étant assemblés, furent d'avis d'envoyer d'abord des ambassadeurs pour demander cette princesse, et une réparation de cette insulte. A cette proposition les Troyens opposèrent aux Grecs l'enlèvement de Médée, leur reprochèrent d'exiger une satisfaction, quoiqu'ils n'en eussent fait aucune, et qu'ils n'eussent point rendu cette princesse après en avoir été sommés.</w:t>
            </w:r>
          </w:p>
          <w:p w14:paraId="46CE12E1" w14:textId="77777777" w:rsidR="005A4C02" w:rsidRDefault="005A4C02" w:rsidP="00DF222A">
            <w:pPr>
              <w:rPr>
                <w:b/>
              </w:rPr>
            </w:pPr>
          </w:p>
        </w:tc>
      </w:tr>
    </w:tbl>
    <w:p w14:paraId="0B064CD5" w14:textId="5E3F0DFB" w:rsidR="00544E81" w:rsidRDefault="00544E81" w:rsidP="00DB5E4F"/>
    <w:p w14:paraId="34083D10" w14:textId="77777777" w:rsidR="00544E81" w:rsidRDefault="00544E81">
      <w:r>
        <w:br w:type="page"/>
      </w:r>
    </w:p>
    <w:p w14:paraId="3B1B5159" w14:textId="77777777" w:rsidR="00544E81" w:rsidRDefault="00544E81" w:rsidP="00544E81">
      <w:r w:rsidRPr="002D4299">
        <w:rPr>
          <w:b/>
          <w:bCs/>
          <w:color w:val="C45911" w:themeColor="accent2" w:themeShade="BF"/>
        </w:rPr>
        <w:t>CONFRONTATION LITTERAIRE</w:t>
      </w:r>
      <w:r w:rsidRPr="002D4299">
        <w:rPr>
          <w:color w:val="C45911" w:themeColor="accent2" w:themeShade="BF"/>
        </w:rPr>
        <w:t> </w:t>
      </w:r>
      <w:r>
        <w:t xml:space="preserve">: Margaret Mitchell, </w:t>
      </w:r>
      <w:r w:rsidRPr="002D4299">
        <w:rPr>
          <w:u w:val="single"/>
        </w:rPr>
        <w:t>Autant en Emporte le Vent</w:t>
      </w:r>
      <w:r>
        <w:t>, 1936.</w:t>
      </w:r>
    </w:p>
    <w:p w14:paraId="760BAF11" w14:textId="0771470F" w:rsidR="00544E81" w:rsidRDefault="00544E81" w:rsidP="00544E81">
      <w:r>
        <w:t xml:space="preserve">On pourra proposer en confrontation </w:t>
      </w:r>
      <w:r w:rsidR="000E2188">
        <w:t xml:space="preserve">du sujet d’Hélène </w:t>
      </w:r>
      <w:r>
        <w:t xml:space="preserve">ce roman et la citation suivante pour initier un essai : </w:t>
      </w:r>
    </w:p>
    <w:p w14:paraId="3D55FF58" w14:textId="3ECC9A66" w:rsidR="00544E81" w:rsidRDefault="00544E81" w:rsidP="00544E81">
      <w:r w:rsidRPr="00544E81">
        <w:t>« Je vous aime</w:t>
      </w:r>
      <w:r w:rsidR="009A782A">
        <w:t>.</w:t>
      </w:r>
      <w:bookmarkStart w:id="3" w:name="_GoBack"/>
      <w:bookmarkEnd w:id="3"/>
      <w:r w:rsidRPr="00544E81">
        <w:t xml:space="preserve"> </w:t>
      </w:r>
      <w:hyperlink r:id="rId32" w:history="1">
        <w:r w:rsidRPr="00544E81">
          <w:rPr>
            <w:rStyle w:val="Lienhypertexte"/>
            <w:color w:val="auto"/>
            <w:u w:val="none"/>
          </w:rPr>
          <w:t>Je vous aime Scarlett. En dépit de vous, de moi et de ce stupide monde qui s’écroule, je vous aime</w:t>
        </w:r>
      </w:hyperlink>
      <w:r>
        <w:t xml:space="preserve">. » </w:t>
      </w:r>
    </w:p>
    <w:p w14:paraId="4FC426BE" w14:textId="386874B0" w:rsidR="002D195C" w:rsidRDefault="00544E81" w:rsidP="00544E81">
      <w:pPr>
        <w:pStyle w:val="Sansinterligne"/>
        <w:rPr>
          <w:rFonts w:ascii="Times New Roman" w:hAnsi="Times New Roman" w:cs="Times New Roman"/>
          <w:sz w:val="24"/>
          <w:szCs w:val="24"/>
        </w:rPr>
      </w:pPr>
      <w:r w:rsidRPr="00703CB9">
        <w:rPr>
          <w:rFonts w:ascii="Times New Roman" w:hAnsi="Times New Roman" w:cs="Times New Roman"/>
          <w:b/>
          <w:bCs/>
          <w:sz w:val="24"/>
          <w:szCs w:val="24"/>
        </w:rPr>
        <w:t>ESSAI</w:t>
      </w:r>
    </w:p>
    <w:p w14:paraId="68F7F74F" w14:textId="699CC8B4" w:rsidR="002D195C" w:rsidRDefault="002D195C" w:rsidP="002D195C">
      <w:r w:rsidRPr="00544E81">
        <w:t>« Je vous aime</w:t>
      </w:r>
      <w:r w:rsidR="009A782A">
        <w:t>.</w:t>
      </w:r>
      <w:r w:rsidRPr="00544E81">
        <w:t xml:space="preserve"> </w:t>
      </w:r>
      <w:hyperlink r:id="rId33" w:history="1">
        <w:r w:rsidRPr="00544E81">
          <w:rPr>
            <w:rStyle w:val="Lienhypertexte"/>
            <w:color w:val="auto"/>
            <w:u w:val="none"/>
          </w:rPr>
          <w:t>Je vous aime Scarlett. En dépit de vous, de moi et de ce stupide monde qui s’écroule, je vous aime</w:t>
        </w:r>
      </w:hyperlink>
      <w:r>
        <w:t xml:space="preserve">. » </w:t>
      </w:r>
    </w:p>
    <w:p w14:paraId="66611079" w14:textId="628932A0" w:rsidR="002D195C" w:rsidRDefault="002D195C" w:rsidP="002D195C">
      <w:pPr>
        <w:rPr>
          <w:rFonts w:cs="Times New Roman"/>
          <w:szCs w:val="24"/>
        </w:rPr>
      </w:pPr>
      <w:r>
        <w:rPr>
          <w:rFonts w:cs="Times New Roman"/>
          <w:szCs w:val="24"/>
        </w:rPr>
        <w:t xml:space="preserve">Selon vous, comment cette citation extraite du roman </w:t>
      </w:r>
      <w:r w:rsidRPr="002D195C">
        <w:rPr>
          <w:rFonts w:cs="Times New Roman"/>
          <w:szCs w:val="24"/>
          <w:u w:val="single"/>
        </w:rPr>
        <w:t>Autant en emporte le vent</w:t>
      </w:r>
      <w:r>
        <w:rPr>
          <w:rFonts w:cs="Times New Roman"/>
          <w:szCs w:val="24"/>
        </w:rPr>
        <w:t xml:space="preserve">, peut-elle rendre compte du motif de l’amour et de la fatalité dans la littérature antique et moderne ? </w:t>
      </w:r>
    </w:p>
    <w:p w14:paraId="7C115583" w14:textId="33B7C71C" w:rsidR="00544E81" w:rsidRPr="00703CB9" w:rsidRDefault="00544E81" w:rsidP="00544E81">
      <w:pPr>
        <w:pStyle w:val="Sansinterligne"/>
        <w:rPr>
          <w:rFonts w:ascii="Times New Roman" w:hAnsi="Times New Roman" w:cs="Times New Roman"/>
          <w:sz w:val="24"/>
          <w:szCs w:val="24"/>
        </w:rPr>
      </w:pPr>
      <w:r w:rsidRPr="00703CB9">
        <w:rPr>
          <w:rFonts w:ascii="Times New Roman" w:hAnsi="Times New Roman" w:cs="Times New Roman"/>
          <w:sz w:val="24"/>
          <w:szCs w:val="24"/>
        </w:rPr>
        <w:t xml:space="preserve">Vous répondrez à cette question </w:t>
      </w:r>
      <w:r w:rsidRPr="00703CB9">
        <w:rPr>
          <w:rFonts w:ascii="Times New Roman" w:eastAsia="Times New Roman" w:hAnsi="Times New Roman" w:cs="Times New Roman"/>
          <w:sz w:val="24"/>
          <w:szCs w:val="24"/>
          <w:lang w:eastAsia="fr-FR"/>
        </w:rPr>
        <w:t>sous forme d'un essai organisé et argumenté qui prendra appui sur votre connaissance</w:t>
      </w:r>
      <w:r>
        <w:rPr>
          <w:rFonts w:ascii="Times New Roman" w:eastAsia="Times New Roman" w:hAnsi="Times New Roman" w:cs="Times New Roman"/>
          <w:sz w:val="24"/>
          <w:szCs w:val="24"/>
          <w:lang w:eastAsia="fr-FR"/>
        </w:rPr>
        <w:t xml:space="preserve"> des </w:t>
      </w:r>
      <w:r>
        <w:rPr>
          <w:rFonts w:ascii="Times New Roman" w:hAnsi="Times New Roman" w:cs="Times New Roman"/>
          <w:sz w:val="24"/>
          <w:szCs w:val="24"/>
        </w:rPr>
        <w:t xml:space="preserve">textes </w:t>
      </w:r>
      <w:r w:rsidR="00C73A85">
        <w:rPr>
          <w:rFonts w:ascii="Times New Roman" w:hAnsi="Times New Roman" w:cs="Times New Roman"/>
          <w:sz w:val="24"/>
          <w:szCs w:val="24"/>
        </w:rPr>
        <w:t xml:space="preserve">et documents </w:t>
      </w:r>
      <w:r>
        <w:rPr>
          <w:rFonts w:ascii="Times New Roman" w:hAnsi="Times New Roman" w:cs="Times New Roman"/>
          <w:sz w:val="24"/>
          <w:szCs w:val="24"/>
        </w:rPr>
        <w:t xml:space="preserve">de la séquence et </w:t>
      </w:r>
      <w:r>
        <w:rPr>
          <w:rFonts w:ascii="Times New Roman" w:hAnsi="Times New Roman" w:cs="Times New Roman"/>
          <w:sz w:val="24"/>
          <w:szCs w:val="24"/>
        </w:rPr>
        <w:t>du</w:t>
      </w:r>
      <w:r>
        <w:rPr>
          <w:rFonts w:ascii="Times New Roman" w:hAnsi="Times New Roman" w:cs="Times New Roman"/>
          <w:sz w:val="24"/>
          <w:szCs w:val="24"/>
        </w:rPr>
        <w:t xml:space="preserve"> roman </w:t>
      </w:r>
      <w:r w:rsidRPr="00544E81">
        <w:rPr>
          <w:rFonts w:ascii="Times New Roman" w:hAnsi="Times New Roman" w:cs="Times New Roman"/>
          <w:sz w:val="24"/>
          <w:szCs w:val="24"/>
          <w:u w:val="single"/>
        </w:rPr>
        <w:t>Autant en emporte le vent</w:t>
      </w:r>
      <w:r w:rsidRPr="00703CB9">
        <w:rPr>
          <w:rFonts w:ascii="Times New Roman" w:hAnsi="Times New Roman" w:cs="Times New Roman"/>
          <w:sz w:val="24"/>
          <w:szCs w:val="24"/>
        </w:rPr>
        <w:t xml:space="preserve">, </w:t>
      </w:r>
      <w:r>
        <w:rPr>
          <w:rFonts w:ascii="Times New Roman" w:eastAsia="Times New Roman" w:hAnsi="Times New Roman" w:cs="Times New Roman"/>
          <w:sz w:val="24"/>
          <w:szCs w:val="24"/>
          <w:lang w:eastAsia="fr-FR"/>
        </w:rPr>
        <w:t>sur le</w:t>
      </w:r>
      <w:r w:rsidRPr="00703CB9">
        <w:rPr>
          <w:rFonts w:ascii="Times New Roman" w:eastAsia="Times New Roman" w:hAnsi="Times New Roman" w:cs="Times New Roman"/>
          <w:sz w:val="24"/>
          <w:szCs w:val="24"/>
          <w:lang w:eastAsia="fr-FR"/>
        </w:rPr>
        <w:t xml:space="preserve"> portfolio, sur vos lectures personnelles.</w:t>
      </w:r>
    </w:p>
    <w:p w14:paraId="400A8FD4" w14:textId="77777777" w:rsidR="00544E81" w:rsidRPr="00703CB9" w:rsidRDefault="00544E81" w:rsidP="00544E81">
      <w:pPr>
        <w:pStyle w:val="Sansinterligne"/>
        <w:rPr>
          <w:rFonts w:ascii="Times New Roman" w:hAnsi="Times New Roman" w:cs="Times New Roman"/>
          <w:sz w:val="24"/>
          <w:szCs w:val="24"/>
        </w:rPr>
      </w:pPr>
      <w:r w:rsidRPr="00703CB9">
        <w:rPr>
          <w:rFonts w:ascii="Times New Roman" w:hAnsi="Times New Roman" w:cs="Times New Roman"/>
          <w:sz w:val="24"/>
          <w:szCs w:val="24"/>
        </w:rPr>
        <w:t xml:space="preserve"> </w:t>
      </w:r>
    </w:p>
    <w:p w14:paraId="679E41FA" w14:textId="77777777" w:rsidR="00544E81" w:rsidRPr="00544E81" w:rsidRDefault="00544E81" w:rsidP="00544E81"/>
    <w:sectPr w:rsidR="00544E81" w:rsidRPr="00544E81">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94F70C" w14:textId="77777777" w:rsidR="006F7D49" w:rsidRDefault="006F7D49" w:rsidP="00EB0E35">
      <w:pPr>
        <w:spacing w:before="0" w:after="0"/>
      </w:pPr>
      <w:r>
        <w:separator/>
      </w:r>
    </w:p>
  </w:endnote>
  <w:endnote w:type="continuationSeparator" w:id="0">
    <w:p w14:paraId="5E33CC07" w14:textId="77777777" w:rsidR="006F7D49" w:rsidRDefault="006F7D49" w:rsidP="00EB0E3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A1"/>
    <w:family w:val="auto"/>
    <w:notTrueType/>
    <w:pitch w:val="default"/>
    <w:sig w:usb0="00000003" w:usb1="08070000" w:usb2="00000010" w:usb3="00000000" w:csb0="00020009"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629298"/>
      <w:docPartObj>
        <w:docPartGallery w:val="Page Numbers (Bottom of Page)"/>
        <w:docPartUnique/>
      </w:docPartObj>
    </w:sdtPr>
    <w:sdtEndPr/>
    <w:sdtContent>
      <w:p w14:paraId="2153AF11" w14:textId="77777777" w:rsidR="00EB0E35" w:rsidRDefault="00EB0E35">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59264" behindDoc="0" locked="0" layoutInCell="1" allowOverlap="1" wp14:anchorId="3FE7A108" wp14:editId="34198E78">
                  <wp:simplePos x="0" y="0"/>
                  <wp:positionH relativeFrom="margin">
                    <wp:align>center</wp:align>
                  </wp:positionH>
                  <wp:positionV relativeFrom="bottomMargin">
                    <wp:align>center</wp:align>
                  </wp:positionV>
                  <wp:extent cx="1282700" cy="343535"/>
                  <wp:effectExtent l="9525" t="9525" r="12700" b="8890"/>
                  <wp:wrapNone/>
                  <wp:docPr id="6"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537B4DE9" w14:textId="77777777" w:rsidR="00EB0E35" w:rsidRDefault="00EB0E35">
                              <w:pPr>
                                <w:jc w:val="center"/>
                              </w:pPr>
                              <w:r>
                                <w:fldChar w:fldCharType="begin"/>
                              </w:r>
                              <w:r>
                                <w:instrText>PAGE    \* MERGEFORMAT</w:instrText>
                              </w:r>
                              <w:r>
                                <w:fldChar w:fldCharType="separate"/>
                              </w:r>
                              <w:r w:rsidR="004B49A9" w:rsidRPr="004B49A9">
                                <w:rPr>
                                  <w:noProof/>
                                  <w:color w:val="808080" w:themeColor="text1" w:themeTint="7F"/>
                                </w:rPr>
                                <w:t>1</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7A108" id="Forme libre 6" o:spid="_x0000_s102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14:paraId="537B4DE9" w14:textId="77777777" w:rsidR="00EB0E35" w:rsidRDefault="00EB0E35">
                        <w:pPr>
                          <w:jc w:val="center"/>
                        </w:pPr>
                        <w:r>
                          <w:fldChar w:fldCharType="begin"/>
                        </w:r>
                        <w:r>
                          <w:instrText>PAGE    \* MERGEFORMAT</w:instrText>
                        </w:r>
                        <w:r>
                          <w:fldChar w:fldCharType="separate"/>
                        </w:r>
                        <w:r w:rsidR="004B49A9" w:rsidRPr="004B49A9">
                          <w:rPr>
                            <w:noProof/>
                            <w:color w:val="808080" w:themeColor="text1" w:themeTint="7F"/>
                          </w:rPr>
                          <w:t>1</w:t>
                        </w:r>
                        <w:r>
                          <w:rPr>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BD66D" w14:textId="77777777" w:rsidR="006F7D49" w:rsidRDefault="006F7D49" w:rsidP="00EB0E35">
      <w:pPr>
        <w:spacing w:before="0" w:after="0"/>
      </w:pPr>
      <w:r>
        <w:separator/>
      </w:r>
    </w:p>
  </w:footnote>
  <w:footnote w:type="continuationSeparator" w:id="0">
    <w:p w14:paraId="58E74CB5" w14:textId="77777777" w:rsidR="006F7D49" w:rsidRDefault="006F7D49" w:rsidP="00EB0E3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F691C"/>
    <w:multiLevelType w:val="hybridMultilevel"/>
    <w:tmpl w:val="C4A8E5F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1E39A6"/>
    <w:multiLevelType w:val="hybridMultilevel"/>
    <w:tmpl w:val="7D187F4A"/>
    <w:lvl w:ilvl="0" w:tplc="464A0B80">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906E49"/>
    <w:multiLevelType w:val="hybridMultilevel"/>
    <w:tmpl w:val="68A4F8A8"/>
    <w:lvl w:ilvl="0" w:tplc="7594403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B6006F"/>
    <w:multiLevelType w:val="hybridMultilevel"/>
    <w:tmpl w:val="6F58E75A"/>
    <w:lvl w:ilvl="0" w:tplc="5BF65286">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A34F68"/>
    <w:multiLevelType w:val="hybridMultilevel"/>
    <w:tmpl w:val="B276F7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D63719A"/>
    <w:multiLevelType w:val="hybridMultilevel"/>
    <w:tmpl w:val="09961D98"/>
    <w:lvl w:ilvl="0" w:tplc="09742B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A1317E8"/>
    <w:multiLevelType w:val="hybridMultilevel"/>
    <w:tmpl w:val="E7A2DA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E755D79"/>
    <w:multiLevelType w:val="hybridMultilevel"/>
    <w:tmpl w:val="5E20494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3F3B09ED"/>
    <w:multiLevelType w:val="hybridMultilevel"/>
    <w:tmpl w:val="EEE210E8"/>
    <w:lvl w:ilvl="0" w:tplc="2200D9A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51736ED0"/>
    <w:multiLevelType w:val="hybridMultilevel"/>
    <w:tmpl w:val="BF8AAB3C"/>
    <w:lvl w:ilvl="0" w:tplc="7594403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8766B3F"/>
    <w:multiLevelType w:val="hybridMultilevel"/>
    <w:tmpl w:val="39A00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96C4043"/>
    <w:multiLevelType w:val="hybridMultilevel"/>
    <w:tmpl w:val="7EFCF142"/>
    <w:lvl w:ilvl="0" w:tplc="FF26E26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9C412D"/>
    <w:multiLevelType w:val="hybridMultilevel"/>
    <w:tmpl w:val="79C86D6A"/>
    <w:lvl w:ilvl="0" w:tplc="D820E800">
      <w:start w:val="1"/>
      <w:numFmt w:val="upperLetter"/>
      <w:lvlText w:val="%1."/>
      <w:lvlJc w:val="left"/>
      <w:pPr>
        <w:ind w:left="720" w:hanging="360"/>
      </w:pPr>
      <w:rPr>
        <w:rFonts w:ascii="Times New Roman" w:eastAsiaTheme="minorHAnsi" w:hAnsi="Times New Roman" w:cstheme="minorBidi"/>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ECD399F"/>
    <w:multiLevelType w:val="hybridMultilevel"/>
    <w:tmpl w:val="B5B6A8F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6D5829F6"/>
    <w:multiLevelType w:val="hybridMultilevel"/>
    <w:tmpl w:val="D67AB626"/>
    <w:lvl w:ilvl="0" w:tplc="7594403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5E93941"/>
    <w:multiLevelType w:val="hybridMultilevel"/>
    <w:tmpl w:val="5152071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3"/>
  </w:num>
  <w:num w:numId="2">
    <w:abstractNumId w:val="12"/>
  </w:num>
  <w:num w:numId="3">
    <w:abstractNumId w:val="14"/>
  </w:num>
  <w:num w:numId="4">
    <w:abstractNumId w:val="0"/>
  </w:num>
  <w:num w:numId="5">
    <w:abstractNumId w:val="11"/>
  </w:num>
  <w:num w:numId="6">
    <w:abstractNumId w:val="8"/>
  </w:num>
  <w:num w:numId="7">
    <w:abstractNumId w:val="6"/>
  </w:num>
  <w:num w:numId="8">
    <w:abstractNumId w:val="5"/>
  </w:num>
  <w:num w:numId="9">
    <w:abstractNumId w:val="4"/>
  </w:num>
  <w:num w:numId="10">
    <w:abstractNumId w:val="10"/>
  </w:num>
  <w:num w:numId="11">
    <w:abstractNumId w:val="7"/>
  </w:num>
  <w:num w:numId="12">
    <w:abstractNumId w:val="13"/>
  </w:num>
  <w:num w:numId="13">
    <w:abstractNumId w:val="15"/>
  </w:num>
  <w:num w:numId="14">
    <w:abstractNumId w:val="2"/>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E4F"/>
    <w:rsid w:val="00007783"/>
    <w:rsid w:val="00010087"/>
    <w:rsid w:val="00053546"/>
    <w:rsid w:val="0006524A"/>
    <w:rsid w:val="0006766E"/>
    <w:rsid w:val="000822D7"/>
    <w:rsid w:val="000D5BC2"/>
    <w:rsid w:val="000E2188"/>
    <w:rsid w:val="000E3C67"/>
    <w:rsid w:val="000F6E59"/>
    <w:rsid w:val="00103BBC"/>
    <w:rsid w:val="00120283"/>
    <w:rsid w:val="00121C04"/>
    <w:rsid w:val="0012356A"/>
    <w:rsid w:val="001261FB"/>
    <w:rsid w:val="00132F76"/>
    <w:rsid w:val="001372AD"/>
    <w:rsid w:val="0014550C"/>
    <w:rsid w:val="00160176"/>
    <w:rsid w:val="0017383A"/>
    <w:rsid w:val="00192984"/>
    <w:rsid w:val="001A3841"/>
    <w:rsid w:val="001B39F1"/>
    <w:rsid w:val="001B78A6"/>
    <w:rsid w:val="001E730B"/>
    <w:rsid w:val="00213F2F"/>
    <w:rsid w:val="00227651"/>
    <w:rsid w:val="00235BB9"/>
    <w:rsid w:val="00236DDC"/>
    <w:rsid w:val="002513A8"/>
    <w:rsid w:val="00260624"/>
    <w:rsid w:val="002A469F"/>
    <w:rsid w:val="002D195C"/>
    <w:rsid w:val="002D4299"/>
    <w:rsid w:val="002E5F8E"/>
    <w:rsid w:val="003127AD"/>
    <w:rsid w:val="00341A29"/>
    <w:rsid w:val="00343AA0"/>
    <w:rsid w:val="0034575B"/>
    <w:rsid w:val="003939AC"/>
    <w:rsid w:val="003C4160"/>
    <w:rsid w:val="003E55CE"/>
    <w:rsid w:val="0040798D"/>
    <w:rsid w:val="0042260C"/>
    <w:rsid w:val="00457B27"/>
    <w:rsid w:val="00460BAA"/>
    <w:rsid w:val="004713B5"/>
    <w:rsid w:val="004A3DB5"/>
    <w:rsid w:val="004B4778"/>
    <w:rsid w:val="004B49A9"/>
    <w:rsid w:val="004C284E"/>
    <w:rsid w:val="004D138A"/>
    <w:rsid w:val="004D596F"/>
    <w:rsid w:val="00544E81"/>
    <w:rsid w:val="00584FA6"/>
    <w:rsid w:val="00585BB3"/>
    <w:rsid w:val="005955C0"/>
    <w:rsid w:val="005A4C02"/>
    <w:rsid w:val="005B2388"/>
    <w:rsid w:val="005C07BF"/>
    <w:rsid w:val="005C0F48"/>
    <w:rsid w:val="005C14CE"/>
    <w:rsid w:val="005C2D29"/>
    <w:rsid w:val="005C6884"/>
    <w:rsid w:val="005D0F63"/>
    <w:rsid w:val="005E716D"/>
    <w:rsid w:val="00613FD6"/>
    <w:rsid w:val="00614998"/>
    <w:rsid w:val="006367B8"/>
    <w:rsid w:val="00645CF9"/>
    <w:rsid w:val="00674EAF"/>
    <w:rsid w:val="006A66E7"/>
    <w:rsid w:val="006A7F81"/>
    <w:rsid w:val="006B09D0"/>
    <w:rsid w:val="006E12F0"/>
    <w:rsid w:val="006E372E"/>
    <w:rsid w:val="006F61CB"/>
    <w:rsid w:val="006F7D49"/>
    <w:rsid w:val="007251DE"/>
    <w:rsid w:val="00725F20"/>
    <w:rsid w:val="0075004D"/>
    <w:rsid w:val="007640D1"/>
    <w:rsid w:val="0077091A"/>
    <w:rsid w:val="00771CBA"/>
    <w:rsid w:val="007941D4"/>
    <w:rsid w:val="00794FDF"/>
    <w:rsid w:val="00795164"/>
    <w:rsid w:val="007E0FCC"/>
    <w:rsid w:val="008470B3"/>
    <w:rsid w:val="00847DA1"/>
    <w:rsid w:val="00892025"/>
    <w:rsid w:val="008B1947"/>
    <w:rsid w:val="008B2AF8"/>
    <w:rsid w:val="008C726E"/>
    <w:rsid w:val="008E2989"/>
    <w:rsid w:val="008E400A"/>
    <w:rsid w:val="008E7EC8"/>
    <w:rsid w:val="008F5911"/>
    <w:rsid w:val="008F5A50"/>
    <w:rsid w:val="00902BB3"/>
    <w:rsid w:val="00911731"/>
    <w:rsid w:val="009534C7"/>
    <w:rsid w:val="009A49E6"/>
    <w:rsid w:val="009A782A"/>
    <w:rsid w:val="009B72A9"/>
    <w:rsid w:val="009B7536"/>
    <w:rsid w:val="009C7078"/>
    <w:rsid w:val="009E4851"/>
    <w:rsid w:val="009E7C23"/>
    <w:rsid w:val="00A034B1"/>
    <w:rsid w:val="00A14706"/>
    <w:rsid w:val="00A1473D"/>
    <w:rsid w:val="00A63F71"/>
    <w:rsid w:val="00A763DF"/>
    <w:rsid w:val="00A8103E"/>
    <w:rsid w:val="00A96DD4"/>
    <w:rsid w:val="00AB16C9"/>
    <w:rsid w:val="00AB5EA1"/>
    <w:rsid w:val="00AC08DC"/>
    <w:rsid w:val="00AC639C"/>
    <w:rsid w:val="00B03959"/>
    <w:rsid w:val="00B03F05"/>
    <w:rsid w:val="00B065C0"/>
    <w:rsid w:val="00B1145D"/>
    <w:rsid w:val="00B15D9D"/>
    <w:rsid w:val="00B26CDB"/>
    <w:rsid w:val="00B37319"/>
    <w:rsid w:val="00B85601"/>
    <w:rsid w:val="00B96B14"/>
    <w:rsid w:val="00BB1E82"/>
    <w:rsid w:val="00BD04EF"/>
    <w:rsid w:val="00BE0306"/>
    <w:rsid w:val="00C10E0F"/>
    <w:rsid w:val="00C2514D"/>
    <w:rsid w:val="00C362E3"/>
    <w:rsid w:val="00C37270"/>
    <w:rsid w:val="00C67D5A"/>
    <w:rsid w:val="00C73A85"/>
    <w:rsid w:val="00CA1363"/>
    <w:rsid w:val="00CD15D3"/>
    <w:rsid w:val="00CD71B0"/>
    <w:rsid w:val="00CF39D2"/>
    <w:rsid w:val="00D36314"/>
    <w:rsid w:val="00D41974"/>
    <w:rsid w:val="00D562AE"/>
    <w:rsid w:val="00D816BB"/>
    <w:rsid w:val="00D81F6E"/>
    <w:rsid w:val="00D976BA"/>
    <w:rsid w:val="00DB2D96"/>
    <w:rsid w:val="00DB3BF2"/>
    <w:rsid w:val="00DB5E4F"/>
    <w:rsid w:val="00DC37D1"/>
    <w:rsid w:val="00DC4C0D"/>
    <w:rsid w:val="00DD56EA"/>
    <w:rsid w:val="00DF3ED8"/>
    <w:rsid w:val="00E43A25"/>
    <w:rsid w:val="00E525CB"/>
    <w:rsid w:val="00E634C7"/>
    <w:rsid w:val="00E73BB5"/>
    <w:rsid w:val="00E84A38"/>
    <w:rsid w:val="00E91A5E"/>
    <w:rsid w:val="00EA6292"/>
    <w:rsid w:val="00EB0E35"/>
    <w:rsid w:val="00EC26B4"/>
    <w:rsid w:val="00EC3D9B"/>
    <w:rsid w:val="00ED7D1F"/>
    <w:rsid w:val="00EE1A10"/>
    <w:rsid w:val="00EE4340"/>
    <w:rsid w:val="00EF0509"/>
    <w:rsid w:val="00EF275F"/>
    <w:rsid w:val="00EF6B4D"/>
    <w:rsid w:val="00F05943"/>
    <w:rsid w:val="00F13463"/>
    <w:rsid w:val="00FA6D5C"/>
    <w:rsid w:val="00FE1861"/>
    <w:rsid w:val="00FE67EE"/>
    <w:rsid w:val="00FF1B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535EF"/>
  <w15:chartTrackingRefBased/>
  <w15:docId w15:val="{E05ADEBB-BDF0-4D61-B377-6653DD69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fr-FR"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5">
    <w:name w:val="heading 5"/>
    <w:basedOn w:val="Normal"/>
    <w:link w:val="Titre5Car"/>
    <w:uiPriority w:val="9"/>
    <w:qFormat/>
    <w:rsid w:val="00A14706"/>
    <w:pPr>
      <w:outlineLvl w:val="4"/>
    </w:pPr>
    <w:rPr>
      <w:rFonts w:eastAsia="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634C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A7F81"/>
    <w:pPr>
      <w:ind w:left="720"/>
      <w:contextualSpacing/>
    </w:pPr>
  </w:style>
  <w:style w:type="character" w:styleId="Lienhypertexte">
    <w:name w:val="Hyperlink"/>
    <w:basedOn w:val="Policepardfaut"/>
    <w:uiPriority w:val="99"/>
    <w:unhideWhenUsed/>
    <w:rsid w:val="00A14706"/>
    <w:rPr>
      <w:color w:val="0000FF"/>
      <w:u w:val="single"/>
    </w:rPr>
  </w:style>
  <w:style w:type="character" w:customStyle="1" w:styleId="Titre5Car">
    <w:name w:val="Titre 5 Car"/>
    <w:basedOn w:val="Policepardfaut"/>
    <w:link w:val="Titre5"/>
    <w:uiPriority w:val="9"/>
    <w:rsid w:val="00A14706"/>
    <w:rPr>
      <w:rFonts w:eastAsia="Times New Roman" w:cs="Times New Roman"/>
      <w:b/>
      <w:bCs/>
      <w:sz w:val="20"/>
      <w:szCs w:val="20"/>
      <w:lang w:eastAsia="fr-FR"/>
    </w:rPr>
  </w:style>
  <w:style w:type="paragraph" w:styleId="En-tte">
    <w:name w:val="header"/>
    <w:basedOn w:val="Normal"/>
    <w:link w:val="En-tteCar"/>
    <w:uiPriority w:val="99"/>
    <w:unhideWhenUsed/>
    <w:rsid w:val="00EB0E35"/>
    <w:pPr>
      <w:tabs>
        <w:tab w:val="center" w:pos="4536"/>
        <w:tab w:val="right" w:pos="9072"/>
      </w:tabs>
      <w:spacing w:before="0" w:after="0"/>
    </w:pPr>
  </w:style>
  <w:style w:type="character" w:customStyle="1" w:styleId="En-tteCar">
    <w:name w:val="En-tête Car"/>
    <w:basedOn w:val="Policepardfaut"/>
    <w:link w:val="En-tte"/>
    <w:uiPriority w:val="99"/>
    <w:rsid w:val="00EB0E35"/>
  </w:style>
  <w:style w:type="paragraph" w:styleId="Pieddepage">
    <w:name w:val="footer"/>
    <w:basedOn w:val="Normal"/>
    <w:link w:val="PieddepageCar"/>
    <w:uiPriority w:val="99"/>
    <w:unhideWhenUsed/>
    <w:rsid w:val="00EB0E35"/>
    <w:pPr>
      <w:tabs>
        <w:tab w:val="center" w:pos="4536"/>
        <w:tab w:val="right" w:pos="9072"/>
      </w:tabs>
      <w:spacing w:before="0" w:after="0"/>
    </w:pPr>
  </w:style>
  <w:style w:type="character" w:customStyle="1" w:styleId="PieddepageCar">
    <w:name w:val="Pied de page Car"/>
    <w:basedOn w:val="Policepardfaut"/>
    <w:link w:val="Pieddepage"/>
    <w:uiPriority w:val="99"/>
    <w:rsid w:val="00EB0E35"/>
  </w:style>
  <w:style w:type="paragraph" w:styleId="Citationintense">
    <w:name w:val="Intense Quote"/>
    <w:basedOn w:val="Normal"/>
    <w:next w:val="Normal"/>
    <w:link w:val="CitationintenseCar"/>
    <w:uiPriority w:val="30"/>
    <w:qFormat/>
    <w:rsid w:val="00EB0E3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EB0E35"/>
    <w:rPr>
      <w:i/>
      <w:iCs/>
      <w:color w:val="5B9BD5" w:themeColor="accent1"/>
    </w:rPr>
  </w:style>
  <w:style w:type="paragraph" w:styleId="NormalWeb">
    <w:name w:val="Normal (Web)"/>
    <w:basedOn w:val="Normal"/>
    <w:rsid w:val="005A4C02"/>
    <w:pPr>
      <w:ind w:left="851" w:right="851"/>
      <w:jc w:val="both"/>
    </w:pPr>
    <w:rPr>
      <w:rFonts w:ascii="Georgia" w:eastAsia="Times New Roman" w:hAnsi="Georgia" w:cs="Times New Roman"/>
      <w:color w:val="663300"/>
      <w:szCs w:val="24"/>
      <w:lang w:eastAsia="fr-FR"/>
    </w:rPr>
  </w:style>
  <w:style w:type="paragraph" w:styleId="Textedebulles">
    <w:name w:val="Balloon Text"/>
    <w:basedOn w:val="Normal"/>
    <w:link w:val="TextedebullesCar"/>
    <w:uiPriority w:val="99"/>
    <w:semiHidden/>
    <w:unhideWhenUsed/>
    <w:rsid w:val="00794FDF"/>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94FDF"/>
    <w:rPr>
      <w:rFonts w:ascii="Segoe UI" w:hAnsi="Segoe UI" w:cs="Segoe UI"/>
      <w:sz w:val="18"/>
      <w:szCs w:val="18"/>
    </w:rPr>
  </w:style>
  <w:style w:type="character" w:styleId="Mentionnonrsolue">
    <w:name w:val="Unresolved Mention"/>
    <w:basedOn w:val="Policepardfaut"/>
    <w:uiPriority w:val="99"/>
    <w:semiHidden/>
    <w:unhideWhenUsed/>
    <w:rsid w:val="008B1947"/>
    <w:rPr>
      <w:color w:val="605E5C"/>
      <w:shd w:val="clear" w:color="auto" w:fill="E1DFDD"/>
    </w:rPr>
  </w:style>
  <w:style w:type="character" w:customStyle="1" w:styleId="vcard">
    <w:name w:val="vcard"/>
    <w:basedOn w:val="Policepardfaut"/>
    <w:rsid w:val="007941D4"/>
  </w:style>
  <w:style w:type="character" w:customStyle="1" w:styleId="fn">
    <w:name w:val="fn"/>
    <w:basedOn w:val="Policepardfaut"/>
    <w:rsid w:val="007941D4"/>
  </w:style>
  <w:style w:type="character" w:styleId="Accentuation">
    <w:name w:val="Emphasis"/>
    <w:basedOn w:val="Policepardfaut"/>
    <w:uiPriority w:val="20"/>
    <w:qFormat/>
    <w:rsid w:val="009E4851"/>
    <w:rPr>
      <w:i/>
      <w:iCs/>
    </w:rPr>
  </w:style>
  <w:style w:type="character" w:styleId="Accentuationlgre">
    <w:name w:val="Subtle Emphasis"/>
    <w:basedOn w:val="Policepardfaut"/>
    <w:uiPriority w:val="19"/>
    <w:qFormat/>
    <w:rsid w:val="0006524A"/>
    <w:rPr>
      <w:i/>
      <w:iCs/>
      <w:color w:val="404040" w:themeColor="text1" w:themeTint="BF"/>
    </w:rPr>
  </w:style>
  <w:style w:type="character" w:styleId="Accentuationintense">
    <w:name w:val="Intense Emphasis"/>
    <w:basedOn w:val="Policepardfaut"/>
    <w:uiPriority w:val="21"/>
    <w:qFormat/>
    <w:rsid w:val="0006524A"/>
    <w:rPr>
      <w:i/>
      <w:iCs/>
      <w:color w:val="5B9BD5" w:themeColor="accent1"/>
    </w:rPr>
  </w:style>
  <w:style w:type="character" w:styleId="Rfrencelgre">
    <w:name w:val="Subtle Reference"/>
    <w:basedOn w:val="Policepardfaut"/>
    <w:uiPriority w:val="31"/>
    <w:qFormat/>
    <w:rsid w:val="0006524A"/>
    <w:rPr>
      <w:smallCaps/>
      <w:color w:val="5A5A5A" w:themeColor="text1" w:themeTint="A5"/>
    </w:rPr>
  </w:style>
  <w:style w:type="paragraph" w:styleId="Sansinterligne">
    <w:name w:val="No Spacing"/>
    <w:uiPriority w:val="1"/>
    <w:qFormat/>
    <w:rsid w:val="00544E81"/>
    <w:pPr>
      <w:spacing w:before="0" w:beforeAutospacing="0" w:after="0" w:afterAutospacing="0"/>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79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FW0DSGxs8WA" TargetMode="External"/><Relationship Id="rId18" Type="http://schemas.openxmlformats.org/officeDocument/2006/relationships/image" Target="media/image4.jpeg"/><Relationship Id="rId26" Type="http://schemas.openxmlformats.org/officeDocument/2006/relationships/hyperlink" Target="http://cdicollegeconte.free.fr/media/3433-3231/Iliade%20et%20Odysse/Paris.odt" TargetMode="External"/><Relationship Id="rId3" Type="http://schemas.openxmlformats.org/officeDocument/2006/relationships/styles" Target="styles.xml"/><Relationship Id="rId21" Type="http://schemas.openxmlformats.org/officeDocument/2006/relationships/hyperlink" Target="http://utpictura18.univ-montp3.fr/ResultRechercheAffiche.php?type=lieu&amp;mots=Barnard%20Castle,%20The%20Bowes%20Museum,%20Co.%20Durham&amp;serie=0"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utpictura18.univ-montp3.fr/ResultRechercheAffiche.php?type=lieu&amp;mots=Barnard%20Castle,%20The%20Bowes%20Museum,%20Co.%20Durham&amp;serie=0" TargetMode="External"/><Relationship Id="rId17" Type="http://schemas.openxmlformats.org/officeDocument/2006/relationships/image" Target="media/image3.jpeg"/><Relationship Id="rId25" Type="http://schemas.openxmlformats.org/officeDocument/2006/relationships/hyperlink" Target="http://cdicollegeconte.free.fr/media/3433-3231/Iliade%20et%20Odysse/Helene.odt" TargetMode="External"/><Relationship Id="rId33" Type="http://schemas.openxmlformats.org/officeDocument/2006/relationships/hyperlink" Target="https://www.kaakook.fr/citation-5776"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utpictura18.univ-montp3.fr/ResultRechercheAffiche.php?type=auteur&amp;mots=Primatice,%20Francesco%20Primaticcio%20dit%20Le%20(1504-1570)&amp;serie=0" TargetMode="External"/><Relationship Id="rId29" Type="http://schemas.openxmlformats.org/officeDocument/2006/relationships/hyperlink" Target="http://utpictura18.univ-montp3.fr/ResultRechercheAffiche.php?type=auteur&amp;mots=Primatice,%20Francesco%20Primaticcio%20dit%20Le%20(1504-1570)&amp;serie=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ictura18.univ-montp3.fr/ResultRechercheAffiche.php?type=auteur&amp;mots=Primatice,%20Francesco%20Primaticcio%20dit%20Le%20(1504-1570)&amp;serie=0" TargetMode="External"/><Relationship Id="rId24" Type="http://schemas.openxmlformats.org/officeDocument/2006/relationships/image" Target="media/image7.jpeg"/><Relationship Id="rId32" Type="http://schemas.openxmlformats.org/officeDocument/2006/relationships/hyperlink" Target="https://www.kaakook.fr/citation-5776" TargetMode="External"/><Relationship Id="rId5" Type="http://schemas.openxmlformats.org/officeDocument/2006/relationships/webSettings" Target="webSettings.xml"/><Relationship Id="rId15" Type="http://schemas.openxmlformats.org/officeDocument/2006/relationships/hyperlink" Target="https://www.vogue.fr/defiles/haute-couture-automne-hiver-2019-2020/dolce-and-gabbana" TargetMode="External"/><Relationship Id="rId23" Type="http://schemas.openxmlformats.org/officeDocument/2006/relationships/hyperlink" Target="https://art.rmngp.fr/fr/library/artworks?authors=Guido%20Reni" TargetMode="External"/><Relationship Id="rId28" Type="http://schemas.openxmlformats.org/officeDocument/2006/relationships/hyperlink" Target="https://art.rmngp.fr/fr/library/artworks?authors=Guido%20Reni" TargetMode="External"/><Relationship Id="rId36" Type="http://schemas.openxmlformats.org/officeDocument/2006/relationships/theme" Target="theme/theme1.xml"/><Relationship Id="rId10" Type="http://schemas.openxmlformats.org/officeDocument/2006/relationships/hyperlink" Target="https://www.vogue.fr/defiles/haute-couture-automne-hiver-2019-2020/dolce-and-gabbana" TargetMode="External"/><Relationship Id="rId19" Type="http://schemas.openxmlformats.org/officeDocument/2006/relationships/image" Target="media/image5.jpeg"/><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s://youtu.be/FW0DSGxs8WA" TargetMode="External"/><Relationship Id="rId14" Type="http://schemas.openxmlformats.org/officeDocument/2006/relationships/hyperlink" Target="https://antiquipop.hypotheses.org/7012" TargetMode="External"/><Relationship Id="rId22" Type="http://schemas.openxmlformats.org/officeDocument/2006/relationships/image" Target="media/image6.jpeg"/><Relationship Id="rId27" Type="http://schemas.openxmlformats.org/officeDocument/2006/relationships/hyperlink" Target="http://utpictura18.univ-montp3.fr/ResultRechercheAffiche.php?type=auteur&amp;mots=Primatice,%20Francesco%20Primaticcio%20dit%20Le%20(1504-1570)&amp;serie=0" TargetMode="External"/><Relationship Id="rId30" Type="http://schemas.openxmlformats.org/officeDocument/2006/relationships/hyperlink" Target="https://art.rmngp.fr/fr/library/artworks?authors=Guido%20Reni"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FDB70-8D54-456F-B85D-91661093E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23</Pages>
  <Words>6222</Words>
  <Characters>34223</Characters>
  <Application>Microsoft Office Word</Application>
  <DocSecurity>0</DocSecurity>
  <Lines>285</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monod david</cp:lastModifiedBy>
  <cp:revision>43</cp:revision>
  <cp:lastPrinted>2019-01-13T13:49:00Z</cp:lastPrinted>
  <dcterms:created xsi:type="dcterms:W3CDTF">2020-03-13T10:55:00Z</dcterms:created>
  <dcterms:modified xsi:type="dcterms:W3CDTF">2020-03-25T14:07:00Z</dcterms:modified>
</cp:coreProperties>
</file>