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C6B" w:rsidRPr="00FC0C6B" w:rsidRDefault="00FC0C6B" w:rsidP="00FC0C6B">
      <w:pPr>
        <w:jc w:val="center"/>
        <w:rPr>
          <w:rFonts w:ascii="Arial" w:hAnsi="Arial" w:cs="Arial"/>
          <w:b/>
          <w:bCs/>
        </w:rPr>
      </w:pPr>
      <w:r w:rsidRPr="00FC0C6B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88D99D3" wp14:editId="3B52DDEA">
            <wp:simplePos x="0" y="0"/>
            <wp:positionH relativeFrom="column">
              <wp:posOffset>8207833</wp:posOffset>
            </wp:positionH>
            <wp:positionV relativeFrom="paragraph">
              <wp:posOffset>-612879</wp:posOffset>
            </wp:positionV>
            <wp:extent cx="2009775" cy="2009775"/>
            <wp:effectExtent l="0" t="0" r="0" b="0"/>
            <wp:wrapNone/>
            <wp:docPr id="51" name="Image 51" descr="2018_logo_academie_AM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2018_logo_academie_AM_sans_maria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C6B">
        <w:rPr>
          <w:rFonts w:ascii="Arial" w:hAnsi="Arial" w:cs="Arial"/>
          <w:b/>
          <w:bCs/>
        </w:rPr>
        <w:t>HISTOIRE-GÉOGRAPHIE-EMC</w:t>
      </w:r>
    </w:p>
    <w:p w:rsidR="00D23DA4" w:rsidRPr="00FC0C6B" w:rsidRDefault="003D7CE0" w:rsidP="00FC0C6B">
      <w:pPr>
        <w:jc w:val="center"/>
        <w:rPr>
          <w:rFonts w:ascii="Arial" w:hAnsi="Arial" w:cs="Arial"/>
          <w:b/>
          <w:bCs/>
        </w:rPr>
      </w:pPr>
      <w:r w:rsidRPr="00FC0C6B">
        <w:rPr>
          <w:rFonts w:ascii="Arial" w:hAnsi="Arial" w:cs="Arial"/>
          <w:b/>
          <w:bCs/>
        </w:rPr>
        <w:t xml:space="preserve">Fiche de liaison pour </w:t>
      </w:r>
      <w:r w:rsidR="00CD5B2E" w:rsidRPr="00FC0C6B">
        <w:rPr>
          <w:rFonts w:ascii="Arial" w:hAnsi="Arial" w:cs="Arial"/>
          <w:b/>
          <w:bCs/>
        </w:rPr>
        <w:t>préparer</w:t>
      </w:r>
      <w:r w:rsidRPr="00FC0C6B">
        <w:rPr>
          <w:rFonts w:ascii="Arial" w:hAnsi="Arial" w:cs="Arial"/>
          <w:b/>
          <w:bCs/>
        </w:rPr>
        <w:t xml:space="preserve"> </w:t>
      </w:r>
      <w:r w:rsidR="00CD5B2E" w:rsidRPr="00FC0C6B">
        <w:rPr>
          <w:rFonts w:ascii="Arial" w:hAnsi="Arial" w:cs="Arial"/>
          <w:b/>
          <w:bCs/>
        </w:rPr>
        <w:t>la rentrée 2020</w:t>
      </w:r>
    </w:p>
    <w:p w:rsidR="00FC0C6B" w:rsidRDefault="00FC0C6B">
      <w:pPr>
        <w:rPr>
          <w:rFonts w:ascii="Arial" w:hAnsi="Arial" w:cs="Arial"/>
        </w:rPr>
      </w:pPr>
    </w:p>
    <w:p w:rsidR="00CD5B2E" w:rsidRPr="00CD5B2E" w:rsidRDefault="00CD5B2E">
      <w:pPr>
        <w:rPr>
          <w:rFonts w:ascii="Arial" w:hAnsi="Arial" w:cs="Arial"/>
        </w:rPr>
      </w:pPr>
      <w:r w:rsidRPr="00CD5B2E">
        <w:rPr>
          <w:rFonts w:ascii="Arial" w:hAnsi="Arial" w:cs="Arial"/>
        </w:rPr>
        <w:t>COLLÈGE</w:t>
      </w:r>
      <w:r w:rsidR="0011350D">
        <w:rPr>
          <w:rFonts w:ascii="Arial" w:hAnsi="Arial" w:cs="Arial"/>
        </w:rPr>
        <w:t xml:space="preserve"> : </w:t>
      </w:r>
    </w:p>
    <w:p w:rsidR="00CD5B2E" w:rsidRDefault="009C5029">
      <w:pPr>
        <w:rPr>
          <w:rFonts w:ascii="Arial" w:hAnsi="Arial" w:cs="Arial"/>
        </w:rPr>
      </w:pPr>
      <w:r>
        <w:rPr>
          <w:rFonts w:ascii="Arial" w:hAnsi="Arial" w:cs="Arial"/>
        </w:rPr>
        <w:t>Niveau</w:t>
      </w:r>
      <w:r w:rsidR="0011350D">
        <w:rPr>
          <w:rFonts w:ascii="Arial" w:hAnsi="Arial" w:cs="Arial"/>
        </w:rPr>
        <w:t xml:space="preserve"> : </w:t>
      </w:r>
      <w:r w:rsidR="00562709">
        <w:rPr>
          <w:rFonts w:ascii="Arial" w:hAnsi="Arial" w:cs="Arial"/>
        </w:rPr>
        <w:t>3</w:t>
      </w:r>
      <w:r w:rsidRPr="009C5029">
        <w:rPr>
          <w:rFonts w:ascii="Arial" w:hAnsi="Arial" w:cs="Arial"/>
          <w:vertAlign w:val="superscript"/>
        </w:rPr>
        <w:t>ème</w:t>
      </w:r>
      <w:r w:rsidR="00267C97">
        <w:rPr>
          <w:noProof/>
        </w:rPr>
        <w:drawing>
          <wp:anchor distT="0" distB="0" distL="114300" distR="114300" simplePos="0" relativeHeight="251661312" behindDoc="0" locked="1" layoutInCell="1" allowOverlap="1" wp14:anchorId="1ED71235" wp14:editId="3BE24356">
            <wp:simplePos x="0" y="0"/>
            <wp:positionH relativeFrom="page">
              <wp:posOffset>4784090</wp:posOffset>
            </wp:positionH>
            <wp:positionV relativeFrom="page">
              <wp:posOffset>909955</wp:posOffset>
            </wp:positionV>
            <wp:extent cx="1080135" cy="635000"/>
            <wp:effectExtent l="0" t="0" r="5715" b="0"/>
            <wp:wrapNone/>
            <wp:docPr id="17" name="Image 2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029" w:rsidRPr="00CD5B2E" w:rsidRDefault="009C5029">
      <w:pPr>
        <w:rPr>
          <w:rFonts w:ascii="Arial" w:hAnsi="Arial" w:cs="Arial"/>
        </w:rPr>
      </w:pPr>
    </w:p>
    <w:p w:rsidR="00CD5B2E" w:rsidRPr="00CD5B2E" w:rsidRDefault="00CD5B2E">
      <w:pPr>
        <w:rPr>
          <w:rFonts w:ascii="Arial" w:hAnsi="Arial" w:cs="Arial"/>
        </w:rPr>
      </w:pPr>
      <w:r w:rsidRPr="00CD5B2E">
        <w:rPr>
          <w:rFonts w:ascii="Arial" w:hAnsi="Arial" w:cs="Arial"/>
        </w:rPr>
        <w:t>Nom de l’</w:t>
      </w:r>
      <w:proofErr w:type="spellStart"/>
      <w:r w:rsidRPr="00CD5B2E">
        <w:rPr>
          <w:rFonts w:ascii="Arial" w:hAnsi="Arial" w:cs="Arial"/>
        </w:rPr>
        <w:t>enseignant-e</w:t>
      </w:r>
      <w:proofErr w:type="spellEnd"/>
      <w:r w:rsidRPr="00CD5B2E">
        <w:rPr>
          <w:rFonts w:ascii="Arial" w:hAnsi="Arial" w:cs="Arial"/>
        </w:rPr>
        <w:t> :</w:t>
      </w:r>
      <w:bookmarkStart w:id="0" w:name="_GoBack"/>
      <w:bookmarkEnd w:id="0"/>
    </w:p>
    <w:p w:rsidR="00CD5B2E" w:rsidRDefault="00CD5B2E">
      <w:pPr>
        <w:rPr>
          <w:rFonts w:ascii="Arial" w:hAnsi="Arial" w:cs="Arial"/>
        </w:rPr>
      </w:pPr>
      <w:r w:rsidRPr="00CD5B2E">
        <w:rPr>
          <w:rFonts w:ascii="Arial" w:hAnsi="Arial" w:cs="Arial"/>
        </w:rPr>
        <w:t>Classe</w:t>
      </w:r>
      <w:r w:rsidR="0011350D">
        <w:rPr>
          <w:rFonts w:ascii="Arial" w:hAnsi="Arial" w:cs="Arial"/>
        </w:rPr>
        <w:t xml:space="preserve"> (2019-20)</w:t>
      </w:r>
      <w:r w:rsidRPr="00CD5B2E">
        <w:rPr>
          <w:rFonts w:ascii="Arial" w:hAnsi="Arial" w:cs="Arial"/>
        </w:rPr>
        <w:t> :</w:t>
      </w:r>
      <w:r w:rsidR="009C5029">
        <w:rPr>
          <w:rFonts w:ascii="Arial" w:hAnsi="Arial" w:cs="Arial"/>
        </w:rPr>
        <w:t xml:space="preserve"> </w:t>
      </w:r>
    </w:p>
    <w:p w:rsidR="00FC0C6B" w:rsidRDefault="00FC0C6B">
      <w:pPr>
        <w:rPr>
          <w:rFonts w:ascii="Arial" w:hAnsi="Arial" w:cs="Arial"/>
        </w:rPr>
      </w:pPr>
    </w:p>
    <w:p w:rsidR="00FC0C6B" w:rsidRPr="00CD5B2E" w:rsidRDefault="00FC0C6B">
      <w:pPr>
        <w:rPr>
          <w:rFonts w:ascii="Arial" w:hAnsi="Arial" w:cs="Arial"/>
        </w:rPr>
      </w:pPr>
    </w:p>
    <w:p w:rsidR="00CD5B2E" w:rsidRPr="00CD5B2E" w:rsidRDefault="00CD5B2E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49"/>
        <w:gridCol w:w="1442"/>
        <w:gridCol w:w="1499"/>
        <w:gridCol w:w="1490"/>
        <w:gridCol w:w="4253"/>
        <w:gridCol w:w="3062"/>
      </w:tblGrid>
      <w:tr w:rsidR="0011350D" w:rsidTr="0011350D">
        <w:tc>
          <w:tcPr>
            <w:tcW w:w="3649" w:type="dxa"/>
            <w:tcBorders>
              <w:top w:val="nil"/>
              <w:left w:val="nil"/>
            </w:tcBorders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431" w:type="dxa"/>
            <w:gridSpan w:val="3"/>
          </w:tcPr>
          <w:p w:rsidR="0011350D" w:rsidRDefault="0011350D" w:rsidP="00A61100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Cochez la case correspondante.</w:t>
            </w:r>
          </w:p>
        </w:tc>
        <w:tc>
          <w:tcPr>
            <w:tcW w:w="7315" w:type="dxa"/>
            <w:gridSpan w:val="2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Complétez ces deux colonnes avec les notions et repères abordés au cours des chapitres.</w:t>
            </w:r>
          </w:p>
        </w:tc>
      </w:tr>
      <w:tr w:rsidR="0011350D" w:rsidRPr="00A61100" w:rsidTr="00FC0C6B">
        <w:tc>
          <w:tcPr>
            <w:tcW w:w="3649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350D" w:rsidRDefault="00615FED" w:rsidP="00A611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Chapitres</w:t>
            </w:r>
            <w:r w:rsidR="00FA2247">
              <w:rPr>
                <w:rFonts w:ascii="Arial" w:hAnsi="Arial" w:cs="Arial"/>
                <w:b/>
                <w:bCs/>
                <w:sz w:val="28"/>
                <w:szCs w:val="28"/>
              </w:rPr>
              <w:t>/finalités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du p</w:t>
            </w:r>
            <w:r w:rsidR="0011350D">
              <w:rPr>
                <w:rFonts w:ascii="Arial" w:hAnsi="Arial" w:cs="Arial"/>
                <w:b/>
                <w:bCs/>
                <w:sz w:val="28"/>
                <w:szCs w:val="28"/>
              </w:rPr>
              <w:t>rogramme</w:t>
            </w:r>
          </w:p>
          <w:p w:rsidR="00A22D18" w:rsidRPr="00A61100" w:rsidRDefault="00A22D18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</w:t>
            </w:r>
            <w:r w:rsidRPr="00A61100">
              <w:rPr>
                <w:rFonts w:ascii="Arial" w:hAnsi="Arial" w:cs="Arial"/>
                <w:sz w:val="20"/>
                <w:szCs w:val="20"/>
              </w:rPr>
              <w:t>é avant le confinement</w:t>
            </w:r>
          </w:p>
        </w:tc>
        <w:tc>
          <w:tcPr>
            <w:tcW w:w="1499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</w:t>
            </w:r>
            <w:r w:rsidRPr="00A61100">
              <w:rPr>
                <w:rFonts w:ascii="Arial" w:hAnsi="Arial" w:cs="Arial"/>
                <w:sz w:val="20"/>
                <w:szCs w:val="20"/>
              </w:rPr>
              <w:t>é en continuité pédagogique</w:t>
            </w:r>
          </w:p>
        </w:tc>
        <w:tc>
          <w:tcPr>
            <w:tcW w:w="1490" w:type="dxa"/>
          </w:tcPr>
          <w:p w:rsidR="0011350D" w:rsidRPr="0011350D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0D">
              <w:rPr>
                <w:rFonts w:ascii="Arial" w:hAnsi="Arial" w:cs="Arial"/>
                <w:sz w:val="20"/>
                <w:szCs w:val="20"/>
              </w:rPr>
              <w:t xml:space="preserve">traité lors de la </w:t>
            </w:r>
            <w:r w:rsidR="00D90D62">
              <w:rPr>
                <w:rFonts w:ascii="Arial" w:hAnsi="Arial" w:cs="Arial"/>
                <w:sz w:val="20"/>
                <w:szCs w:val="20"/>
              </w:rPr>
              <w:t>reprise post-confinement</w:t>
            </w:r>
          </w:p>
        </w:tc>
        <w:tc>
          <w:tcPr>
            <w:tcW w:w="4253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00">
              <w:rPr>
                <w:rFonts w:ascii="Arial" w:hAnsi="Arial" w:cs="Arial"/>
                <w:b/>
                <w:bCs/>
                <w:sz w:val="22"/>
                <w:szCs w:val="22"/>
              </w:rPr>
              <w:t>Notions principales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travaillées</w:t>
            </w:r>
          </w:p>
        </w:tc>
        <w:tc>
          <w:tcPr>
            <w:tcW w:w="3062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00">
              <w:rPr>
                <w:rFonts w:ascii="Arial" w:hAnsi="Arial" w:cs="Arial"/>
                <w:b/>
                <w:bCs/>
                <w:sz w:val="22"/>
                <w:szCs w:val="22"/>
              </w:rPr>
              <w:t>Repères clés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construits</w:t>
            </w:r>
          </w:p>
        </w:tc>
      </w:tr>
      <w:tr w:rsidR="0011350D" w:rsidTr="00FC0C6B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H1. </w:t>
            </w:r>
            <w:r w:rsidR="00562709">
              <w:rPr>
                <w:rFonts w:ascii="Arial" w:hAnsi="Arial" w:cs="Arial"/>
              </w:rPr>
              <w:t>Civils et militaires dans la Première Guerre mondiale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FC0C6B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H2. </w:t>
            </w:r>
            <w:r w:rsidR="00562709">
              <w:rPr>
                <w:rFonts w:ascii="Arial" w:hAnsi="Arial" w:cs="Arial"/>
              </w:rPr>
              <w:t>Démocraties fragilisées et expériences totalitaires dans l’Europe de l’entre-deux-guerres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FC0C6B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H3. </w:t>
            </w:r>
            <w:r w:rsidR="00562709">
              <w:rPr>
                <w:rFonts w:ascii="Arial" w:hAnsi="Arial" w:cs="Arial"/>
              </w:rPr>
              <w:t>La Deuxième Guerre mondiale, une guerre d’anéantissement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FC0C6B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H4. </w:t>
            </w:r>
            <w:r w:rsidR="00562709">
              <w:rPr>
                <w:rFonts w:ascii="Arial" w:hAnsi="Arial" w:cs="Arial"/>
              </w:rPr>
              <w:t>La France défaite et occupée. Régime de Vichy, collaboration, Résistance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FC0C6B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H5. </w:t>
            </w:r>
            <w:r w:rsidR="00562709">
              <w:rPr>
                <w:rFonts w:ascii="Arial" w:hAnsi="Arial" w:cs="Arial"/>
              </w:rPr>
              <w:t>Indépendances et construction de nouveaux États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FC0C6B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H6. </w:t>
            </w:r>
            <w:r w:rsidR="00562709">
              <w:rPr>
                <w:rFonts w:ascii="Arial" w:hAnsi="Arial" w:cs="Arial"/>
              </w:rPr>
              <w:t>Un monde bipolaire au temps de la guerre froide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FC0C6B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H7. </w:t>
            </w:r>
            <w:r w:rsidR="00562709">
              <w:rPr>
                <w:rFonts w:ascii="Arial" w:hAnsi="Arial" w:cs="Arial"/>
              </w:rPr>
              <w:t>Affirmation et mise en œuvre du projet européen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FC0C6B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H8. </w:t>
            </w:r>
            <w:r w:rsidR="00562709">
              <w:rPr>
                <w:rFonts w:ascii="Arial" w:hAnsi="Arial" w:cs="Arial"/>
              </w:rPr>
              <w:t>Enjeux et conflits dans le monde après 1989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562709" w:rsidTr="00FC0C6B">
        <w:tc>
          <w:tcPr>
            <w:tcW w:w="3649" w:type="dxa"/>
            <w:shd w:val="clear" w:color="auto" w:fill="FFF2CC" w:themeFill="accent4" w:themeFillTint="33"/>
          </w:tcPr>
          <w:p w:rsidR="00562709" w:rsidRDefault="00562709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H9. 1944-1947 : refonder la République, redéfinir la démocratie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562709" w:rsidRDefault="00562709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562709" w:rsidRDefault="00562709" w:rsidP="00FB7549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562709" w:rsidRDefault="00562709" w:rsidP="00FB7549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562709" w:rsidRDefault="00562709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562709" w:rsidRDefault="00562709" w:rsidP="00FB7549">
            <w:pPr>
              <w:rPr>
                <w:rFonts w:ascii="Arial" w:hAnsi="Arial" w:cs="Arial"/>
              </w:rPr>
            </w:pPr>
          </w:p>
        </w:tc>
      </w:tr>
      <w:tr w:rsidR="00562709" w:rsidTr="00FC0C6B">
        <w:tc>
          <w:tcPr>
            <w:tcW w:w="3649" w:type="dxa"/>
            <w:shd w:val="clear" w:color="auto" w:fill="FFF2CC" w:themeFill="accent4" w:themeFillTint="33"/>
          </w:tcPr>
          <w:p w:rsidR="00562709" w:rsidRDefault="00562709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H10. La Vème République, de la République gaullienne à l’alternance et la cohabitation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562709" w:rsidRDefault="00562709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562709" w:rsidRDefault="00562709" w:rsidP="00FB7549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562709" w:rsidRDefault="00562709" w:rsidP="00FB7549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562709" w:rsidRDefault="00562709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562709" w:rsidRDefault="00562709" w:rsidP="00FB7549">
            <w:pPr>
              <w:rPr>
                <w:rFonts w:ascii="Arial" w:hAnsi="Arial" w:cs="Arial"/>
              </w:rPr>
            </w:pPr>
          </w:p>
        </w:tc>
      </w:tr>
      <w:tr w:rsidR="0011350D" w:rsidTr="00FC0C6B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62709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. </w:t>
            </w:r>
            <w:r w:rsidR="00562709">
              <w:rPr>
                <w:rFonts w:ascii="Arial" w:hAnsi="Arial" w:cs="Arial"/>
              </w:rPr>
              <w:t>Femmes et hommes dans la société des années 1950 aux années 1980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FC0C6B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G1. Les </w:t>
            </w:r>
            <w:r w:rsidR="00562709">
              <w:rPr>
                <w:rFonts w:ascii="Arial" w:hAnsi="Arial" w:cs="Arial"/>
              </w:rPr>
              <w:t>aires urbaines, une nouvelle géographie d’une France mondialisée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FC0C6B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G2. </w:t>
            </w:r>
            <w:r w:rsidR="00562709">
              <w:rPr>
                <w:rFonts w:ascii="Arial" w:hAnsi="Arial" w:cs="Arial"/>
              </w:rPr>
              <w:t>Les espaces productifs et leurs évolutions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FC0C6B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G3. </w:t>
            </w:r>
            <w:r w:rsidR="00562709">
              <w:rPr>
                <w:rFonts w:ascii="Arial" w:hAnsi="Arial" w:cs="Arial"/>
              </w:rPr>
              <w:t>Les espaces de faible densité et leurs atouts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FC0C6B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G4. </w:t>
            </w:r>
            <w:r w:rsidR="00562709">
              <w:rPr>
                <w:rFonts w:ascii="Arial" w:hAnsi="Arial" w:cs="Arial"/>
              </w:rPr>
              <w:t>Aménager pour répondre aux inégalités croissantes entre territoire français, à toutes les échelles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FC0C6B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G5. </w:t>
            </w:r>
            <w:r w:rsidR="00562709">
              <w:rPr>
                <w:rFonts w:ascii="Arial" w:hAnsi="Arial" w:cs="Arial"/>
              </w:rPr>
              <w:t>Les territoires ultra-marins français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FC0C6B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G6. </w:t>
            </w:r>
            <w:r w:rsidR="00562709">
              <w:rPr>
                <w:rFonts w:ascii="Arial" w:hAnsi="Arial" w:cs="Arial"/>
              </w:rPr>
              <w:t>L’Union européenne, un nouveau territoire de référence et d’appartenance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FC0C6B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G7. </w:t>
            </w:r>
            <w:r w:rsidR="00562709">
              <w:rPr>
                <w:rFonts w:ascii="Arial" w:hAnsi="Arial" w:cs="Arial"/>
              </w:rPr>
              <w:t>La France et l’Europe dans le monde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FA2247" w:rsidTr="00FC0C6B">
        <w:tc>
          <w:tcPr>
            <w:tcW w:w="364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EMC. Respecter autrui</w:t>
            </w:r>
            <w:r w:rsidR="007E0120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</w:tr>
      <w:tr w:rsidR="00FA2247" w:rsidTr="00FC0C6B">
        <w:tc>
          <w:tcPr>
            <w:tcW w:w="364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EMC. Acquérir et partager les valeurs de la République</w:t>
            </w:r>
          </w:p>
        </w:tc>
        <w:tc>
          <w:tcPr>
            <w:tcW w:w="1442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</w:tr>
      <w:tr w:rsidR="00FA2247" w:rsidTr="00FC0C6B">
        <w:tc>
          <w:tcPr>
            <w:tcW w:w="364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EMC. Construire une culture civique</w:t>
            </w:r>
          </w:p>
        </w:tc>
        <w:tc>
          <w:tcPr>
            <w:tcW w:w="1442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</w:tr>
    </w:tbl>
    <w:p w:rsidR="00CD5B2E" w:rsidRDefault="00CD5B2E">
      <w:pPr>
        <w:rPr>
          <w:rFonts w:ascii="Arial" w:hAnsi="Arial" w:cs="Arial"/>
        </w:rPr>
      </w:pPr>
    </w:p>
    <w:p w:rsidR="00A61100" w:rsidRDefault="00A61100">
      <w:pPr>
        <w:rPr>
          <w:rFonts w:ascii="Arial" w:hAnsi="Arial" w:cs="Arial"/>
        </w:rPr>
      </w:pPr>
    </w:p>
    <w:p w:rsidR="00FC0C6B" w:rsidRDefault="00FC0C6B">
      <w:pPr>
        <w:rPr>
          <w:rFonts w:ascii="Arial" w:hAnsi="Arial" w:cs="Arial"/>
        </w:rPr>
      </w:pPr>
    </w:p>
    <w:p w:rsidR="00FC0C6B" w:rsidRDefault="00FC0C6B">
      <w:pPr>
        <w:rPr>
          <w:rFonts w:ascii="Arial" w:hAnsi="Arial" w:cs="Arial"/>
        </w:rPr>
      </w:pPr>
    </w:p>
    <w:p w:rsidR="00FC0C6B" w:rsidRDefault="00FC0C6B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9"/>
        <w:gridCol w:w="1439"/>
        <w:gridCol w:w="1499"/>
        <w:gridCol w:w="2003"/>
        <w:gridCol w:w="4424"/>
        <w:gridCol w:w="2891"/>
      </w:tblGrid>
      <w:tr w:rsidR="0011350D" w:rsidTr="0011350D">
        <w:tc>
          <w:tcPr>
            <w:tcW w:w="3139" w:type="dxa"/>
            <w:tcBorders>
              <w:top w:val="nil"/>
              <w:left w:val="nil"/>
            </w:tcBorders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941" w:type="dxa"/>
            <w:gridSpan w:val="3"/>
          </w:tcPr>
          <w:p w:rsidR="0011350D" w:rsidRDefault="0011350D" w:rsidP="00FB7549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Cochez la case correspondante</w:t>
            </w:r>
          </w:p>
        </w:tc>
        <w:tc>
          <w:tcPr>
            <w:tcW w:w="4424" w:type="dxa"/>
            <w:vMerge w:val="restart"/>
          </w:tcPr>
          <w:p w:rsidR="00D90D62" w:rsidRPr="00D90D62" w:rsidRDefault="0011350D" w:rsidP="00D90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0D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les modalités de travail</w:t>
            </w:r>
            <w:r w:rsidRPr="00D90D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choisies pour construire les compétences (travail collaboratif, groupes hétérogènes, questions sur documents, </w:t>
            </w:r>
            <w:r w:rsidR="00BF4B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consignes ouvertes, </w:t>
            </w:r>
            <w:r w:rsidRPr="00D90D62">
              <w:rPr>
                <w:rFonts w:ascii="Arial" w:hAnsi="Arial" w:cs="Arial"/>
                <w:i/>
                <w:iCs/>
                <w:sz w:val="20"/>
                <w:szCs w:val="20"/>
              </w:rPr>
              <w:t>QCM, etc.)</w:t>
            </w:r>
          </w:p>
        </w:tc>
        <w:tc>
          <w:tcPr>
            <w:tcW w:w="2891" w:type="dxa"/>
            <w:vMerge w:val="restart"/>
          </w:tcPr>
          <w:p w:rsidR="0011350D" w:rsidRPr="00BF4BC3" w:rsidRDefault="00BF4BC3" w:rsidP="00BF4B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4BC3">
              <w:rPr>
                <w:rFonts w:ascii="Arial" w:hAnsi="Arial" w:cs="Arial"/>
                <w:i/>
                <w:iCs/>
                <w:sz w:val="20"/>
                <w:szCs w:val="20"/>
              </w:rPr>
              <w:t>le niveau attendu dans cette compétence en fonction des items travaillés</w:t>
            </w:r>
          </w:p>
        </w:tc>
      </w:tr>
      <w:tr w:rsidR="0011350D" w:rsidRPr="00A61100" w:rsidTr="0011350D">
        <w:tc>
          <w:tcPr>
            <w:tcW w:w="313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350D" w:rsidRDefault="0011350D" w:rsidP="00FB75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Compétences </w:t>
            </w:r>
            <w:r w:rsidR="00615FED">
              <w:rPr>
                <w:rFonts w:ascii="Arial" w:hAnsi="Arial" w:cs="Arial"/>
                <w:b/>
                <w:bCs/>
                <w:sz w:val="28"/>
                <w:szCs w:val="28"/>
              </w:rPr>
              <w:t>du programme</w:t>
            </w:r>
          </w:p>
          <w:p w:rsidR="00A22D18" w:rsidRPr="00A61100" w:rsidRDefault="00A22D18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61100">
              <w:rPr>
                <w:rFonts w:ascii="Arial" w:hAnsi="Arial" w:cs="Arial"/>
                <w:sz w:val="20"/>
                <w:szCs w:val="20"/>
              </w:rPr>
              <w:t>vant le confinement</w:t>
            </w:r>
          </w:p>
        </w:tc>
        <w:tc>
          <w:tcPr>
            <w:tcW w:w="149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61100">
              <w:rPr>
                <w:rFonts w:ascii="Arial" w:hAnsi="Arial" w:cs="Arial"/>
                <w:sz w:val="20"/>
                <w:szCs w:val="20"/>
              </w:rPr>
              <w:t>n continuité pédagogique</w:t>
            </w:r>
          </w:p>
        </w:tc>
        <w:tc>
          <w:tcPr>
            <w:tcW w:w="2003" w:type="dxa"/>
          </w:tcPr>
          <w:p w:rsidR="0011350D" w:rsidRPr="0011350D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0D">
              <w:rPr>
                <w:rFonts w:ascii="Arial" w:hAnsi="Arial" w:cs="Arial"/>
                <w:sz w:val="20"/>
                <w:szCs w:val="20"/>
              </w:rPr>
              <w:t>Lors de la reprise</w:t>
            </w:r>
            <w:r w:rsidR="00D90D62">
              <w:rPr>
                <w:rFonts w:ascii="Arial" w:hAnsi="Arial" w:cs="Arial"/>
                <w:sz w:val="20"/>
                <w:szCs w:val="20"/>
              </w:rPr>
              <w:t xml:space="preserve"> post-confinement</w:t>
            </w:r>
          </w:p>
        </w:tc>
        <w:tc>
          <w:tcPr>
            <w:tcW w:w="4424" w:type="dxa"/>
            <w:vMerge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1" w:type="dxa"/>
            <w:vMerge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repérer dans le temps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repérer dans l’espace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Raisonner, justifier une démarche et les choix effectués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S’informer dans le monde du numérique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562709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Analyser et c</w:t>
            </w:r>
            <w:r w:rsidR="0011350D">
              <w:rPr>
                <w:rFonts w:ascii="Arial" w:hAnsi="Arial" w:cs="Arial"/>
              </w:rPr>
              <w:t>omprendre un document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BF4BC3" w:rsidRPr="0057318F" w:rsidRDefault="00BF4BC3" w:rsidP="00FB754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7318F">
              <w:rPr>
                <w:rFonts w:ascii="Arial" w:hAnsi="Arial" w:cs="Arial"/>
                <w:color w:val="0070C0"/>
                <w:sz w:val="20"/>
                <w:szCs w:val="20"/>
              </w:rPr>
              <w:t xml:space="preserve">EXEMPLE : </w:t>
            </w:r>
          </w:p>
          <w:p w:rsidR="0011350D" w:rsidRPr="00BF4BC3" w:rsidRDefault="00BF4BC3" w:rsidP="00FB7549">
            <w:pPr>
              <w:rPr>
                <w:rFonts w:ascii="Helvetica" w:hAnsi="Helvetica"/>
                <w:sz w:val="18"/>
                <w:szCs w:val="18"/>
              </w:rPr>
            </w:pPr>
            <w:r w:rsidRPr="0057318F">
              <w:rPr>
                <w:rFonts w:ascii="Arial" w:hAnsi="Arial" w:cs="Arial"/>
                <w:color w:val="0070C0"/>
                <w:sz w:val="20"/>
                <w:szCs w:val="20"/>
              </w:rPr>
              <w:t xml:space="preserve">En fin de </w:t>
            </w:r>
            <w:r w:rsidR="00562709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Pr="0057318F">
              <w:rPr>
                <w:rFonts w:ascii="Arial" w:hAnsi="Arial" w:cs="Arial"/>
                <w:color w:val="0070C0"/>
                <w:sz w:val="20"/>
                <w:szCs w:val="20"/>
              </w:rPr>
              <w:t xml:space="preserve">ème, j'attends de mes élèves qu'ils </w:t>
            </w:r>
            <w:r w:rsidR="00555B8F">
              <w:rPr>
                <w:rFonts w:ascii="Arial" w:hAnsi="Arial" w:cs="Arial"/>
                <w:color w:val="0070C0"/>
                <w:sz w:val="20"/>
                <w:szCs w:val="20"/>
              </w:rPr>
              <w:t>utilisent leurs connaissances et leur esprit critique pour expliquer un document, pour confronter et mettre en relation plusieurs documents.</w:t>
            </w: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Pratiquer différents langages en histoire et géographie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7E0120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Coopérer et mutualiser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FA2247" w:rsidTr="007E0120">
        <w:tc>
          <w:tcPr>
            <w:tcW w:w="3139" w:type="dxa"/>
            <w:shd w:val="clear" w:color="auto" w:fill="E2EFD9" w:themeFill="accent6" w:themeFillTint="33"/>
          </w:tcPr>
          <w:p w:rsidR="00FA2247" w:rsidRDefault="007E0120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B7981">
              <w:rPr>
                <w:rFonts w:ascii="Arial" w:hAnsi="Arial" w:cs="Arial"/>
              </w:rPr>
              <w:t>onstruire une c</w:t>
            </w:r>
            <w:r>
              <w:rPr>
                <w:rFonts w:ascii="Arial" w:hAnsi="Arial" w:cs="Arial"/>
              </w:rPr>
              <w:t>ulture de la sensibilité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FA2247" w:rsidRDefault="00FA2247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FA2247" w:rsidRDefault="00FA2247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:rsidR="00FA2247" w:rsidRDefault="00FA2247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E2EFD9" w:themeFill="accent6" w:themeFillTint="33"/>
          </w:tcPr>
          <w:p w:rsidR="00FA2247" w:rsidRDefault="00FA2247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:rsidR="00FA2247" w:rsidRDefault="00FA2247" w:rsidP="00FB7549">
            <w:pPr>
              <w:rPr>
                <w:rFonts w:ascii="Arial" w:hAnsi="Arial" w:cs="Arial"/>
              </w:rPr>
            </w:pPr>
          </w:p>
        </w:tc>
      </w:tr>
      <w:tr w:rsidR="007E0120" w:rsidTr="007E0120">
        <w:tc>
          <w:tcPr>
            <w:tcW w:w="31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B7981">
              <w:rPr>
                <w:rFonts w:ascii="Arial" w:hAnsi="Arial" w:cs="Arial"/>
              </w:rPr>
              <w:t>onstruire une c</w:t>
            </w:r>
            <w:r>
              <w:rPr>
                <w:rFonts w:ascii="Arial" w:hAnsi="Arial" w:cs="Arial"/>
              </w:rPr>
              <w:t>ulture de la règle et du droit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</w:tr>
      <w:tr w:rsidR="007E0120" w:rsidTr="007E0120">
        <w:tc>
          <w:tcPr>
            <w:tcW w:w="31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B7981">
              <w:rPr>
                <w:rFonts w:ascii="Arial" w:hAnsi="Arial" w:cs="Arial"/>
              </w:rPr>
              <w:t>onstruire une c</w:t>
            </w:r>
            <w:r>
              <w:rPr>
                <w:rFonts w:ascii="Arial" w:hAnsi="Arial" w:cs="Arial"/>
              </w:rPr>
              <w:t>ulture du jugement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</w:tr>
      <w:tr w:rsidR="007E0120" w:rsidTr="007E0120">
        <w:tc>
          <w:tcPr>
            <w:tcW w:w="31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B7981">
              <w:rPr>
                <w:rFonts w:ascii="Arial" w:hAnsi="Arial" w:cs="Arial"/>
              </w:rPr>
              <w:t>onstruire une c</w:t>
            </w:r>
            <w:r>
              <w:rPr>
                <w:rFonts w:ascii="Arial" w:hAnsi="Arial" w:cs="Arial"/>
              </w:rPr>
              <w:t>ulture de l’engagement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</w:tr>
    </w:tbl>
    <w:p w:rsidR="00A61100" w:rsidRDefault="00A61100" w:rsidP="00A61100">
      <w:pPr>
        <w:rPr>
          <w:rFonts w:ascii="Arial" w:hAnsi="Arial" w:cs="Arial"/>
        </w:rPr>
      </w:pPr>
    </w:p>
    <w:p w:rsidR="00D51521" w:rsidRDefault="00D51521" w:rsidP="00A61100">
      <w:pPr>
        <w:rPr>
          <w:rFonts w:ascii="Arial" w:hAnsi="Arial" w:cs="Arial"/>
        </w:rPr>
      </w:pPr>
    </w:p>
    <w:p w:rsidR="00D51521" w:rsidRPr="00CD5B2E" w:rsidRDefault="00D51521" w:rsidP="00A61100">
      <w:pPr>
        <w:rPr>
          <w:rFonts w:ascii="Arial" w:hAnsi="Arial" w:cs="Arial"/>
        </w:rPr>
      </w:pPr>
    </w:p>
    <w:sectPr w:rsidR="00D51521" w:rsidRPr="00CD5B2E" w:rsidSect="009C502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4046"/>
    <w:multiLevelType w:val="hybridMultilevel"/>
    <w:tmpl w:val="31620B40"/>
    <w:lvl w:ilvl="0" w:tplc="D0F623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F7"/>
    <w:rsid w:val="0011350D"/>
    <w:rsid w:val="00152359"/>
    <w:rsid w:val="001B7981"/>
    <w:rsid w:val="001C5F65"/>
    <w:rsid w:val="002139B8"/>
    <w:rsid w:val="00267C97"/>
    <w:rsid w:val="003D1027"/>
    <w:rsid w:val="003D7CE0"/>
    <w:rsid w:val="00471372"/>
    <w:rsid w:val="004F06CE"/>
    <w:rsid w:val="00555B8F"/>
    <w:rsid w:val="00562709"/>
    <w:rsid w:val="0057318F"/>
    <w:rsid w:val="00595241"/>
    <w:rsid w:val="00615FED"/>
    <w:rsid w:val="007748BC"/>
    <w:rsid w:val="007E0120"/>
    <w:rsid w:val="00922C4F"/>
    <w:rsid w:val="009C5029"/>
    <w:rsid w:val="009E638D"/>
    <w:rsid w:val="00A22D18"/>
    <w:rsid w:val="00A61100"/>
    <w:rsid w:val="00BF4BC3"/>
    <w:rsid w:val="00C027F7"/>
    <w:rsid w:val="00CD5B2E"/>
    <w:rsid w:val="00D51521"/>
    <w:rsid w:val="00D90D62"/>
    <w:rsid w:val="00F00047"/>
    <w:rsid w:val="00FA2247"/>
    <w:rsid w:val="00FB17F8"/>
    <w:rsid w:val="00FC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02250-C3BB-C942-BAB5-51F6042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0D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27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MEJEAN Isabelle</cp:lastModifiedBy>
  <cp:revision>5</cp:revision>
  <dcterms:created xsi:type="dcterms:W3CDTF">2020-05-09T09:16:00Z</dcterms:created>
  <dcterms:modified xsi:type="dcterms:W3CDTF">2020-05-10T08:05:00Z</dcterms:modified>
</cp:coreProperties>
</file>