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74F4" w14:textId="1B5242AB" w:rsidR="008F7F61" w:rsidRDefault="008F7F61" w:rsidP="00244F55">
      <w:pPr>
        <w:ind w:left="1416" w:firstLine="708"/>
        <w:rPr>
          <w:b/>
          <w:color w:val="0000FF"/>
          <w:highlight w:val="yellow"/>
        </w:rPr>
      </w:pPr>
      <w:r>
        <w:rPr>
          <w:b/>
          <w:color w:val="0000FF"/>
          <w:highlight w:val="yellow"/>
        </w:rPr>
        <w:t xml:space="preserve">Fiches de l’étape 1 du plan de travail </w:t>
      </w:r>
    </w:p>
    <w:p w14:paraId="6F2584E3" w14:textId="77777777" w:rsidR="008F7F61" w:rsidRDefault="008F7F61" w:rsidP="00244F55">
      <w:pPr>
        <w:ind w:left="1416" w:firstLine="708"/>
        <w:rPr>
          <w:b/>
          <w:color w:val="0000FF"/>
          <w:highlight w:val="yellow"/>
        </w:rPr>
      </w:pPr>
    </w:p>
    <w:p w14:paraId="52C26B2E" w14:textId="77777777" w:rsidR="008B77BA" w:rsidRDefault="00244F55" w:rsidP="00244F55">
      <w:pPr>
        <w:ind w:left="1416" w:firstLine="708"/>
        <w:rPr>
          <w:b/>
          <w:color w:val="0000FF"/>
        </w:rPr>
      </w:pPr>
      <w:r w:rsidRPr="00244F55">
        <w:rPr>
          <w:b/>
          <w:color w:val="0000FF"/>
          <w:highlight w:val="yellow"/>
        </w:rPr>
        <w:t>Fiche A pour faire la consigne A</w:t>
      </w:r>
      <w:r w:rsidRPr="00244F55">
        <w:rPr>
          <w:b/>
          <w:color w:val="0000FF"/>
        </w:rPr>
        <w:t xml:space="preserve"> </w:t>
      </w:r>
    </w:p>
    <w:p w14:paraId="07969829" w14:textId="77777777" w:rsidR="00244F55" w:rsidRPr="00244F55" w:rsidRDefault="00244F55" w:rsidP="00244F55">
      <w:pPr>
        <w:pStyle w:val="Sansinterligne"/>
        <w:rPr>
          <w:b/>
          <w:color w:val="0000FF"/>
        </w:rPr>
      </w:pPr>
      <w:r>
        <w:rPr>
          <w:b/>
          <w:color w:val="0000FF"/>
        </w:rPr>
        <w:t xml:space="preserve">Rappel de la consigne A :   </w:t>
      </w:r>
      <w:r w:rsidRPr="00244F55">
        <w:rPr>
          <w:color w:val="0000FF"/>
        </w:rPr>
        <w:t xml:space="preserve">Observe les cartes ci dessous et explique avec quelles données les géographes peuvent analyser et observer la pauvreté dans le monde. </w:t>
      </w:r>
      <w:r w:rsidRPr="00244F55">
        <w:rPr>
          <w:b/>
          <w:color w:val="0000FF"/>
        </w:rPr>
        <w:t xml:space="preserve">Aide : lis attentivement le titre de la carte et sa légende pour trouver la réponse. </w:t>
      </w:r>
    </w:p>
    <w:p w14:paraId="37580535" w14:textId="77777777" w:rsidR="00244F55" w:rsidRPr="00244F55" w:rsidRDefault="00244F55" w:rsidP="00244F55">
      <w:pPr>
        <w:pStyle w:val="Sansinterligne"/>
        <w:rPr>
          <w:color w:val="0000FF"/>
        </w:rPr>
      </w:pPr>
      <w:r w:rsidRPr="00244F55">
        <w:rPr>
          <w:color w:val="0000FF"/>
        </w:rPr>
        <w:t xml:space="preserve">- </w:t>
      </w:r>
      <w:r>
        <w:rPr>
          <w:color w:val="0000FF"/>
        </w:rPr>
        <w:t>Fais une liste de ces données (</w:t>
      </w:r>
      <w:r w:rsidRPr="00244F55">
        <w:rPr>
          <w:color w:val="0000FF"/>
        </w:rPr>
        <w:t xml:space="preserve">exemple : IDH, Indice de </w:t>
      </w:r>
      <w:proofErr w:type="gramStart"/>
      <w:r w:rsidRPr="00244F55">
        <w:rPr>
          <w:color w:val="0000FF"/>
        </w:rPr>
        <w:t>Gini…)</w:t>
      </w:r>
      <w:proofErr w:type="gramEnd"/>
      <w:r w:rsidRPr="00244F55">
        <w:rPr>
          <w:color w:val="0000FF"/>
        </w:rPr>
        <w:t xml:space="preserve"> </w:t>
      </w:r>
    </w:p>
    <w:p w14:paraId="46CC9174" w14:textId="77777777" w:rsidR="00244F55" w:rsidRDefault="00244F55" w:rsidP="00244F55">
      <w:pPr>
        <w:pStyle w:val="Sansinterligne"/>
        <w:rPr>
          <w:color w:val="0000FF"/>
        </w:rPr>
      </w:pPr>
      <w:r w:rsidRPr="00244F55">
        <w:rPr>
          <w:color w:val="0000FF"/>
        </w:rPr>
        <w:t>- Puis cherch</w:t>
      </w:r>
      <w:r>
        <w:rPr>
          <w:color w:val="0000FF"/>
        </w:rPr>
        <w:t>e les définitions de ces mots (</w:t>
      </w:r>
      <w:r w:rsidRPr="00244F55">
        <w:rPr>
          <w:color w:val="0000FF"/>
        </w:rPr>
        <w:t xml:space="preserve">définitions d’IDH, définitions d’indice de </w:t>
      </w:r>
      <w:proofErr w:type="gramStart"/>
      <w:r w:rsidRPr="00244F55">
        <w:rPr>
          <w:color w:val="0000FF"/>
        </w:rPr>
        <w:t>Gini…)</w:t>
      </w:r>
      <w:proofErr w:type="gramEnd"/>
    </w:p>
    <w:p w14:paraId="30F4E8C2" w14:textId="77777777" w:rsidR="00244F55" w:rsidRDefault="00244F55" w:rsidP="00244F55">
      <w:pPr>
        <w:pStyle w:val="Sansinterligne"/>
        <w:rPr>
          <w:color w:val="0000FF"/>
        </w:rPr>
      </w:pPr>
    </w:p>
    <w:p w14:paraId="3E92173E" w14:textId="77777777" w:rsidR="00244F55" w:rsidRDefault="00244F55" w:rsidP="00244F55">
      <w:pPr>
        <w:pStyle w:val="Sansinterligne"/>
        <w:rPr>
          <w:color w:val="0000FF"/>
        </w:rPr>
      </w:pPr>
    </w:p>
    <w:p w14:paraId="05928B48" w14:textId="77777777" w:rsidR="00244F55" w:rsidRDefault="00244F55" w:rsidP="00244F55">
      <w:pPr>
        <w:pStyle w:val="Sansinterligne"/>
        <w:rPr>
          <w:b/>
          <w:color w:val="0000FF"/>
          <w:u w:val="single"/>
        </w:rPr>
      </w:pPr>
      <w:r w:rsidRPr="00244F55">
        <w:rPr>
          <w:b/>
          <w:color w:val="0000FF"/>
          <w:u w:val="single"/>
        </w:rPr>
        <w:t>Carte</w:t>
      </w:r>
      <w:r w:rsidR="003F2416">
        <w:rPr>
          <w:b/>
          <w:color w:val="0000FF"/>
          <w:u w:val="single"/>
        </w:rPr>
        <w:t xml:space="preserve">s </w:t>
      </w:r>
      <w:r w:rsidRPr="00244F55">
        <w:rPr>
          <w:b/>
          <w:color w:val="0000FF"/>
          <w:u w:val="single"/>
        </w:rPr>
        <w:t xml:space="preserve"> 1</w:t>
      </w:r>
      <w:r w:rsidR="003F2416">
        <w:rPr>
          <w:b/>
          <w:color w:val="0000FF"/>
          <w:u w:val="single"/>
        </w:rPr>
        <w:t xml:space="preserve"> </w:t>
      </w:r>
      <w:proofErr w:type="gramStart"/>
      <w:r w:rsidR="003F2416">
        <w:rPr>
          <w:b/>
          <w:color w:val="0000FF"/>
          <w:u w:val="single"/>
        </w:rPr>
        <w:t>( les</w:t>
      </w:r>
      <w:proofErr w:type="gramEnd"/>
      <w:r w:rsidR="003F2416">
        <w:rPr>
          <w:b/>
          <w:color w:val="0000FF"/>
          <w:u w:val="single"/>
        </w:rPr>
        <w:t xml:space="preserve"> 2 cartes ci dessous portent sur le même thème) mais représenté de manière différente </w:t>
      </w:r>
    </w:p>
    <w:p w14:paraId="61F5EFE4" w14:textId="77777777" w:rsidR="003F2416" w:rsidRPr="00244F55" w:rsidRDefault="003F2416" w:rsidP="00244F55">
      <w:pPr>
        <w:pStyle w:val="Sansinterligne"/>
        <w:rPr>
          <w:b/>
          <w:color w:val="0000FF"/>
          <w:u w:val="single"/>
        </w:rPr>
      </w:pPr>
    </w:p>
    <w:p w14:paraId="3300FA83" w14:textId="77777777" w:rsidR="00244F55" w:rsidRDefault="00244F55" w:rsidP="00244F55">
      <w:pPr>
        <w:pStyle w:val="Sansinterligne"/>
        <w:rPr>
          <w:b/>
          <w:color w:val="FF0000"/>
          <w:sz w:val="22"/>
          <w:szCs w:val="22"/>
        </w:rPr>
      </w:pPr>
      <w:r>
        <w:rPr>
          <w:rFonts w:ascii="Helvetica" w:hAnsi="Helvetica" w:cs="Helvetica"/>
          <w:noProof/>
        </w:rPr>
        <w:drawing>
          <wp:inline distT="0" distB="0" distL="0" distR="0" wp14:anchorId="65C5D031" wp14:editId="70D0C77B">
            <wp:extent cx="6286901" cy="3726815"/>
            <wp:effectExtent l="0" t="0" r="1270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7179" cy="3726980"/>
                    </a:xfrm>
                    <a:prstGeom prst="rect">
                      <a:avLst/>
                    </a:prstGeom>
                    <a:noFill/>
                    <a:ln>
                      <a:noFill/>
                    </a:ln>
                  </pic:spPr>
                </pic:pic>
              </a:graphicData>
            </a:graphic>
          </wp:inline>
        </w:drawing>
      </w:r>
    </w:p>
    <w:p w14:paraId="479730A8" w14:textId="77777777" w:rsidR="00244F55" w:rsidRDefault="00244F55" w:rsidP="00244F55">
      <w:pPr>
        <w:pStyle w:val="Sansinterligne"/>
        <w:rPr>
          <w:b/>
          <w:color w:val="FF0000"/>
          <w:sz w:val="22"/>
          <w:szCs w:val="22"/>
        </w:rPr>
      </w:pPr>
    </w:p>
    <w:p w14:paraId="0E32784C" w14:textId="77777777" w:rsidR="00244F55" w:rsidRDefault="00244F55" w:rsidP="00244F55">
      <w:pPr>
        <w:pStyle w:val="Sansinterligne"/>
        <w:rPr>
          <w:b/>
          <w:color w:val="FF0000"/>
          <w:sz w:val="22"/>
          <w:szCs w:val="22"/>
        </w:rPr>
      </w:pPr>
    </w:p>
    <w:p w14:paraId="413DB83A" w14:textId="77777777" w:rsidR="00244F55" w:rsidRPr="003F2416" w:rsidRDefault="003F2416" w:rsidP="00244F55">
      <w:pPr>
        <w:pStyle w:val="Sansinterligne"/>
        <w:rPr>
          <w:b/>
          <w:color w:val="FF0000"/>
          <w:sz w:val="22"/>
          <w:szCs w:val="22"/>
        </w:rPr>
      </w:pPr>
      <w:r>
        <w:rPr>
          <w:rFonts w:ascii="Helvetica" w:hAnsi="Helvetica" w:cs="Helvetica"/>
          <w:noProof/>
        </w:rPr>
        <w:lastRenderedPageBreak/>
        <w:drawing>
          <wp:inline distT="0" distB="0" distL="0" distR="0" wp14:anchorId="1481B82A" wp14:editId="4F82EE1C">
            <wp:extent cx="5756910" cy="4463190"/>
            <wp:effectExtent l="0" t="0" r="889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463190"/>
                    </a:xfrm>
                    <a:prstGeom prst="rect">
                      <a:avLst/>
                    </a:prstGeom>
                    <a:noFill/>
                    <a:ln>
                      <a:noFill/>
                    </a:ln>
                  </pic:spPr>
                </pic:pic>
              </a:graphicData>
            </a:graphic>
          </wp:inline>
        </w:drawing>
      </w:r>
    </w:p>
    <w:p w14:paraId="77D160E2" w14:textId="77777777" w:rsidR="00244F55" w:rsidRDefault="00244F55" w:rsidP="00244F55">
      <w:pPr>
        <w:pStyle w:val="Sansinterligne"/>
        <w:rPr>
          <w:b/>
          <w:color w:val="0000FF"/>
          <w:sz w:val="22"/>
          <w:szCs w:val="22"/>
        </w:rPr>
      </w:pPr>
    </w:p>
    <w:p w14:paraId="367EB9CF" w14:textId="77777777" w:rsidR="00244F55" w:rsidRDefault="00244F55" w:rsidP="00244F55">
      <w:pPr>
        <w:pStyle w:val="Sansinterligne"/>
        <w:rPr>
          <w:b/>
          <w:color w:val="0000FF"/>
          <w:sz w:val="22"/>
          <w:szCs w:val="22"/>
        </w:rPr>
      </w:pPr>
    </w:p>
    <w:p w14:paraId="36AB0FD8" w14:textId="77777777" w:rsidR="00244F55" w:rsidRPr="00244F55" w:rsidRDefault="003F2416" w:rsidP="00244F55">
      <w:pPr>
        <w:pStyle w:val="Sansinterligne"/>
        <w:rPr>
          <w:b/>
          <w:color w:val="0000FF"/>
          <w:sz w:val="22"/>
          <w:szCs w:val="22"/>
        </w:rPr>
      </w:pPr>
      <w:r>
        <w:rPr>
          <w:b/>
          <w:color w:val="0000FF"/>
          <w:sz w:val="22"/>
          <w:szCs w:val="22"/>
        </w:rPr>
        <w:t>Carte 2</w:t>
      </w:r>
      <w:r w:rsidR="00244F55" w:rsidRPr="00244F55">
        <w:rPr>
          <w:b/>
          <w:color w:val="0000FF"/>
          <w:sz w:val="22"/>
          <w:szCs w:val="22"/>
        </w:rPr>
        <w:t xml:space="preserve"> </w:t>
      </w:r>
    </w:p>
    <w:p w14:paraId="5B8B9C8C" w14:textId="77777777" w:rsidR="00244F55" w:rsidRDefault="00244F55" w:rsidP="00244F55">
      <w:pPr>
        <w:pStyle w:val="Sansinterligne"/>
        <w:rPr>
          <w:b/>
          <w:color w:val="FF0000"/>
          <w:sz w:val="22"/>
          <w:szCs w:val="22"/>
        </w:rPr>
      </w:pPr>
    </w:p>
    <w:p w14:paraId="160180DA" w14:textId="77777777" w:rsidR="00244F55" w:rsidRDefault="00244F55" w:rsidP="00244F55">
      <w:pPr>
        <w:pStyle w:val="Sansinterligne"/>
        <w:rPr>
          <w:b/>
          <w:color w:val="FF0000"/>
          <w:sz w:val="22"/>
          <w:szCs w:val="22"/>
        </w:rPr>
      </w:pPr>
      <w:r>
        <w:rPr>
          <w:rFonts w:ascii="Helvetica" w:hAnsi="Helvetica" w:cs="Helvetica"/>
          <w:noProof/>
        </w:rPr>
        <w:drawing>
          <wp:inline distT="0" distB="0" distL="0" distR="0" wp14:anchorId="6CF5939E" wp14:editId="242D005F">
            <wp:extent cx="5481955" cy="4699634"/>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326" cy="4699952"/>
                    </a:xfrm>
                    <a:prstGeom prst="rect">
                      <a:avLst/>
                    </a:prstGeom>
                    <a:noFill/>
                    <a:ln>
                      <a:noFill/>
                    </a:ln>
                  </pic:spPr>
                </pic:pic>
              </a:graphicData>
            </a:graphic>
          </wp:inline>
        </w:drawing>
      </w:r>
    </w:p>
    <w:p w14:paraId="52B8E471" w14:textId="77777777" w:rsidR="00244F55" w:rsidRDefault="00244F55" w:rsidP="00244F55">
      <w:pPr>
        <w:pStyle w:val="Sansinterligne"/>
        <w:rPr>
          <w:b/>
          <w:color w:val="FF0000"/>
          <w:sz w:val="22"/>
          <w:szCs w:val="22"/>
        </w:rPr>
      </w:pPr>
    </w:p>
    <w:p w14:paraId="1A209433" w14:textId="77777777" w:rsidR="00244F55" w:rsidRDefault="00244F55" w:rsidP="00244F55">
      <w:pPr>
        <w:pStyle w:val="Sansinterligne"/>
        <w:jc w:val="left"/>
        <w:rPr>
          <w:b/>
          <w:color w:val="FF0000"/>
          <w:sz w:val="22"/>
          <w:szCs w:val="22"/>
        </w:rPr>
      </w:pPr>
      <w:r w:rsidRPr="00244F55">
        <w:rPr>
          <w:b/>
          <w:color w:val="0000FF"/>
          <w:sz w:val="22"/>
          <w:szCs w:val="22"/>
        </w:rPr>
        <w:t xml:space="preserve">  Carte  3</w:t>
      </w:r>
      <w:r>
        <w:rPr>
          <w:b/>
          <w:color w:val="FF0000"/>
          <w:sz w:val="22"/>
          <w:szCs w:val="22"/>
        </w:rPr>
        <w:t xml:space="preserve">  </w:t>
      </w:r>
      <w:r>
        <w:rPr>
          <w:rFonts w:ascii="Helvetica" w:hAnsi="Helvetica" w:cs="Helvetica"/>
          <w:noProof/>
        </w:rPr>
        <w:drawing>
          <wp:inline distT="0" distB="0" distL="0" distR="0" wp14:anchorId="6D740C9C" wp14:editId="18149D2F">
            <wp:extent cx="5756910" cy="4502785"/>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502785"/>
                    </a:xfrm>
                    <a:prstGeom prst="rect">
                      <a:avLst/>
                    </a:prstGeom>
                    <a:noFill/>
                    <a:ln>
                      <a:noFill/>
                    </a:ln>
                  </pic:spPr>
                </pic:pic>
              </a:graphicData>
            </a:graphic>
          </wp:inline>
        </w:drawing>
      </w:r>
    </w:p>
    <w:p w14:paraId="6EE23780" w14:textId="77777777" w:rsidR="00244F55" w:rsidRDefault="00244F55" w:rsidP="00244F55">
      <w:pPr>
        <w:pStyle w:val="Sansinterligne"/>
        <w:rPr>
          <w:b/>
          <w:color w:val="FF0000"/>
          <w:sz w:val="22"/>
          <w:szCs w:val="22"/>
        </w:rPr>
      </w:pPr>
    </w:p>
    <w:p w14:paraId="77781492" w14:textId="77777777" w:rsidR="00244F55" w:rsidRDefault="00244F55" w:rsidP="00244F55">
      <w:pPr>
        <w:pStyle w:val="Sansinterligne"/>
        <w:rPr>
          <w:b/>
          <w:color w:val="FF0000"/>
          <w:sz w:val="22"/>
          <w:szCs w:val="22"/>
        </w:rPr>
      </w:pPr>
    </w:p>
    <w:p w14:paraId="54BA149B" w14:textId="77777777" w:rsidR="00244F55" w:rsidRDefault="00244F55" w:rsidP="00244F55">
      <w:pPr>
        <w:pStyle w:val="Sansinterligne"/>
        <w:rPr>
          <w:b/>
          <w:color w:val="FF0000"/>
          <w:sz w:val="22"/>
          <w:szCs w:val="22"/>
        </w:rPr>
      </w:pPr>
    </w:p>
    <w:p w14:paraId="01B569FC" w14:textId="77777777" w:rsidR="00244F55" w:rsidRDefault="00244F55" w:rsidP="00244F55">
      <w:pPr>
        <w:pStyle w:val="Sansinterligne"/>
        <w:rPr>
          <w:b/>
          <w:color w:val="FF0000"/>
          <w:sz w:val="22"/>
          <w:szCs w:val="22"/>
        </w:rPr>
      </w:pPr>
    </w:p>
    <w:p w14:paraId="27AF9CB3" w14:textId="77777777" w:rsidR="00D158ED" w:rsidRDefault="00D158ED" w:rsidP="00244F55">
      <w:pPr>
        <w:pStyle w:val="Sansinterligne"/>
        <w:rPr>
          <w:b/>
          <w:color w:val="FF0000"/>
          <w:sz w:val="22"/>
          <w:szCs w:val="22"/>
        </w:rPr>
      </w:pPr>
    </w:p>
    <w:p w14:paraId="03061151" w14:textId="77777777" w:rsidR="008A2065" w:rsidRDefault="008A2065" w:rsidP="00244F55">
      <w:pPr>
        <w:pStyle w:val="Sansinterligne"/>
        <w:rPr>
          <w:b/>
          <w:color w:val="FF0000"/>
          <w:sz w:val="22"/>
          <w:szCs w:val="22"/>
        </w:rPr>
      </w:pPr>
    </w:p>
    <w:p w14:paraId="1AD2EFD3" w14:textId="77777777" w:rsidR="008A2065" w:rsidRDefault="008A2065" w:rsidP="00244F55">
      <w:pPr>
        <w:pStyle w:val="Sansinterligne"/>
        <w:rPr>
          <w:b/>
          <w:color w:val="FF0000"/>
          <w:sz w:val="22"/>
          <w:szCs w:val="22"/>
        </w:rPr>
      </w:pPr>
    </w:p>
    <w:p w14:paraId="29472941" w14:textId="77777777" w:rsidR="008A2065" w:rsidRDefault="008A2065" w:rsidP="00244F55">
      <w:pPr>
        <w:pStyle w:val="Sansinterligne"/>
        <w:rPr>
          <w:b/>
          <w:color w:val="FF0000"/>
          <w:sz w:val="22"/>
          <w:szCs w:val="22"/>
        </w:rPr>
      </w:pPr>
    </w:p>
    <w:p w14:paraId="2A06648D" w14:textId="77777777" w:rsidR="008A2065" w:rsidRDefault="008A2065" w:rsidP="00244F55">
      <w:pPr>
        <w:pStyle w:val="Sansinterligne"/>
        <w:rPr>
          <w:b/>
          <w:color w:val="FF0000"/>
          <w:sz w:val="22"/>
          <w:szCs w:val="22"/>
        </w:rPr>
      </w:pPr>
    </w:p>
    <w:p w14:paraId="524C4911" w14:textId="77777777" w:rsidR="008A2065" w:rsidRDefault="008A2065" w:rsidP="00244F55">
      <w:pPr>
        <w:pStyle w:val="Sansinterligne"/>
        <w:rPr>
          <w:b/>
          <w:color w:val="FF0000"/>
          <w:sz w:val="22"/>
          <w:szCs w:val="22"/>
        </w:rPr>
      </w:pPr>
    </w:p>
    <w:p w14:paraId="539BF4D4" w14:textId="77777777" w:rsidR="008A2065" w:rsidRDefault="008A2065" w:rsidP="00244F55">
      <w:pPr>
        <w:pStyle w:val="Sansinterligne"/>
        <w:rPr>
          <w:b/>
          <w:color w:val="FF0000"/>
          <w:sz w:val="22"/>
          <w:szCs w:val="22"/>
        </w:rPr>
      </w:pPr>
    </w:p>
    <w:p w14:paraId="210C592F" w14:textId="77777777" w:rsidR="008A2065" w:rsidRDefault="008A2065" w:rsidP="00244F55">
      <w:pPr>
        <w:pStyle w:val="Sansinterligne"/>
        <w:rPr>
          <w:b/>
          <w:color w:val="FF0000"/>
          <w:sz w:val="22"/>
          <w:szCs w:val="22"/>
        </w:rPr>
      </w:pPr>
    </w:p>
    <w:p w14:paraId="71C636B0" w14:textId="77777777" w:rsidR="008A2065" w:rsidRDefault="008A2065" w:rsidP="00244F55">
      <w:pPr>
        <w:pStyle w:val="Sansinterligne"/>
        <w:rPr>
          <w:b/>
          <w:color w:val="FF0000"/>
          <w:sz w:val="22"/>
          <w:szCs w:val="22"/>
        </w:rPr>
      </w:pPr>
    </w:p>
    <w:p w14:paraId="5C2CFD3D" w14:textId="77777777" w:rsidR="008A2065" w:rsidRDefault="008A2065" w:rsidP="00244F55">
      <w:pPr>
        <w:pStyle w:val="Sansinterligne"/>
        <w:rPr>
          <w:b/>
          <w:color w:val="FF0000"/>
          <w:sz w:val="22"/>
          <w:szCs w:val="22"/>
        </w:rPr>
      </w:pPr>
    </w:p>
    <w:p w14:paraId="44FBFE60" w14:textId="77777777" w:rsidR="008A2065" w:rsidRDefault="008A2065" w:rsidP="00244F55">
      <w:pPr>
        <w:pStyle w:val="Sansinterligne"/>
        <w:rPr>
          <w:b/>
          <w:color w:val="FF0000"/>
          <w:sz w:val="22"/>
          <w:szCs w:val="22"/>
        </w:rPr>
      </w:pPr>
    </w:p>
    <w:p w14:paraId="125A9453" w14:textId="77777777" w:rsidR="008A2065" w:rsidRDefault="008A2065" w:rsidP="00244F55">
      <w:pPr>
        <w:pStyle w:val="Sansinterligne"/>
        <w:rPr>
          <w:b/>
          <w:color w:val="FF0000"/>
          <w:sz w:val="22"/>
          <w:szCs w:val="22"/>
        </w:rPr>
      </w:pPr>
    </w:p>
    <w:p w14:paraId="37F8F9C3" w14:textId="77777777" w:rsidR="008A2065" w:rsidRDefault="008A2065" w:rsidP="00244F55">
      <w:pPr>
        <w:pStyle w:val="Sansinterligne"/>
        <w:rPr>
          <w:b/>
          <w:color w:val="FF0000"/>
          <w:sz w:val="22"/>
          <w:szCs w:val="22"/>
        </w:rPr>
      </w:pPr>
    </w:p>
    <w:p w14:paraId="65927DDC" w14:textId="77777777" w:rsidR="008A2065" w:rsidRDefault="008A2065" w:rsidP="00244F55">
      <w:pPr>
        <w:pStyle w:val="Sansinterligne"/>
        <w:rPr>
          <w:b/>
          <w:color w:val="FF0000"/>
          <w:sz w:val="22"/>
          <w:szCs w:val="22"/>
        </w:rPr>
      </w:pPr>
    </w:p>
    <w:p w14:paraId="3FF360D3" w14:textId="77777777" w:rsidR="008A2065" w:rsidRDefault="008A2065" w:rsidP="00244F55">
      <w:pPr>
        <w:pStyle w:val="Sansinterligne"/>
        <w:rPr>
          <w:b/>
          <w:color w:val="FF0000"/>
          <w:sz w:val="22"/>
          <w:szCs w:val="22"/>
        </w:rPr>
      </w:pPr>
    </w:p>
    <w:p w14:paraId="76D65AD0" w14:textId="77777777" w:rsidR="008A2065" w:rsidRDefault="008A2065" w:rsidP="00244F55">
      <w:pPr>
        <w:pStyle w:val="Sansinterligne"/>
        <w:rPr>
          <w:b/>
          <w:color w:val="FF0000"/>
          <w:sz w:val="22"/>
          <w:szCs w:val="22"/>
        </w:rPr>
      </w:pPr>
    </w:p>
    <w:p w14:paraId="1866C770" w14:textId="77777777" w:rsidR="008A2065" w:rsidRDefault="008A2065" w:rsidP="00244F55">
      <w:pPr>
        <w:pStyle w:val="Sansinterligne"/>
        <w:rPr>
          <w:b/>
          <w:color w:val="FF0000"/>
          <w:sz w:val="22"/>
          <w:szCs w:val="22"/>
        </w:rPr>
      </w:pPr>
    </w:p>
    <w:p w14:paraId="39FDE07D" w14:textId="77777777" w:rsidR="008A2065" w:rsidRDefault="008A2065" w:rsidP="00244F55">
      <w:pPr>
        <w:pStyle w:val="Sansinterligne"/>
        <w:rPr>
          <w:b/>
          <w:color w:val="FF0000"/>
          <w:sz w:val="22"/>
          <w:szCs w:val="22"/>
        </w:rPr>
      </w:pPr>
    </w:p>
    <w:p w14:paraId="5B99FC37" w14:textId="77777777" w:rsidR="008A2065" w:rsidRDefault="008A2065" w:rsidP="00244F55">
      <w:pPr>
        <w:pStyle w:val="Sansinterligne"/>
        <w:rPr>
          <w:b/>
          <w:color w:val="FF0000"/>
          <w:sz w:val="22"/>
          <w:szCs w:val="22"/>
        </w:rPr>
      </w:pPr>
    </w:p>
    <w:p w14:paraId="3D6DBDE5" w14:textId="77777777" w:rsidR="008A2065" w:rsidRDefault="008A2065" w:rsidP="00244F55">
      <w:pPr>
        <w:pStyle w:val="Sansinterligne"/>
        <w:rPr>
          <w:b/>
          <w:color w:val="FF0000"/>
          <w:sz w:val="22"/>
          <w:szCs w:val="22"/>
        </w:rPr>
      </w:pPr>
    </w:p>
    <w:p w14:paraId="361AD3F5" w14:textId="77777777" w:rsidR="008A2065" w:rsidRDefault="008A2065" w:rsidP="00244F55">
      <w:pPr>
        <w:pStyle w:val="Sansinterligne"/>
        <w:rPr>
          <w:b/>
          <w:color w:val="FF0000"/>
          <w:sz w:val="22"/>
          <w:szCs w:val="22"/>
        </w:rPr>
      </w:pPr>
    </w:p>
    <w:p w14:paraId="3E4228B5" w14:textId="77777777" w:rsidR="008A2065" w:rsidRDefault="008A2065" w:rsidP="00244F55">
      <w:pPr>
        <w:pStyle w:val="Sansinterligne"/>
        <w:rPr>
          <w:b/>
          <w:color w:val="FF0000"/>
          <w:sz w:val="22"/>
          <w:szCs w:val="22"/>
        </w:rPr>
      </w:pPr>
    </w:p>
    <w:p w14:paraId="0B208545" w14:textId="77777777" w:rsidR="008A2065" w:rsidRDefault="008A2065" w:rsidP="00244F55">
      <w:pPr>
        <w:pStyle w:val="Sansinterligne"/>
        <w:rPr>
          <w:b/>
          <w:color w:val="FF0000"/>
          <w:sz w:val="22"/>
          <w:szCs w:val="22"/>
        </w:rPr>
      </w:pPr>
    </w:p>
    <w:p w14:paraId="79A54F8D" w14:textId="77777777" w:rsidR="008A2065" w:rsidRDefault="008A2065" w:rsidP="00244F55">
      <w:pPr>
        <w:pStyle w:val="Sansinterligne"/>
        <w:rPr>
          <w:b/>
          <w:color w:val="FF0000"/>
          <w:sz w:val="22"/>
          <w:szCs w:val="22"/>
        </w:rPr>
      </w:pPr>
    </w:p>
    <w:p w14:paraId="55E9C9DC" w14:textId="77777777" w:rsidR="008A2065" w:rsidRDefault="008A2065" w:rsidP="00244F55">
      <w:pPr>
        <w:pStyle w:val="Sansinterligne"/>
        <w:rPr>
          <w:b/>
          <w:color w:val="FF0000"/>
          <w:sz w:val="22"/>
          <w:szCs w:val="22"/>
        </w:rPr>
      </w:pPr>
    </w:p>
    <w:p w14:paraId="04F1DDA9" w14:textId="77777777" w:rsidR="008A2065" w:rsidRDefault="008A2065" w:rsidP="00244F55">
      <w:pPr>
        <w:pStyle w:val="Sansinterligne"/>
        <w:rPr>
          <w:b/>
          <w:color w:val="FF0000"/>
          <w:sz w:val="22"/>
          <w:szCs w:val="22"/>
        </w:rPr>
      </w:pPr>
    </w:p>
    <w:p w14:paraId="4DD13C9D" w14:textId="77777777" w:rsidR="008A2065" w:rsidRDefault="008A2065" w:rsidP="00244F55">
      <w:pPr>
        <w:pStyle w:val="Sansinterligne"/>
        <w:rPr>
          <w:b/>
          <w:color w:val="FF0000"/>
          <w:sz w:val="22"/>
          <w:szCs w:val="22"/>
        </w:rPr>
      </w:pPr>
    </w:p>
    <w:p w14:paraId="6F0F30EB" w14:textId="77777777" w:rsidR="008A2065" w:rsidRDefault="008A2065" w:rsidP="00244F55">
      <w:pPr>
        <w:pStyle w:val="Sansinterligne"/>
        <w:rPr>
          <w:b/>
          <w:color w:val="FF0000"/>
          <w:sz w:val="22"/>
          <w:szCs w:val="22"/>
        </w:rPr>
      </w:pPr>
    </w:p>
    <w:p w14:paraId="5F6FC99D" w14:textId="77777777" w:rsidR="002E1F84" w:rsidRPr="00D158ED" w:rsidRDefault="002E1F84" w:rsidP="002E1F84">
      <w:pPr>
        <w:pStyle w:val="Sansinterligne"/>
        <w:rPr>
          <w:color w:val="0000FF"/>
        </w:rPr>
      </w:pPr>
      <w:r w:rsidRPr="00E73E0A">
        <w:rPr>
          <w:color w:val="0000FF"/>
          <w:highlight w:val="yellow"/>
        </w:rPr>
        <w:t>Fiche consigne D</w:t>
      </w:r>
      <w:r w:rsidRPr="00D158ED">
        <w:rPr>
          <w:color w:val="0000FF"/>
        </w:rPr>
        <w:t xml:space="preserve"> </w:t>
      </w:r>
    </w:p>
    <w:p w14:paraId="0BDA4B9B" w14:textId="77777777" w:rsidR="00244F55" w:rsidRDefault="00244F55" w:rsidP="00244F55">
      <w:pPr>
        <w:pStyle w:val="Sansinterligne"/>
        <w:rPr>
          <w:b/>
          <w:color w:val="FF0000"/>
          <w:sz w:val="22"/>
          <w:szCs w:val="22"/>
        </w:rPr>
      </w:pPr>
    </w:p>
    <w:p w14:paraId="509341D7" w14:textId="39014D8C" w:rsidR="00244F55" w:rsidRDefault="00E73E0A" w:rsidP="00244F55">
      <w:pPr>
        <w:pStyle w:val="Sansinterligne"/>
        <w:rPr>
          <w:b/>
          <w:color w:val="FF0000"/>
          <w:sz w:val="22"/>
          <w:szCs w:val="22"/>
        </w:rPr>
      </w:pPr>
      <w:r>
        <w:rPr>
          <w:b/>
          <w:color w:val="FF0000"/>
          <w:sz w:val="22"/>
          <w:szCs w:val="22"/>
        </w:rPr>
        <w:t xml:space="preserve">Parcours Vidéo </w:t>
      </w:r>
    </w:p>
    <w:p w14:paraId="479C4937" w14:textId="13997850" w:rsidR="00E73E0A" w:rsidRPr="00E73E0A" w:rsidRDefault="00E73E0A" w:rsidP="00E73E0A">
      <w:pPr>
        <w:rPr>
          <w:color w:val="0000FF"/>
        </w:rPr>
      </w:pPr>
      <w:r w:rsidRPr="00E73E0A">
        <w:rPr>
          <w:b/>
          <w:color w:val="0000FF"/>
          <w:sz w:val="22"/>
          <w:szCs w:val="22"/>
        </w:rPr>
        <w:t xml:space="preserve">Rappel consigne D : </w:t>
      </w:r>
      <w:r w:rsidRPr="00E73E0A">
        <w:rPr>
          <w:color w:val="0000FF"/>
        </w:rPr>
        <w:t>Regarde la vidéo et explique avec tes mots ce que tu as compris d</w:t>
      </w:r>
      <w:r w:rsidR="00D056BE">
        <w:rPr>
          <w:color w:val="0000FF"/>
        </w:rPr>
        <w:t xml:space="preserve">’extrait vidéo et pourquoi on </w:t>
      </w:r>
      <w:bookmarkStart w:id="0" w:name="_GoBack"/>
      <w:bookmarkEnd w:id="0"/>
      <w:r w:rsidRPr="00E73E0A">
        <w:rPr>
          <w:color w:val="0000FF"/>
        </w:rPr>
        <w:t xml:space="preserve">utilise d’autres outils pour mesurer la richesse et la pauvreté selon le niveau de développement du pays. </w:t>
      </w:r>
    </w:p>
    <w:p w14:paraId="2663823A" w14:textId="77777777" w:rsidR="00E73E0A" w:rsidRDefault="00E73E0A" w:rsidP="00244F55">
      <w:pPr>
        <w:pStyle w:val="Sansinterligne"/>
        <w:rPr>
          <w:b/>
          <w:color w:val="FF0000"/>
          <w:sz w:val="22"/>
          <w:szCs w:val="22"/>
        </w:rPr>
      </w:pPr>
    </w:p>
    <w:p w14:paraId="5287BB3F" w14:textId="77777777" w:rsidR="00E73E0A" w:rsidRDefault="00D056BE" w:rsidP="00E73E0A">
      <w:pPr>
        <w:jc w:val="left"/>
      </w:pPr>
      <w:hyperlink r:id="rId10" w:history="1">
        <w:r w:rsidR="00E73E0A" w:rsidRPr="00756616">
          <w:rPr>
            <w:rStyle w:val="Lienhypertexte"/>
          </w:rPr>
          <w:t>https://www.youtube.com/watch?time_continue=186&amp;v=8WQCpGFs6fg</w:t>
        </w:r>
      </w:hyperlink>
    </w:p>
    <w:p w14:paraId="3C51A85A" w14:textId="77777777" w:rsidR="00244F55" w:rsidRDefault="00244F55" w:rsidP="00244F55">
      <w:pPr>
        <w:pStyle w:val="Sansinterligne"/>
        <w:rPr>
          <w:b/>
          <w:color w:val="FF0000"/>
          <w:sz w:val="22"/>
          <w:szCs w:val="22"/>
        </w:rPr>
      </w:pPr>
    </w:p>
    <w:p w14:paraId="23B456F8" w14:textId="01F95E5C" w:rsidR="00244F55" w:rsidRDefault="00E73E0A" w:rsidP="00244F55">
      <w:pPr>
        <w:pStyle w:val="Sansinterligne"/>
        <w:rPr>
          <w:b/>
          <w:color w:val="FF0000"/>
          <w:sz w:val="22"/>
          <w:szCs w:val="22"/>
        </w:rPr>
      </w:pPr>
      <w:proofErr w:type="gramStart"/>
      <w:r>
        <w:rPr>
          <w:b/>
          <w:color w:val="FF0000"/>
          <w:sz w:val="22"/>
          <w:szCs w:val="22"/>
        </w:rPr>
        <w:t>ou</w:t>
      </w:r>
      <w:proofErr w:type="gramEnd"/>
      <w:r>
        <w:rPr>
          <w:b/>
          <w:color w:val="FF0000"/>
          <w:sz w:val="22"/>
          <w:szCs w:val="22"/>
        </w:rPr>
        <w:t xml:space="preserve"> </w:t>
      </w:r>
    </w:p>
    <w:p w14:paraId="5296E5C3" w14:textId="56A58DD7" w:rsidR="00E73E0A" w:rsidRDefault="00E73E0A" w:rsidP="00244F55">
      <w:pPr>
        <w:pStyle w:val="Sansinterligne"/>
        <w:rPr>
          <w:b/>
          <w:color w:val="FF0000"/>
          <w:sz w:val="22"/>
          <w:szCs w:val="22"/>
        </w:rPr>
      </w:pPr>
      <w:r>
        <w:rPr>
          <w:b/>
          <w:color w:val="FF0000"/>
          <w:sz w:val="22"/>
          <w:szCs w:val="22"/>
        </w:rPr>
        <w:t xml:space="preserve">Parcours Textes </w:t>
      </w:r>
    </w:p>
    <w:p w14:paraId="3939C126" w14:textId="77777777" w:rsidR="00E73E0A" w:rsidRPr="005F0D46" w:rsidRDefault="00E73E0A" w:rsidP="00E73E0A">
      <w:pPr>
        <w:pStyle w:val="Sansinterligne"/>
        <w:rPr>
          <w:rFonts w:cs="Times"/>
          <w:b/>
          <w:sz w:val="22"/>
          <w:szCs w:val="22"/>
        </w:rPr>
      </w:pPr>
      <w:r w:rsidRPr="005F0D46">
        <w:rPr>
          <w:b/>
          <w:bCs/>
          <w:sz w:val="22"/>
          <w:szCs w:val="22"/>
        </w:rPr>
        <w:t xml:space="preserve">Document 1 </w:t>
      </w:r>
      <w:r w:rsidRPr="005F0D46">
        <w:rPr>
          <w:b/>
          <w:sz w:val="22"/>
          <w:szCs w:val="22"/>
        </w:rPr>
        <w:t>: Pauvreté relative et pauvreté absolue.</w:t>
      </w:r>
      <w:r w:rsidRPr="005F0D46">
        <w:rPr>
          <w:rFonts w:cs="Times"/>
          <w:b/>
          <w:sz w:val="22"/>
          <w:szCs w:val="22"/>
        </w:rPr>
        <w:t xml:space="preserve"> </w:t>
      </w:r>
    </w:p>
    <w:p w14:paraId="77B39CF4" w14:textId="77777777" w:rsidR="00E73E0A" w:rsidRPr="005F0D46" w:rsidRDefault="00E73E0A" w:rsidP="00E73E0A">
      <w:pPr>
        <w:pStyle w:val="Sansinterligne"/>
        <w:rPr>
          <w:rFonts w:cs="Times"/>
          <w:sz w:val="22"/>
          <w:szCs w:val="22"/>
        </w:rPr>
      </w:pPr>
      <w:r w:rsidRPr="005F0D46">
        <w:rPr>
          <w:sz w:val="22"/>
          <w:szCs w:val="22"/>
        </w:rPr>
        <w:t xml:space="preserve">« Pour définir la pauvreté, les économistes utilisent la notion de seuil de pauvreté*. Mais ce seuil de pauvreté n’est pas le même dans les pays riches que dans les pays </w:t>
      </w:r>
      <w:proofErr w:type="spellStart"/>
      <w:r w:rsidRPr="005F0D46">
        <w:rPr>
          <w:sz w:val="22"/>
          <w:szCs w:val="22"/>
        </w:rPr>
        <w:t>pauvres.Dans</w:t>
      </w:r>
      <w:proofErr w:type="spellEnd"/>
      <w:r w:rsidRPr="005F0D46">
        <w:rPr>
          <w:sz w:val="22"/>
          <w:szCs w:val="22"/>
        </w:rPr>
        <w:t xml:space="preserve"> les pays en développement (pays pauvres), on estime qu’une personne est pauvre quand elle dispose de moins d’1,90 dollar pour vivre par jour (ce qui correspond à environ 1,60 euro) : c’est la </w:t>
      </w:r>
      <w:r w:rsidRPr="005F0D46">
        <w:rPr>
          <w:b/>
          <w:bCs/>
          <w:sz w:val="22"/>
          <w:szCs w:val="22"/>
        </w:rPr>
        <w:t>pauvreté absolue</w:t>
      </w:r>
      <w:r w:rsidRPr="005F0D46">
        <w:rPr>
          <w:sz w:val="22"/>
          <w:szCs w:val="22"/>
        </w:rPr>
        <w:t>. Ces personnes ne peuvent pas satisfaire leurs besoins élémentaires (nourriture, logement, soins, vêtements, etc.). Le nombre de personnes vivant sous ce seuil d’extrême pauvreté dans le monde a été divisé par 4 depuis les années 1980 : ces personnes sont environ 800 millions aujourd’hui dans le monde.</w:t>
      </w:r>
    </w:p>
    <w:p w14:paraId="409927CA" w14:textId="77777777" w:rsidR="00E73E0A" w:rsidRPr="005F0D46" w:rsidRDefault="00E73E0A" w:rsidP="00E73E0A">
      <w:pPr>
        <w:pStyle w:val="Sansinterligne"/>
        <w:rPr>
          <w:rFonts w:cs="Times"/>
          <w:sz w:val="22"/>
          <w:szCs w:val="22"/>
        </w:rPr>
      </w:pPr>
      <w:r w:rsidRPr="005F0D46">
        <w:rPr>
          <w:sz w:val="22"/>
          <w:szCs w:val="22"/>
        </w:rPr>
        <w:t xml:space="preserve">Dans les pays développés (pays riches), on estime qu’une personne est pauvre quand ses revenus sont inférieurs à 60 % de ce que gagnent en moyenne les habitants du pays concerné. Exemple : en France, les habitants gagnent en moyenne 2200 € par mois. Le seuil de pauvreté représente donc 60 % de cette somme, soit 1002 € par mois pour une personne seule (environ 33,50 € par jour) : c’est la </w:t>
      </w:r>
      <w:r w:rsidRPr="005F0D46">
        <w:rPr>
          <w:b/>
          <w:bCs/>
          <w:sz w:val="22"/>
          <w:szCs w:val="22"/>
        </w:rPr>
        <w:t>pauvreté relative</w:t>
      </w:r>
      <w:r w:rsidRPr="005F0D46">
        <w:rPr>
          <w:sz w:val="22"/>
          <w:szCs w:val="22"/>
        </w:rPr>
        <w:t>. Certaines personnes ont un travail et un logement mais vivent sous le seuil de pauvreté car leur salaire n’est pas suffisant (travail à temps partiel, période de chômage, par exemple). Ces personnes doivent se priver de biens et services essentiels pour leur bien-être (difficultés de logement, difficultés pour se soigner, difficultés pour faire face aux dépenses de consommation, etc.). »</w:t>
      </w:r>
    </w:p>
    <w:p w14:paraId="4E9840A1" w14:textId="77777777" w:rsidR="00E73E0A" w:rsidRPr="005F0D46" w:rsidRDefault="00E73E0A" w:rsidP="00E73E0A">
      <w:pPr>
        <w:widowControl w:val="0"/>
        <w:autoSpaceDE w:val="0"/>
        <w:autoSpaceDN w:val="0"/>
        <w:adjustRightInd w:val="0"/>
        <w:spacing w:after="240"/>
        <w:rPr>
          <w:rFonts w:cs="Times"/>
          <w:sz w:val="22"/>
          <w:szCs w:val="22"/>
        </w:rPr>
      </w:pPr>
      <w:r w:rsidRPr="005F0D46">
        <w:rPr>
          <w:rFonts w:cs="Calibri"/>
          <w:sz w:val="22"/>
          <w:szCs w:val="22"/>
        </w:rPr>
        <w:t>D’après le site ladocumentationfrancaise.fr. * Seuil de pauvreté : niveau au-dessous duquel une personne est considérée comme pauvre.</w:t>
      </w:r>
    </w:p>
    <w:p w14:paraId="41F44EEF" w14:textId="77777777" w:rsidR="00E73E0A" w:rsidRPr="005F0D46" w:rsidRDefault="00E73E0A" w:rsidP="00E73E0A">
      <w:pPr>
        <w:pStyle w:val="Sansinterligne"/>
        <w:rPr>
          <w:rFonts w:cs="Times"/>
          <w:b/>
          <w:sz w:val="22"/>
          <w:szCs w:val="22"/>
        </w:rPr>
      </w:pPr>
      <w:r w:rsidRPr="005F0D46">
        <w:rPr>
          <w:b/>
          <w:bCs/>
          <w:sz w:val="22"/>
          <w:szCs w:val="22"/>
        </w:rPr>
        <w:t xml:space="preserve">Document 2 </w:t>
      </w:r>
      <w:r w:rsidRPr="005F0D46">
        <w:rPr>
          <w:b/>
          <w:sz w:val="22"/>
          <w:szCs w:val="22"/>
        </w:rPr>
        <w:t>: Comment une jeune femme pauvre vit-elle à Madagascar (Afrique) ?</w:t>
      </w:r>
    </w:p>
    <w:p w14:paraId="5484F69F" w14:textId="77777777" w:rsidR="00E73E0A" w:rsidRPr="005F0D46" w:rsidRDefault="00E73E0A" w:rsidP="00E73E0A">
      <w:pPr>
        <w:pStyle w:val="Sansinterligne"/>
        <w:rPr>
          <w:rFonts w:cs="Times"/>
          <w:sz w:val="22"/>
          <w:szCs w:val="22"/>
        </w:rPr>
      </w:pPr>
      <w:r w:rsidRPr="005F0D46">
        <w:rPr>
          <w:sz w:val="22"/>
          <w:szCs w:val="22"/>
        </w:rPr>
        <w:t>« Ma mère est morte en me mettant au monde puis mon père est mort peu après de tuberculose. J’ai été placée dans un orphelinat jusqu’à l’âge de 14 ans. Depuis, je survis avec mon compagnon dans un bidonville de la capitale en récoltant des déchets dans les marécages. Je les revends ensuite à une chiffonnière pour gagner 1 euro par jour dans le meilleur des cas. Ici, les enfants comme les adultes travaillent.</w:t>
      </w:r>
    </w:p>
    <w:p w14:paraId="0BF61CC3" w14:textId="77777777" w:rsidR="00E73E0A" w:rsidRPr="00E73E0A" w:rsidRDefault="00E73E0A" w:rsidP="00E73E0A">
      <w:pPr>
        <w:pStyle w:val="Sansinterligne"/>
        <w:rPr>
          <w:rFonts w:cs="Times"/>
          <w:sz w:val="22"/>
          <w:szCs w:val="22"/>
        </w:rPr>
      </w:pPr>
      <w:r w:rsidRPr="00E73E0A">
        <w:rPr>
          <w:sz w:val="22"/>
          <w:szCs w:val="22"/>
        </w:rPr>
        <w:t>Mon compagnon et moi habitons dans une baraque en bois, un taudis de 6 m</w:t>
      </w:r>
      <w:r w:rsidRPr="00E73E0A">
        <w:rPr>
          <w:position w:val="10"/>
          <w:sz w:val="22"/>
          <w:szCs w:val="22"/>
        </w:rPr>
        <w:t xml:space="preserve">2 </w:t>
      </w:r>
      <w:r w:rsidRPr="00E73E0A">
        <w:rPr>
          <w:sz w:val="22"/>
          <w:szCs w:val="22"/>
        </w:rPr>
        <w:t>que nous louons 7 euros par mois. Nous n’avons qu’un seul lit pour toute la famille, celui où j’ai accouché de ma petite fille. Aucun confort : pas d’électricité, pas d’eau, qu’il faut aller chercher au puits. Je ne lave ma fille que toutes les deux semaines. Il y a un an, mon premier enfant est mort. Problèmes respiratoires, peste, choléra sont des maladies courantes ici. »</w:t>
      </w:r>
    </w:p>
    <w:p w14:paraId="7BBA2700" w14:textId="77777777" w:rsidR="00E73E0A" w:rsidRPr="00E73E0A" w:rsidRDefault="00E73E0A" w:rsidP="00E73E0A">
      <w:pPr>
        <w:pStyle w:val="Sansinterligne"/>
        <w:rPr>
          <w:rFonts w:cs="Times"/>
          <w:sz w:val="22"/>
          <w:szCs w:val="22"/>
        </w:rPr>
      </w:pPr>
      <w:r w:rsidRPr="00E73E0A">
        <w:rPr>
          <w:sz w:val="22"/>
          <w:szCs w:val="22"/>
        </w:rPr>
        <w:t>D’après le témoignage d’</w:t>
      </w:r>
      <w:proofErr w:type="spellStart"/>
      <w:r w:rsidRPr="00E73E0A">
        <w:rPr>
          <w:sz w:val="22"/>
          <w:szCs w:val="22"/>
        </w:rPr>
        <w:t>Aina</w:t>
      </w:r>
      <w:proofErr w:type="spellEnd"/>
      <w:r w:rsidRPr="00E73E0A">
        <w:rPr>
          <w:sz w:val="22"/>
          <w:szCs w:val="22"/>
        </w:rPr>
        <w:t>, jeune maman de 17 ans</w:t>
      </w:r>
      <w:proofErr w:type="gramStart"/>
      <w:r w:rsidRPr="00E73E0A">
        <w:rPr>
          <w:sz w:val="22"/>
          <w:szCs w:val="22"/>
        </w:rPr>
        <w:t>, </w:t>
      </w:r>
      <w:proofErr w:type="gramEnd"/>
      <w:r w:rsidRPr="00E73E0A">
        <w:rPr>
          <w:sz w:val="22"/>
          <w:szCs w:val="22"/>
        </w:rPr>
        <w:t xml:space="preserve"> TF1 reportage </w:t>
      </w:r>
      <w:r w:rsidRPr="00E73E0A">
        <w:rPr>
          <w:i/>
          <w:iCs/>
          <w:sz w:val="22"/>
          <w:szCs w:val="22"/>
        </w:rPr>
        <w:t xml:space="preserve">Deuxième famille </w:t>
      </w:r>
      <w:r w:rsidRPr="00E73E0A">
        <w:rPr>
          <w:sz w:val="22"/>
          <w:szCs w:val="22"/>
        </w:rPr>
        <w:t>diffusé le 8 novembre 2015.</w:t>
      </w:r>
    </w:p>
    <w:p w14:paraId="58792C81" w14:textId="77777777" w:rsidR="00244F55" w:rsidRPr="00E73E0A" w:rsidRDefault="00244F55" w:rsidP="00244F55">
      <w:pPr>
        <w:pStyle w:val="Sansinterligne"/>
        <w:rPr>
          <w:b/>
          <w:color w:val="FF0000"/>
          <w:sz w:val="22"/>
          <w:szCs w:val="22"/>
        </w:rPr>
      </w:pPr>
    </w:p>
    <w:p w14:paraId="010524AB" w14:textId="77777777" w:rsidR="00E73E0A" w:rsidRDefault="00E73E0A" w:rsidP="00244F55">
      <w:pPr>
        <w:pStyle w:val="Sansinterligne"/>
        <w:rPr>
          <w:rFonts w:cs="Times"/>
          <w:color w:val="FF0000"/>
          <w:sz w:val="22"/>
          <w:szCs w:val="22"/>
        </w:rPr>
      </w:pPr>
      <w:r w:rsidRPr="00E73E0A">
        <w:rPr>
          <w:rFonts w:cs="Times"/>
          <w:color w:val="FF0000"/>
          <w:sz w:val="22"/>
          <w:szCs w:val="22"/>
        </w:rPr>
        <w:t xml:space="preserve">Répondre aux questions sur ton cahier : Questions : </w:t>
      </w:r>
    </w:p>
    <w:p w14:paraId="1F71CE10" w14:textId="6AAE0225" w:rsidR="00E73E0A" w:rsidRDefault="00E73E0A" w:rsidP="00244F55">
      <w:pPr>
        <w:pStyle w:val="Sansinterligne"/>
        <w:rPr>
          <w:rFonts w:cs="Times"/>
          <w:color w:val="FF0000"/>
          <w:sz w:val="22"/>
          <w:szCs w:val="22"/>
        </w:rPr>
      </w:pPr>
      <w:proofErr w:type="gramStart"/>
      <w:r>
        <w:rPr>
          <w:rFonts w:cs="Times"/>
          <w:color w:val="FF0000"/>
          <w:sz w:val="22"/>
          <w:szCs w:val="22"/>
        </w:rPr>
        <w:t>1)</w:t>
      </w:r>
      <w:r w:rsidRPr="00E73E0A">
        <w:rPr>
          <w:rFonts w:cs="Times"/>
          <w:color w:val="FF0000"/>
          <w:sz w:val="22"/>
          <w:szCs w:val="22"/>
        </w:rPr>
        <w:t>Qu’est</w:t>
      </w:r>
      <w:proofErr w:type="gramEnd"/>
      <w:r w:rsidRPr="00E73E0A">
        <w:rPr>
          <w:rFonts w:cs="Times"/>
          <w:color w:val="FF0000"/>
          <w:sz w:val="22"/>
          <w:szCs w:val="22"/>
        </w:rPr>
        <w:t xml:space="preserve"> ce qu’être pauvre dans un pays pauvre ? </w:t>
      </w:r>
    </w:p>
    <w:p w14:paraId="19B9E202" w14:textId="30953935" w:rsidR="00E73E0A" w:rsidRDefault="00E73E0A" w:rsidP="00244F55">
      <w:pPr>
        <w:pStyle w:val="Sansinterligne"/>
        <w:rPr>
          <w:rFonts w:cs="Times"/>
          <w:color w:val="FF0000"/>
          <w:sz w:val="22"/>
          <w:szCs w:val="22"/>
        </w:rPr>
      </w:pPr>
      <w:proofErr w:type="gramStart"/>
      <w:r>
        <w:rPr>
          <w:rFonts w:cs="Times"/>
          <w:color w:val="FF0000"/>
          <w:sz w:val="22"/>
          <w:szCs w:val="22"/>
        </w:rPr>
        <w:t>2)</w:t>
      </w:r>
      <w:r w:rsidRPr="00E73E0A">
        <w:rPr>
          <w:rFonts w:cs="Times"/>
          <w:color w:val="FF0000"/>
          <w:sz w:val="22"/>
          <w:szCs w:val="22"/>
        </w:rPr>
        <w:t>Qu’est</w:t>
      </w:r>
      <w:proofErr w:type="gramEnd"/>
      <w:r w:rsidRPr="00E73E0A">
        <w:rPr>
          <w:rFonts w:cs="Times"/>
          <w:color w:val="FF0000"/>
          <w:sz w:val="22"/>
          <w:szCs w:val="22"/>
        </w:rPr>
        <w:t xml:space="preserve"> ce qu’être pauvre dans un pays riche ? </w:t>
      </w:r>
    </w:p>
    <w:p w14:paraId="3BAD247C" w14:textId="67C07214" w:rsidR="00244F55" w:rsidRPr="00E73E0A" w:rsidRDefault="00E73E0A" w:rsidP="00244F55">
      <w:pPr>
        <w:pStyle w:val="Sansinterligne"/>
        <w:rPr>
          <w:b/>
          <w:color w:val="FF0000"/>
          <w:sz w:val="22"/>
          <w:szCs w:val="22"/>
        </w:rPr>
      </w:pPr>
      <w:r>
        <w:rPr>
          <w:rFonts w:cs="Times"/>
          <w:color w:val="FF0000"/>
          <w:sz w:val="22"/>
          <w:szCs w:val="22"/>
        </w:rPr>
        <w:t xml:space="preserve">3) </w:t>
      </w:r>
      <w:r w:rsidRPr="00E73E0A">
        <w:rPr>
          <w:rFonts w:cs="Times"/>
          <w:color w:val="FF0000"/>
          <w:sz w:val="22"/>
          <w:szCs w:val="22"/>
        </w:rPr>
        <w:t>Quels éléments de la vie d’</w:t>
      </w:r>
      <w:proofErr w:type="spellStart"/>
      <w:r w:rsidRPr="00E73E0A">
        <w:rPr>
          <w:rFonts w:cs="Times"/>
          <w:color w:val="FF0000"/>
          <w:sz w:val="22"/>
          <w:szCs w:val="22"/>
        </w:rPr>
        <w:t>Aina</w:t>
      </w:r>
      <w:proofErr w:type="spellEnd"/>
      <w:r w:rsidRPr="00E73E0A">
        <w:rPr>
          <w:rFonts w:cs="Times"/>
          <w:color w:val="FF0000"/>
          <w:sz w:val="22"/>
          <w:szCs w:val="22"/>
        </w:rPr>
        <w:t xml:space="preserve"> montrent qu’elle vit dans une situation de grande pauvreté </w:t>
      </w:r>
    </w:p>
    <w:p w14:paraId="7C5D77CB" w14:textId="77777777" w:rsidR="00244F55" w:rsidRPr="00E73E0A" w:rsidRDefault="00244F55" w:rsidP="00244F55">
      <w:pPr>
        <w:pStyle w:val="Sansinterligne"/>
        <w:rPr>
          <w:b/>
          <w:color w:val="FF0000"/>
          <w:sz w:val="22"/>
          <w:szCs w:val="22"/>
        </w:rPr>
      </w:pPr>
    </w:p>
    <w:p w14:paraId="28C9A347" w14:textId="77777777" w:rsidR="00244F55" w:rsidRDefault="00244F55" w:rsidP="00244F55">
      <w:pPr>
        <w:pStyle w:val="Sansinterligne"/>
        <w:rPr>
          <w:b/>
          <w:color w:val="FF0000"/>
          <w:sz w:val="22"/>
          <w:szCs w:val="22"/>
        </w:rPr>
      </w:pPr>
    </w:p>
    <w:p w14:paraId="5A89B06F" w14:textId="77777777" w:rsidR="00244F55" w:rsidRDefault="00244F55" w:rsidP="00244F55">
      <w:pPr>
        <w:pStyle w:val="Sansinterligne"/>
        <w:rPr>
          <w:b/>
          <w:color w:val="FF0000"/>
          <w:sz w:val="22"/>
          <w:szCs w:val="22"/>
        </w:rPr>
      </w:pPr>
    </w:p>
    <w:p w14:paraId="53CEC6C1" w14:textId="77777777" w:rsidR="000B3F88" w:rsidRDefault="000B3F88" w:rsidP="00244F55">
      <w:pPr>
        <w:pStyle w:val="Sansinterligne"/>
        <w:rPr>
          <w:b/>
          <w:color w:val="FF0000"/>
          <w:sz w:val="22"/>
          <w:szCs w:val="22"/>
        </w:rPr>
      </w:pPr>
    </w:p>
    <w:p w14:paraId="3EABB766" w14:textId="77777777" w:rsidR="000B3F88" w:rsidRDefault="000B3F88" w:rsidP="00244F55">
      <w:pPr>
        <w:pStyle w:val="Sansinterligne"/>
        <w:rPr>
          <w:b/>
          <w:color w:val="FF0000"/>
          <w:sz w:val="22"/>
          <w:szCs w:val="22"/>
        </w:rPr>
      </w:pPr>
    </w:p>
    <w:p w14:paraId="5CA7A35D" w14:textId="2633026D" w:rsidR="000B3F88" w:rsidRDefault="000B3F88" w:rsidP="00244F55">
      <w:pPr>
        <w:pStyle w:val="Sansinterligne"/>
        <w:rPr>
          <w:b/>
          <w:color w:val="3366FF"/>
          <w:sz w:val="22"/>
          <w:szCs w:val="22"/>
        </w:rPr>
      </w:pPr>
      <w:r w:rsidRPr="000B3F88">
        <w:rPr>
          <w:b/>
          <w:color w:val="3366FF"/>
          <w:sz w:val="22"/>
          <w:szCs w:val="22"/>
          <w:highlight w:val="yellow"/>
        </w:rPr>
        <w:t>Fiche Consigne E</w:t>
      </w:r>
      <w:r w:rsidRPr="000B3F88">
        <w:rPr>
          <w:b/>
          <w:color w:val="3366FF"/>
          <w:sz w:val="22"/>
          <w:szCs w:val="22"/>
        </w:rPr>
        <w:t xml:space="preserve"> </w:t>
      </w:r>
    </w:p>
    <w:p w14:paraId="32C8D0B0" w14:textId="77777777" w:rsidR="000B3F88" w:rsidRDefault="000B3F88" w:rsidP="00244F55">
      <w:pPr>
        <w:pStyle w:val="Sansinterligne"/>
        <w:rPr>
          <w:b/>
          <w:color w:val="3366FF"/>
          <w:sz w:val="22"/>
          <w:szCs w:val="22"/>
        </w:rPr>
      </w:pPr>
    </w:p>
    <w:p w14:paraId="5CFAB432" w14:textId="18DFCE37" w:rsidR="000B3F88" w:rsidRPr="000B3F88" w:rsidRDefault="000B3F88" w:rsidP="00244F55">
      <w:pPr>
        <w:pStyle w:val="Sansinterligne"/>
        <w:rPr>
          <w:b/>
          <w:color w:val="3366FF"/>
          <w:sz w:val="22"/>
          <w:szCs w:val="22"/>
        </w:rPr>
      </w:pPr>
      <w:r>
        <w:rPr>
          <w:b/>
          <w:color w:val="3366FF"/>
          <w:sz w:val="22"/>
          <w:szCs w:val="22"/>
        </w:rPr>
        <w:t xml:space="preserve">Cherchez les définitions des mots suivants et les rajouter à votre lexique de géographie. </w:t>
      </w:r>
    </w:p>
    <w:p w14:paraId="548C822F" w14:textId="77777777" w:rsidR="008946F0" w:rsidRPr="008946F0" w:rsidRDefault="008946F0" w:rsidP="008946F0">
      <w:pPr>
        <w:pStyle w:val="NormalWeb"/>
        <w:spacing w:before="0" w:beforeAutospacing="0" w:after="0" w:afterAutospacing="0"/>
        <w:jc w:val="both"/>
        <w:rPr>
          <w:rFonts w:asciiTheme="minorHAnsi" w:hAnsiTheme="minorHAnsi"/>
          <w:color w:val="008000"/>
          <w:sz w:val="24"/>
          <w:szCs w:val="24"/>
        </w:rPr>
      </w:pPr>
      <w:r w:rsidRPr="008946F0">
        <w:rPr>
          <w:rFonts w:asciiTheme="minorHAnsi" w:hAnsiTheme="minorHAnsi"/>
          <w:b/>
          <w:color w:val="008000"/>
          <w:sz w:val="24"/>
          <w:szCs w:val="24"/>
        </w:rPr>
        <w:t>La pauvreté absolue</w:t>
      </w:r>
      <w:r w:rsidRPr="008946F0">
        <w:rPr>
          <w:rFonts w:asciiTheme="minorHAnsi" w:hAnsiTheme="minorHAnsi"/>
          <w:color w:val="008000"/>
          <w:sz w:val="24"/>
          <w:szCs w:val="24"/>
        </w:rPr>
        <w:t xml:space="preserve"> est déterminée par un niveau de revenu en dessous duquel les besoins fondamentaux de l'</w:t>
      </w:r>
      <w:proofErr w:type="spellStart"/>
      <w:r w:rsidRPr="008946F0">
        <w:rPr>
          <w:rFonts w:asciiTheme="minorHAnsi" w:hAnsiTheme="minorHAnsi"/>
          <w:color w:val="008000"/>
          <w:sz w:val="24"/>
          <w:szCs w:val="24"/>
        </w:rPr>
        <w:t>invidu</w:t>
      </w:r>
      <w:proofErr w:type="spellEnd"/>
      <w:r w:rsidRPr="008946F0">
        <w:rPr>
          <w:rFonts w:asciiTheme="minorHAnsi" w:hAnsiTheme="minorHAnsi"/>
          <w:color w:val="008000"/>
          <w:sz w:val="24"/>
          <w:szCs w:val="24"/>
        </w:rPr>
        <w:t xml:space="preserve"> ne sont pas satisfaits : nourriture, logement, habillement,...</w:t>
      </w:r>
    </w:p>
    <w:p w14:paraId="2D6B3205" w14:textId="77777777" w:rsidR="008946F0" w:rsidRPr="008946F0" w:rsidRDefault="008946F0" w:rsidP="008946F0">
      <w:pPr>
        <w:pStyle w:val="NormalWeb"/>
        <w:spacing w:before="0" w:beforeAutospacing="0" w:after="0" w:afterAutospacing="0"/>
        <w:jc w:val="both"/>
        <w:rPr>
          <w:rFonts w:asciiTheme="minorHAnsi" w:hAnsiTheme="minorHAnsi"/>
          <w:b/>
          <w:color w:val="008000"/>
          <w:sz w:val="24"/>
          <w:szCs w:val="24"/>
        </w:rPr>
      </w:pPr>
      <w:r w:rsidRPr="008946F0">
        <w:rPr>
          <w:rFonts w:asciiTheme="minorHAnsi" w:hAnsiTheme="minorHAnsi"/>
          <w:b/>
          <w:color w:val="008000"/>
          <w:sz w:val="24"/>
          <w:szCs w:val="24"/>
        </w:rPr>
        <w:t> </w:t>
      </w:r>
    </w:p>
    <w:p w14:paraId="046AC7B5" w14:textId="77777777" w:rsidR="008946F0" w:rsidRPr="008946F0" w:rsidRDefault="008946F0" w:rsidP="008946F0">
      <w:pPr>
        <w:pStyle w:val="NormalWeb"/>
        <w:spacing w:before="0" w:beforeAutospacing="0" w:after="0" w:afterAutospacing="0"/>
        <w:jc w:val="both"/>
        <w:rPr>
          <w:rFonts w:asciiTheme="minorHAnsi" w:hAnsiTheme="minorHAnsi"/>
          <w:color w:val="008000"/>
          <w:sz w:val="24"/>
          <w:szCs w:val="24"/>
        </w:rPr>
      </w:pPr>
      <w:r w:rsidRPr="008946F0">
        <w:rPr>
          <w:rFonts w:asciiTheme="minorHAnsi" w:hAnsiTheme="minorHAnsi"/>
          <w:b/>
          <w:color w:val="008000"/>
          <w:sz w:val="24"/>
          <w:szCs w:val="24"/>
        </w:rPr>
        <w:t>La pauvreté relative</w:t>
      </w:r>
      <w:r w:rsidRPr="008946F0">
        <w:rPr>
          <w:rFonts w:asciiTheme="minorHAnsi" w:hAnsiTheme="minorHAnsi"/>
          <w:color w:val="008000"/>
          <w:sz w:val="24"/>
          <w:szCs w:val="24"/>
        </w:rPr>
        <w:t xml:space="preserve"> se mesure quant à elle par une inégalité importante entre les individus d'une même société qui a un modèle de consommation considéré comme "normal". L'incapacité pour une partie des individus de pouvoir consommer "normalement" détermine leur pauvreté.</w:t>
      </w:r>
    </w:p>
    <w:p w14:paraId="709B5846" w14:textId="77777777" w:rsidR="00AF56EC" w:rsidRPr="008946F0" w:rsidRDefault="00AF56EC" w:rsidP="00AF56EC">
      <w:pPr>
        <w:rPr>
          <w:color w:val="008000"/>
        </w:rPr>
      </w:pPr>
    </w:p>
    <w:p w14:paraId="24251681" w14:textId="1296727D" w:rsidR="00AF56EC" w:rsidRPr="008946F0" w:rsidRDefault="00AF56EC" w:rsidP="00AF56EC">
      <w:pPr>
        <w:rPr>
          <w:color w:val="008000"/>
        </w:rPr>
      </w:pPr>
    </w:p>
    <w:p w14:paraId="59230388" w14:textId="3C1A12F3" w:rsidR="00AF56EC" w:rsidRDefault="00AF56EC" w:rsidP="00AF56EC">
      <w:pPr>
        <w:pStyle w:val="Sansinterligne"/>
        <w:rPr>
          <w:b/>
          <w:color w:val="3366FF"/>
          <w:sz w:val="22"/>
          <w:szCs w:val="22"/>
        </w:rPr>
      </w:pPr>
      <w:r w:rsidRPr="00AF56EC">
        <w:rPr>
          <w:b/>
          <w:color w:val="3366FF"/>
          <w:sz w:val="22"/>
          <w:szCs w:val="22"/>
          <w:highlight w:val="yellow"/>
        </w:rPr>
        <w:t>Fiche Consigne F : Facultatif</w:t>
      </w:r>
      <w:r w:rsidRPr="00AF56EC">
        <w:rPr>
          <w:b/>
          <w:color w:val="3366FF"/>
          <w:sz w:val="22"/>
          <w:szCs w:val="22"/>
        </w:rPr>
        <w:t xml:space="preserve"> : Parcours approfondissement. Recopie sur ton cahier la phrase suivante et réponds à la question : </w:t>
      </w:r>
    </w:p>
    <w:p w14:paraId="4F55D29D" w14:textId="77777777" w:rsidR="00AF56EC" w:rsidRDefault="00AF56EC" w:rsidP="00AF56EC">
      <w:pPr>
        <w:pStyle w:val="Sansinterligne"/>
        <w:rPr>
          <w:b/>
          <w:color w:val="3366FF"/>
          <w:sz w:val="22"/>
          <w:szCs w:val="22"/>
        </w:rPr>
      </w:pPr>
    </w:p>
    <w:p w14:paraId="2A7D9ED0" w14:textId="1BC22155" w:rsidR="00AF56EC" w:rsidRDefault="00AF56EC" w:rsidP="00AF56EC">
      <w:pPr>
        <w:pStyle w:val="Sansinterligne"/>
        <w:rPr>
          <w:b/>
          <w:color w:val="3366FF"/>
          <w:sz w:val="22"/>
          <w:szCs w:val="22"/>
        </w:rPr>
      </w:pPr>
      <w:r>
        <w:rPr>
          <w:b/>
          <w:color w:val="3366FF"/>
          <w:sz w:val="22"/>
          <w:szCs w:val="22"/>
        </w:rPr>
        <w:t xml:space="preserve">Lis les textes ci dessous et réponds aux questions. </w:t>
      </w:r>
    </w:p>
    <w:p w14:paraId="01857D3E" w14:textId="77777777" w:rsidR="00AF56EC" w:rsidRDefault="00AF56EC" w:rsidP="00AF56EC">
      <w:pPr>
        <w:pStyle w:val="Sansinterligne"/>
        <w:rPr>
          <w:b/>
          <w:color w:val="3366FF"/>
          <w:sz w:val="22"/>
          <w:szCs w:val="22"/>
        </w:rPr>
      </w:pPr>
    </w:p>
    <w:p w14:paraId="05305884" w14:textId="77777777" w:rsidR="00AF56EC" w:rsidRPr="00AF56EC" w:rsidRDefault="00AF56EC" w:rsidP="00AF56EC">
      <w:pPr>
        <w:pStyle w:val="Sansinterligne"/>
        <w:rPr>
          <w:sz w:val="22"/>
          <w:szCs w:val="22"/>
        </w:rPr>
      </w:pPr>
      <w:r w:rsidRPr="00AF56EC">
        <w:rPr>
          <w:b/>
          <w:sz w:val="22"/>
          <w:szCs w:val="22"/>
        </w:rPr>
        <w:t>Longtemps le PIB</w:t>
      </w:r>
      <w:r w:rsidRPr="00AF56EC">
        <w:rPr>
          <w:sz w:val="22"/>
          <w:szCs w:val="22"/>
        </w:rPr>
        <w:t xml:space="preserve"> (ou PNB)/</w:t>
      </w:r>
      <w:proofErr w:type="spellStart"/>
      <w:r w:rsidRPr="00AF56EC">
        <w:rPr>
          <w:sz w:val="22"/>
          <w:szCs w:val="22"/>
        </w:rPr>
        <w:t>hab</w:t>
      </w:r>
      <w:proofErr w:type="spellEnd"/>
      <w:r w:rsidRPr="00AF56EC">
        <w:rPr>
          <w:sz w:val="22"/>
          <w:szCs w:val="22"/>
        </w:rPr>
        <w:t xml:space="preserve"> a servi de principale référence pour effectuer des comparaisons internationales en termes de richesses produites. Il apparaît à présent très insuffisant car :</w:t>
      </w:r>
    </w:p>
    <w:p w14:paraId="2AC07CF2" w14:textId="77777777" w:rsidR="00AF56EC" w:rsidRPr="00AF56EC" w:rsidRDefault="00AF56EC" w:rsidP="00AF56EC">
      <w:pPr>
        <w:pStyle w:val="Sansinterligne"/>
        <w:rPr>
          <w:sz w:val="22"/>
          <w:szCs w:val="22"/>
        </w:rPr>
      </w:pPr>
      <w:r w:rsidRPr="00AF56EC">
        <w:rPr>
          <w:sz w:val="22"/>
          <w:szCs w:val="22"/>
        </w:rPr>
        <w:t>- il ne rend pas compte de la répartition et de l'affectation du revenu global d'une nation et cache les inégalités internes,</w:t>
      </w:r>
    </w:p>
    <w:p w14:paraId="35862436" w14:textId="77777777" w:rsidR="00AF56EC" w:rsidRPr="00AF56EC" w:rsidRDefault="00AF56EC" w:rsidP="00AF56EC">
      <w:pPr>
        <w:pStyle w:val="Sansinterligne"/>
        <w:rPr>
          <w:sz w:val="22"/>
          <w:szCs w:val="22"/>
        </w:rPr>
      </w:pPr>
      <w:r w:rsidRPr="00AF56EC">
        <w:rPr>
          <w:sz w:val="22"/>
          <w:szCs w:val="22"/>
        </w:rPr>
        <w:t>- mesurant la richesse, il ne mesure pas réellement le développement dont il n'est qu'une composante : ce dernier nécessite la prise en compte d'indicateurs sociaux, environnementaux et, plus généralement, relatifs au "bien-être" réel des populations.</w:t>
      </w:r>
    </w:p>
    <w:p w14:paraId="7627EC5A" w14:textId="77777777" w:rsidR="00AF56EC" w:rsidRPr="00AF56EC" w:rsidRDefault="00AF56EC" w:rsidP="00AF56EC">
      <w:pPr>
        <w:pStyle w:val="Sansinterligne"/>
        <w:rPr>
          <w:sz w:val="22"/>
          <w:szCs w:val="22"/>
        </w:rPr>
      </w:pPr>
    </w:p>
    <w:p w14:paraId="74A3367F" w14:textId="77777777" w:rsidR="00AF56EC" w:rsidRPr="00AF56EC" w:rsidRDefault="00AF56EC" w:rsidP="00AF56EC">
      <w:pPr>
        <w:pStyle w:val="Sansinterligne"/>
        <w:rPr>
          <w:b/>
          <w:sz w:val="22"/>
          <w:szCs w:val="22"/>
        </w:rPr>
      </w:pPr>
      <w:r w:rsidRPr="00AF56EC">
        <w:rPr>
          <w:b/>
          <w:sz w:val="22"/>
          <w:szCs w:val="22"/>
        </w:rPr>
        <w:t xml:space="preserve">L'indicateur de développement humain (IDH) </w:t>
      </w:r>
    </w:p>
    <w:p w14:paraId="346EA571" w14:textId="77777777" w:rsidR="00AF56EC" w:rsidRPr="00AF56EC" w:rsidRDefault="00AF56EC" w:rsidP="00AF56EC">
      <w:pPr>
        <w:pStyle w:val="Sansinterligne"/>
        <w:rPr>
          <w:sz w:val="22"/>
          <w:szCs w:val="22"/>
        </w:rPr>
      </w:pPr>
      <w:r w:rsidRPr="00AF56EC">
        <w:rPr>
          <w:sz w:val="22"/>
          <w:szCs w:val="22"/>
        </w:rPr>
        <w:t xml:space="preserve">C'est ainsi que le PNUD a proposé, </w:t>
      </w:r>
      <w:r w:rsidRPr="00AF56EC">
        <w:rPr>
          <w:i/>
          <w:iCs/>
          <w:sz w:val="22"/>
          <w:szCs w:val="22"/>
        </w:rPr>
        <w:t>à partir de l'année 1990</w:t>
      </w:r>
      <w:r w:rsidRPr="00AF56EC">
        <w:rPr>
          <w:sz w:val="22"/>
          <w:szCs w:val="22"/>
        </w:rPr>
        <w:t xml:space="preserve">, d'adopter un instrument comparatif plus élaboré, l'Indicateur de développement humain (IDH). Il s'agit d'un indice composite dont la valeur s'échelonne de 0 à 1. Il comporte quatre variables : l'espérance de vie à la naissance, le niveau de maîtrise des connaissances mesuré par le taux d'alphabétisation des adultes et le taux de scolarisation global (aux niveaux primaire, secondaire, supérieur), ainsi que le </w:t>
      </w:r>
      <w:r w:rsidRPr="00AF56EC">
        <w:rPr>
          <w:i/>
          <w:iCs/>
          <w:sz w:val="22"/>
          <w:szCs w:val="22"/>
        </w:rPr>
        <w:t>PIB réel par habitant ajusté en parité de pouvoir d'achat (PPA)*</w:t>
      </w:r>
      <w:r w:rsidRPr="00AF56EC">
        <w:rPr>
          <w:sz w:val="22"/>
          <w:szCs w:val="22"/>
        </w:rPr>
        <w:t>.</w:t>
      </w:r>
    </w:p>
    <w:p w14:paraId="13CDAAE8" w14:textId="77777777" w:rsidR="00AF56EC" w:rsidRPr="00AF56EC" w:rsidRDefault="00AF56EC" w:rsidP="00AF56EC">
      <w:pPr>
        <w:pStyle w:val="Sansinterligne"/>
        <w:rPr>
          <w:sz w:val="22"/>
          <w:szCs w:val="22"/>
        </w:rPr>
      </w:pPr>
    </w:p>
    <w:p w14:paraId="54224B5D" w14:textId="77777777" w:rsidR="00AF56EC" w:rsidRPr="00AF56EC" w:rsidRDefault="00AF56EC" w:rsidP="00AF56EC">
      <w:pPr>
        <w:pStyle w:val="Sansinterligne"/>
        <w:rPr>
          <w:sz w:val="22"/>
          <w:szCs w:val="22"/>
        </w:rPr>
      </w:pPr>
      <w:r w:rsidRPr="00AF56EC">
        <w:rPr>
          <w:sz w:val="22"/>
          <w:szCs w:val="22"/>
        </w:rPr>
        <w:t>Dans son édition 2002, le rapport du PNUD sur le développement humain reconnaissait que l'intérêt de l'IDH est limité et que le concept de développement est plus dense que chacune des mesures qui le composent. Celles-ci n'épuisent pas l'idée de développement humain défini comme "un processus d'élargissement des choix" offerts aux individus. L'intérêt excessif porté à la croissance économique, à la création de richesses et à la prospérité matérielle a occulté le fait que le développement est avant tout centré sur l'être humain longtemps relayé à la périphérie des débats sur le développement.</w:t>
      </w:r>
    </w:p>
    <w:p w14:paraId="42B21AC2" w14:textId="77777777" w:rsidR="00AF56EC" w:rsidRPr="00AF56EC" w:rsidRDefault="00AF56EC" w:rsidP="00AF56EC">
      <w:pPr>
        <w:pStyle w:val="Sansinterligne"/>
        <w:rPr>
          <w:sz w:val="22"/>
          <w:szCs w:val="22"/>
        </w:rPr>
      </w:pPr>
      <w:r w:rsidRPr="00AF56EC">
        <w:rPr>
          <w:sz w:val="22"/>
          <w:szCs w:val="22"/>
        </w:rPr>
        <w:t>Mais le "bien-être" n'est pas simple à mesurer, les données manquent ou sont hétérogènes. Dans la perspective d'une approche élargie du développement, les recherches du PNUD portent sur la mise au point d'un indicateur de développement humain alternatif qui tiendrait compte de nouvelles dimensions des sphères politiques, économiques, sociales (libertés politiques et économiques au sens large ; garanties de transparence ; sécurité et protection).</w:t>
      </w:r>
    </w:p>
    <w:p w14:paraId="45B95480" w14:textId="77777777" w:rsidR="00AF56EC" w:rsidRPr="00AF56EC" w:rsidRDefault="00AF56EC" w:rsidP="00AF56EC">
      <w:pPr>
        <w:pStyle w:val="Sansinterligne"/>
        <w:rPr>
          <w:sz w:val="22"/>
          <w:szCs w:val="22"/>
        </w:rPr>
      </w:pPr>
    </w:p>
    <w:p w14:paraId="71EB8C09" w14:textId="77777777" w:rsidR="00AF56EC" w:rsidRPr="00AF56EC" w:rsidRDefault="00AF56EC" w:rsidP="00AF56EC">
      <w:pPr>
        <w:pStyle w:val="Sansinterligne"/>
        <w:rPr>
          <w:sz w:val="22"/>
          <w:szCs w:val="22"/>
        </w:rPr>
      </w:pPr>
      <w:r w:rsidRPr="00AF56EC">
        <w:rPr>
          <w:sz w:val="22"/>
          <w:szCs w:val="22"/>
        </w:rPr>
        <w:t xml:space="preserve">Sur le site du PNUD, </w:t>
      </w:r>
      <w:hyperlink r:id="rId11" w:history="1">
        <w:r w:rsidRPr="00AF56EC">
          <w:rPr>
            <w:color w:val="DB2C1D"/>
            <w:sz w:val="22"/>
            <w:szCs w:val="22"/>
          </w:rPr>
          <w:t>www.undp.org/french/</w:t>
        </w:r>
      </w:hyperlink>
      <w:r w:rsidRPr="00AF56EC">
        <w:rPr>
          <w:sz w:val="22"/>
          <w:szCs w:val="22"/>
        </w:rPr>
        <w:t>. Le rapport mondial sur le développement humain :</w:t>
      </w:r>
    </w:p>
    <w:p w14:paraId="746837CB" w14:textId="77777777" w:rsidR="00AF56EC" w:rsidRPr="00AF56EC" w:rsidRDefault="00AF56EC" w:rsidP="00AF56EC">
      <w:pPr>
        <w:pStyle w:val="Sansinterligne"/>
        <w:rPr>
          <w:sz w:val="22"/>
          <w:szCs w:val="22"/>
        </w:rPr>
      </w:pPr>
      <w:r w:rsidRPr="00AF56EC">
        <w:rPr>
          <w:sz w:val="22"/>
          <w:szCs w:val="22"/>
        </w:rPr>
        <w:t xml:space="preserve">- en 2002 : </w:t>
      </w:r>
      <w:hyperlink r:id="rId12" w:history="1">
        <w:r w:rsidRPr="00AF56EC">
          <w:rPr>
            <w:color w:val="DB2C1D"/>
            <w:sz w:val="22"/>
            <w:szCs w:val="22"/>
          </w:rPr>
          <w:t>www.undp.org/hdr2002/francais/</w:t>
        </w:r>
      </w:hyperlink>
    </w:p>
    <w:p w14:paraId="5D3150C5" w14:textId="77777777" w:rsidR="00AF56EC" w:rsidRPr="00AF56EC" w:rsidRDefault="00AF56EC" w:rsidP="00AF56EC">
      <w:pPr>
        <w:pStyle w:val="Sansinterligne"/>
        <w:rPr>
          <w:sz w:val="22"/>
          <w:szCs w:val="22"/>
        </w:rPr>
      </w:pPr>
      <w:r w:rsidRPr="00AF56EC">
        <w:rPr>
          <w:sz w:val="22"/>
          <w:szCs w:val="22"/>
        </w:rPr>
        <w:t xml:space="preserve">- en 2003 : </w:t>
      </w:r>
      <w:hyperlink r:id="rId13" w:history="1">
        <w:r w:rsidRPr="00AF56EC">
          <w:rPr>
            <w:color w:val="DB2C1D"/>
            <w:sz w:val="22"/>
            <w:szCs w:val="22"/>
          </w:rPr>
          <w:t>www.undp.org/hdr2003/francais/</w:t>
        </w:r>
      </w:hyperlink>
    </w:p>
    <w:p w14:paraId="47F4704E" w14:textId="77777777" w:rsidR="00AF56EC" w:rsidRPr="00AF56EC" w:rsidRDefault="00AF56EC" w:rsidP="00AF56EC">
      <w:pPr>
        <w:pStyle w:val="Sansinterligne"/>
        <w:rPr>
          <w:sz w:val="22"/>
          <w:szCs w:val="22"/>
        </w:rPr>
      </w:pPr>
    </w:p>
    <w:p w14:paraId="078538E8" w14:textId="77777777" w:rsidR="00AF56EC" w:rsidRPr="00AF56EC" w:rsidRDefault="00AF56EC" w:rsidP="00AF56EC">
      <w:pPr>
        <w:pStyle w:val="Sansinterligne"/>
        <w:rPr>
          <w:sz w:val="22"/>
          <w:szCs w:val="22"/>
        </w:rPr>
      </w:pPr>
      <w:r w:rsidRPr="00AF56EC">
        <w:rPr>
          <w:b/>
          <w:sz w:val="22"/>
          <w:szCs w:val="22"/>
        </w:rPr>
        <w:t>L'indice de pauvreté humaine (IPH),</w:t>
      </w:r>
      <w:r w:rsidRPr="00AF56EC">
        <w:rPr>
          <w:sz w:val="22"/>
          <w:szCs w:val="22"/>
        </w:rPr>
        <w:t xml:space="preserve"> également proposé par le PNUD, mesure les formes de dénuement et reflète l'inégal accès au progrès. Il prend en compte les dimensions essentielles du développement humain : la longévité, le savoir, les conditions de vie. L'indice est calculé différemment dans les pays en voie de développement (IPH-1) et dans les pays développés (IPH-2).</w:t>
      </w:r>
    </w:p>
    <w:p w14:paraId="1CE4C438" w14:textId="77777777" w:rsidR="00AF56EC" w:rsidRPr="00AF56EC" w:rsidRDefault="00AF56EC" w:rsidP="00AF56EC">
      <w:pPr>
        <w:pStyle w:val="Sansinterligne"/>
        <w:rPr>
          <w:sz w:val="22"/>
          <w:szCs w:val="22"/>
        </w:rPr>
      </w:pPr>
      <w:r w:rsidRPr="00AF56EC">
        <w:rPr>
          <w:sz w:val="22"/>
          <w:szCs w:val="22"/>
        </w:rPr>
        <w:t xml:space="preserve">IPH-1 mesure la pauvreté dans les pays en développement. Les </w:t>
      </w:r>
      <w:r w:rsidRPr="00AF56EC">
        <w:rPr>
          <w:i/>
          <w:iCs/>
          <w:sz w:val="22"/>
          <w:szCs w:val="22"/>
        </w:rPr>
        <w:t>variables*</w:t>
      </w:r>
      <w:r w:rsidRPr="00AF56EC">
        <w:rPr>
          <w:sz w:val="22"/>
          <w:szCs w:val="22"/>
        </w:rPr>
        <w:t xml:space="preserve"> utilisées sont :</w:t>
      </w:r>
    </w:p>
    <w:p w14:paraId="0F486B11" w14:textId="77777777" w:rsidR="00AF56EC" w:rsidRPr="00AF56EC" w:rsidRDefault="00AF56EC" w:rsidP="00AF56EC">
      <w:pPr>
        <w:pStyle w:val="Sansinterligne"/>
        <w:rPr>
          <w:sz w:val="22"/>
          <w:szCs w:val="22"/>
        </w:rPr>
      </w:pPr>
      <w:r w:rsidRPr="00AF56EC">
        <w:rPr>
          <w:sz w:val="22"/>
          <w:szCs w:val="22"/>
        </w:rPr>
        <w:t>P1 = le pourcentage d'individus dont l'espérance de vie est inférieure à 40 ans,</w:t>
      </w:r>
    </w:p>
    <w:p w14:paraId="68403308" w14:textId="77777777" w:rsidR="00AF56EC" w:rsidRPr="00AF56EC" w:rsidRDefault="00AF56EC" w:rsidP="00AF56EC">
      <w:pPr>
        <w:pStyle w:val="Sansinterligne"/>
        <w:rPr>
          <w:sz w:val="22"/>
          <w:szCs w:val="22"/>
        </w:rPr>
      </w:pPr>
      <w:r w:rsidRPr="00AF56EC">
        <w:rPr>
          <w:sz w:val="22"/>
          <w:szCs w:val="22"/>
        </w:rPr>
        <w:t>P2 = le pourcentage d'adultes analphabètes et</w:t>
      </w:r>
    </w:p>
    <w:p w14:paraId="01F29B2B" w14:textId="77777777" w:rsidR="00AF56EC" w:rsidRPr="00AF56EC" w:rsidRDefault="00AF56EC" w:rsidP="00AF56EC">
      <w:pPr>
        <w:pStyle w:val="Sansinterligne"/>
        <w:rPr>
          <w:sz w:val="22"/>
          <w:szCs w:val="22"/>
        </w:rPr>
      </w:pPr>
      <w:r w:rsidRPr="00AF56EC">
        <w:rPr>
          <w:sz w:val="22"/>
          <w:szCs w:val="22"/>
        </w:rPr>
        <w:t>P3 = le dénuement en terme de manque d'accès aux services procurés par l'économie dans son ensemble, cette variable étant représentée par trois critères : P31 = le pourcentage d'individus n'ayant pas accès aux services de santé, P32 = celui des personnes privées d'accès à l'eau potable et P33 = celui des enfants de moins de cinq ans souffrant d'insuffisance pondérale.</w:t>
      </w:r>
    </w:p>
    <w:p w14:paraId="53376B41" w14:textId="77777777" w:rsidR="00AF56EC" w:rsidRPr="00AF56EC" w:rsidRDefault="00AF56EC" w:rsidP="00AF56EC">
      <w:pPr>
        <w:pStyle w:val="Sansinterligne"/>
        <w:rPr>
          <w:sz w:val="22"/>
          <w:szCs w:val="22"/>
        </w:rPr>
      </w:pPr>
      <w:r w:rsidRPr="00AF56EC">
        <w:rPr>
          <w:sz w:val="22"/>
          <w:szCs w:val="22"/>
        </w:rPr>
        <w:t xml:space="preserve">IPH-2 a été publié pour la première fois dans le rapport 1998 du PNUD. Il mesure la pauvreté humaine dans les pays industriels. Sachant que les aspects du dénuement varient en fonction des conditions socioéconomiques générales d'une communauté, cet indicateur distinct tire parti de la plus grande accessibilité de données statistiques dans les pays industrialisés. Il se concentre, lui aussi, sur le dénuement et les déficits, et s'attache aux trois </w:t>
      </w:r>
      <w:proofErr w:type="gramStart"/>
      <w:r w:rsidRPr="00AF56EC">
        <w:rPr>
          <w:sz w:val="22"/>
          <w:szCs w:val="22"/>
        </w:rPr>
        <w:t>même</w:t>
      </w:r>
      <w:proofErr w:type="gramEnd"/>
      <w:r w:rsidRPr="00AF56EC">
        <w:rPr>
          <w:sz w:val="22"/>
          <w:szCs w:val="22"/>
        </w:rPr>
        <w:t xml:space="preserve"> dimensions que l'IPH-1 en y ajoutant l'exclusion. Les variables utilisées sont : P1 = le pourcentage d'individus dont l'espérance de vie ne dépasse pas 60 ans, P2 = le pourcentage d'individus dont l'aptitude à lire et écrire est loin d'être suffisante, P3 = la proportion de la population ayant un revenu disponible inférieur à la </w:t>
      </w:r>
      <w:proofErr w:type="spellStart"/>
      <w:r w:rsidRPr="00AF56EC">
        <w:rPr>
          <w:sz w:val="22"/>
          <w:szCs w:val="22"/>
        </w:rPr>
        <w:t>demimédiane</w:t>
      </w:r>
      <w:proofErr w:type="spellEnd"/>
      <w:r w:rsidRPr="00AF56EC">
        <w:rPr>
          <w:sz w:val="22"/>
          <w:szCs w:val="22"/>
        </w:rPr>
        <w:t xml:space="preserve"> du revenu individuel disponible et P4 = le pourcentage de chômeurs de longue durée (c'est à dire supérieure à 12 mois).</w:t>
      </w:r>
    </w:p>
    <w:p w14:paraId="39884925" w14:textId="23D68876" w:rsidR="00AF56EC" w:rsidRPr="00AF56EC" w:rsidRDefault="00AF56EC" w:rsidP="00AF56EC">
      <w:pPr>
        <w:pStyle w:val="Sansinterligne"/>
        <w:rPr>
          <w:sz w:val="22"/>
          <w:szCs w:val="22"/>
        </w:rPr>
      </w:pPr>
      <w:r w:rsidRPr="00AF56EC">
        <w:t xml:space="preserve">Notons que l'IPH n'est pas encore disponible de manière homogène pour tous les États riverains </w:t>
      </w:r>
      <w:r w:rsidRPr="00AF56EC">
        <w:rPr>
          <w:sz w:val="22"/>
          <w:szCs w:val="22"/>
        </w:rPr>
        <w:t>de la Méditerranée.</w:t>
      </w:r>
    </w:p>
    <w:p w14:paraId="3C6AECFA" w14:textId="77777777" w:rsidR="00AF56EC" w:rsidRPr="00AF56EC" w:rsidRDefault="00AF56EC" w:rsidP="00AF56EC">
      <w:pPr>
        <w:pStyle w:val="Sansinterligne"/>
        <w:rPr>
          <w:b/>
          <w:color w:val="3366FF"/>
          <w:sz w:val="22"/>
          <w:szCs w:val="22"/>
        </w:rPr>
      </w:pPr>
    </w:p>
    <w:p w14:paraId="260FCC7D" w14:textId="77777777" w:rsidR="00AF56EC" w:rsidRPr="00AF56EC" w:rsidRDefault="00AF56EC" w:rsidP="00AF56EC">
      <w:pPr>
        <w:pStyle w:val="Sansinterligne"/>
        <w:rPr>
          <w:rFonts w:cs="Times"/>
          <w:b/>
          <w:sz w:val="22"/>
          <w:szCs w:val="22"/>
        </w:rPr>
      </w:pPr>
      <w:r w:rsidRPr="00AF56EC">
        <w:rPr>
          <w:rFonts w:cs="Times"/>
          <w:b/>
          <w:sz w:val="22"/>
          <w:szCs w:val="22"/>
        </w:rPr>
        <w:t>Les indicateurs du développement humain élargis aux champs socio-politiques. La mesure du "bien-être".</w:t>
      </w:r>
    </w:p>
    <w:p w14:paraId="4724B119" w14:textId="77777777" w:rsidR="00AF56EC" w:rsidRPr="00AF56EC" w:rsidRDefault="00AF56EC" w:rsidP="00AF56EC">
      <w:pPr>
        <w:pStyle w:val="Sansinterligne"/>
        <w:rPr>
          <w:rFonts w:cs="Times"/>
          <w:b/>
          <w:sz w:val="22"/>
          <w:szCs w:val="22"/>
        </w:rPr>
      </w:pPr>
    </w:p>
    <w:p w14:paraId="65AAF62E" w14:textId="77777777" w:rsidR="00AF56EC" w:rsidRPr="00AF56EC" w:rsidRDefault="00AF56EC" w:rsidP="00AF56EC">
      <w:pPr>
        <w:pStyle w:val="Sansinterligne"/>
        <w:rPr>
          <w:rFonts w:cs="Times"/>
          <w:sz w:val="22"/>
          <w:szCs w:val="22"/>
        </w:rPr>
      </w:pPr>
      <w:r w:rsidRPr="00AF56EC">
        <w:rPr>
          <w:rFonts w:cs="Times"/>
          <w:sz w:val="22"/>
          <w:szCs w:val="22"/>
        </w:rPr>
        <w:t>Avant que ne soit mis au point, dans le cadre du PNUD, un indicateur de développement humain alternatif qui mesurerait mieux le "bien-être", diverses organisations proposent des indicateurs qui peuvent servir de préfiguration à une évolution des outils de comparaisons internationales.</w:t>
      </w:r>
    </w:p>
    <w:p w14:paraId="6AB32457" w14:textId="77777777" w:rsidR="00AF56EC" w:rsidRPr="00AF56EC" w:rsidRDefault="00AF56EC" w:rsidP="00AF56EC">
      <w:pPr>
        <w:pStyle w:val="Sansinterligne"/>
        <w:rPr>
          <w:rFonts w:cs="Times"/>
          <w:sz w:val="22"/>
          <w:szCs w:val="22"/>
        </w:rPr>
      </w:pPr>
    </w:p>
    <w:p w14:paraId="55328784" w14:textId="647E7CF0" w:rsidR="00AF56EC" w:rsidRPr="00AF56EC" w:rsidRDefault="00AF56EC" w:rsidP="00AF56EC">
      <w:pPr>
        <w:pStyle w:val="Sansinterligne"/>
        <w:rPr>
          <w:rFonts w:cs="Times"/>
          <w:sz w:val="22"/>
          <w:szCs w:val="22"/>
        </w:rPr>
      </w:pPr>
      <w:r w:rsidRPr="00AF56EC">
        <w:rPr>
          <w:rFonts w:cs="Times"/>
          <w:b/>
          <w:sz w:val="22"/>
          <w:szCs w:val="22"/>
        </w:rPr>
        <w:t>L'indicateur de liberté </w:t>
      </w:r>
      <w:r>
        <w:rPr>
          <w:rFonts w:cs="Times"/>
          <w:sz w:val="22"/>
          <w:szCs w:val="22"/>
        </w:rPr>
        <w:t xml:space="preserve">: </w:t>
      </w:r>
      <w:proofErr w:type="spellStart"/>
      <w:r w:rsidRPr="00AF56EC">
        <w:rPr>
          <w:rFonts w:cs="Times"/>
          <w:i/>
          <w:iCs/>
          <w:sz w:val="22"/>
          <w:szCs w:val="22"/>
        </w:rPr>
        <w:t>Freedom</w:t>
      </w:r>
      <w:proofErr w:type="spellEnd"/>
      <w:r w:rsidRPr="00AF56EC">
        <w:rPr>
          <w:rFonts w:cs="Times"/>
          <w:i/>
          <w:iCs/>
          <w:sz w:val="22"/>
          <w:szCs w:val="22"/>
        </w:rPr>
        <w:t xml:space="preserve"> House</w:t>
      </w:r>
      <w:r w:rsidRPr="00AF56EC">
        <w:rPr>
          <w:rFonts w:cs="Times"/>
          <w:sz w:val="22"/>
          <w:szCs w:val="22"/>
        </w:rPr>
        <w:t xml:space="preserve">, organisation américaine à but non lucratif, publie, depuis les années 1972-1973, une estimation annuelle de l'état des libertés à travers le monde. Il s'agit d'une échelle permettant de mesurer le degré de respect d'un ensemble de droits et de libertés politiques et civiles sur le terrain, au-delà des textes et des politiques affichés officiellement par les États. Si la méthodologie mise en </w:t>
      </w:r>
      <w:proofErr w:type="spellStart"/>
      <w:r w:rsidRPr="00AF56EC">
        <w:rPr>
          <w:rFonts w:cs="Times"/>
          <w:sz w:val="22"/>
          <w:szCs w:val="22"/>
        </w:rPr>
        <w:t>oeuvre</w:t>
      </w:r>
      <w:proofErr w:type="spellEnd"/>
      <w:r w:rsidRPr="00AF56EC">
        <w:rPr>
          <w:rFonts w:cs="Times"/>
          <w:sz w:val="22"/>
          <w:szCs w:val="22"/>
        </w:rPr>
        <w:t xml:space="preserve"> peut être discutée, l'"indicateur de liberté" (de 0, absence totale de liberté à 1, jouissance totale de liberté) proposé par </w:t>
      </w:r>
      <w:proofErr w:type="spellStart"/>
      <w:r w:rsidRPr="00AF56EC">
        <w:rPr>
          <w:rFonts w:cs="Times"/>
          <w:i/>
          <w:iCs/>
          <w:sz w:val="22"/>
          <w:szCs w:val="22"/>
        </w:rPr>
        <w:t>Freedom</w:t>
      </w:r>
      <w:proofErr w:type="spellEnd"/>
      <w:r w:rsidRPr="00AF56EC">
        <w:rPr>
          <w:rFonts w:cs="Times"/>
          <w:i/>
          <w:iCs/>
          <w:sz w:val="22"/>
          <w:szCs w:val="22"/>
        </w:rPr>
        <w:t xml:space="preserve"> House</w:t>
      </w:r>
      <w:r w:rsidRPr="00AF56EC">
        <w:rPr>
          <w:rFonts w:cs="Times"/>
          <w:sz w:val="22"/>
          <w:szCs w:val="22"/>
        </w:rPr>
        <w:t xml:space="preserve"> caractérise globalement le respect des droits et des libertés. Ils sont jugés nécessaires à l'établissement d'un système de "bonne gouvernance". Il a servi à la construction par le PNUD, à titre expérimental, d'un indicateur de développement humain alternatif (IDHA).</w:t>
      </w:r>
    </w:p>
    <w:p w14:paraId="0E85B710" w14:textId="77777777" w:rsidR="00AF56EC" w:rsidRPr="00AF56EC" w:rsidRDefault="00AF56EC" w:rsidP="00AF56EC">
      <w:pPr>
        <w:pStyle w:val="Sansinterligne"/>
        <w:rPr>
          <w:rFonts w:cs="Times"/>
          <w:sz w:val="22"/>
          <w:szCs w:val="22"/>
        </w:rPr>
      </w:pPr>
      <w:r w:rsidRPr="00AF56EC">
        <w:rPr>
          <w:rFonts w:cs="Times"/>
          <w:sz w:val="22"/>
          <w:szCs w:val="22"/>
        </w:rPr>
        <w:t>L'indicateur de développement humain alternatif (IDHA)</w:t>
      </w:r>
    </w:p>
    <w:p w14:paraId="6D12192C" w14:textId="77777777" w:rsidR="00AF56EC" w:rsidRDefault="00AF56EC" w:rsidP="00AF56EC">
      <w:pPr>
        <w:pStyle w:val="Sansinterligne"/>
        <w:rPr>
          <w:b/>
          <w:color w:val="3366FF"/>
          <w:sz w:val="22"/>
          <w:szCs w:val="22"/>
        </w:rPr>
      </w:pPr>
    </w:p>
    <w:p w14:paraId="0DD6C611" w14:textId="77777777" w:rsidR="00AF56EC" w:rsidRDefault="00AF56EC" w:rsidP="00AF56EC">
      <w:pPr>
        <w:pStyle w:val="Sansinterligne"/>
        <w:rPr>
          <w:b/>
          <w:color w:val="3366FF"/>
          <w:sz w:val="22"/>
          <w:szCs w:val="22"/>
        </w:rPr>
      </w:pPr>
    </w:p>
    <w:p w14:paraId="304259DF" w14:textId="77777777" w:rsidR="00AF56EC" w:rsidRPr="00AF56EC" w:rsidRDefault="00AF56EC" w:rsidP="00AF56EC">
      <w:pPr>
        <w:pStyle w:val="Sansinterligne"/>
        <w:rPr>
          <w:b/>
          <w:color w:val="3366FF"/>
          <w:sz w:val="22"/>
          <w:szCs w:val="22"/>
        </w:rPr>
      </w:pPr>
    </w:p>
    <w:p w14:paraId="2F4B5924" w14:textId="2F6B5DEB" w:rsidR="00AF56EC" w:rsidRPr="00AF56EC" w:rsidRDefault="00AF56EC" w:rsidP="00AF56EC">
      <w:pPr>
        <w:pStyle w:val="Sansinterligne"/>
        <w:rPr>
          <w:b/>
          <w:color w:val="3366FF"/>
          <w:sz w:val="22"/>
          <w:szCs w:val="22"/>
        </w:rPr>
      </w:pPr>
      <w:r w:rsidRPr="00AF56EC">
        <w:rPr>
          <w:b/>
          <w:color w:val="3366FF"/>
          <w:sz w:val="22"/>
          <w:szCs w:val="22"/>
        </w:rPr>
        <w:t>Questions : Les indicateurs de richesse, les indicateurs socio-économiques du développement :</w:t>
      </w:r>
    </w:p>
    <w:p w14:paraId="36FB422D" w14:textId="66359F9C" w:rsidR="00A455E0" w:rsidRPr="00A455E0" w:rsidRDefault="00AF56EC" w:rsidP="00A455E0">
      <w:pPr>
        <w:pStyle w:val="Sansinterligne"/>
        <w:rPr>
          <w:color w:val="008000"/>
        </w:rPr>
      </w:pPr>
      <w:r w:rsidRPr="00AF56EC">
        <w:rPr>
          <w:b/>
          <w:color w:val="3366FF"/>
          <w:sz w:val="22"/>
          <w:szCs w:val="22"/>
        </w:rPr>
        <w:t xml:space="preserve">Pourquoi sont-ils devenus insuffisants ?  </w:t>
      </w:r>
      <w:r w:rsidR="00A455E0" w:rsidRPr="00A455E0">
        <w:rPr>
          <w:b/>
          <w:color w:val="008000"/>
        </w:rPr>
        <w:t xml:space="preserve">Car ils </w:t>
      </w:r>
      <w:r w:rsidR="00A455E0" w:rsidRPr="00A455E0">
        <w:rPr>
          <w:color w:val="008000"/>
        </w:rPr>
        <w:t>ne rendent pas compte de la répartition et de l'affectation du revenu global d'une nation et cache les inégalités internes,</w:t>
      </w:r>
    </w:p>
    <w:p w14:paraId="602697A8" w14:textId="77777777" w:rsidR="00A455E0" w:rsidRPr="00A455E0" w:rsidRDefault="00A455E0" w:rsidP="00A455E0">
      <w:pPr>
        <w:pStyle w:val="Sansinterligne"/>
        <w:rPr>
          <w:color w:val="008000"/>
        </w:rPr>
      </w:pPr>
      <w:r w:rsidRPr="00A455E0">
        <w:rPr>
          <w:color w:val="008000"/>
        </w:rPr>
        <w:t>- mesurant la richesse, il ne mesure pas réellement le développement dont il n'est qu'une composante : ce dernier nécessite la prise en compte d'indicateurs sociaux, environnementaux et, plus généralement, relatifs au "bien-être" réel des populations.</w:t>
      </w:r>
    </w:p>
    <w:p w14:paraId="4394E3AB" w14:textId="77777777" w:rsidR="00A455E0" w:rsidRPr="00A455E0" w:rsidRDefault="00A455E0" w:rsidP="00A455E0">
      <w:pPr>
        <w:pStyle w:val="Sansinterligne"/>
        <w:rPr>
          <w:color w:val="008000"/>
        </w:rPr>
      </w:pPr>
    </w:p>
    <w:p w14:paraId="78A780A8" w14:textId="20A36235" w:rsidR="00AF56EC" w:rsidRDefault="00AF56EC" w:rsidP="00AF56EC">
      <w:pPr>
        <w:pStyle w:val="Sansinterligne"/>
        <w:numPr>
          <w:ilvl w:val="0"/>
          <w:numId w:val="1"/>
        </w:numPr>
        <w:rPr>
          <w:b/>
          <w:color w:val="3366FF"/>
          <w:sz w:val="22"/>
          <w:szCs w:val="22"/>
        </w:rPr>
      </w:pPr>
    </w:p>
    <w:p w14:paraId="74C0B9C3" w14:textId="77777777" w:rsidR="00A455E0" w:rsidRPr="00AF56EC" w:rsidRDefault="00A455E0" w:rsidP="00AF56EC">
      <w:pPr>
        <w:pStyle w:val="Sansinterligne"/>
        <w:numPr>
          <w:ilvl w:val="0"/>
          <w:numId w:val="1"/>
        </w:numPr>
        <w:rPr>
          <w:b/>
          <w:color w:val="3366FF"/>
          <w:sz w:val="22"/>
          <w:szCs w:val="22"/>
        </w:rPr>
      </w:pPr>
    </w:p>
    <w:p w14:paraId="4CFFB147" w14:textId="77777777" w:rsidR="00AF56EC" w:rsidRPr="00AF56EC" w:rsidRDefault="00AF56EC" w:rsidP="00AF56EC">
      <w:pPr>
        <w:pStyle w:val="Sansinterligne"/>
        <w:numPr>
          <w:ilvl w:val="0"/>
          <w:numId w:val="1"/>
        </w:numPr>
        <w:ind w:left="426"/>
        <w:rPr>
          <w:b/>
          <w:color w:val="3366FF"/>
          <w:sz w:val="22"/>
          <w:szCs w:val="22"/>
        </w:rPr>
      </w:pPr>
      <w:r w:rsidRPr="00AF56EC">
        <w:rPr>
          <w:b/>
          <w:color w:val="3366FF"/>
          <w:sz w:val="22"/>
          <w:szCs w:val="22"/>
        </w:rPr>
        <w:t xml:space="preserve"> Quels nouveaux indicateurs sont-ils proposés par le </w:t>
      </w:r>
      <w:r w:rsidRPr="00AF56EC">
        <w:rPr>
          <w:b/>
          <w:color w:val="3366FF"/>
          <w:sz w:val="22"/>
          <w:szCs w:val="22"/>
          <w:u w:val="single"/>
        </w:rPr>
        <w:t>PNUD (faire une petite recherche pour comprendre ce qu’est le PNUD</w:t>
      </w:r>
      <w:r w:rsidRPr="00AF56EC">
        <w:rPr>
          <w:b/>
          <w:color w:val="3366FF"/>
          <w:sz w:val="22"/>
          <w:szCs w:val="22"/>
        </w:rPr>
        <w:t>) pour comparer les niveaux de richesse et pauvreté dans le monde ? (Les indicateurs du développement humain élargis aux champs socio-politiques).</w:t>
      </w:r>
    </w:p>
    <w:p w14:paraId="0840E190" w14:textId="77777777" w:rsidR="00AF56EC" w:rsidRPr="00AF56EC" w:rsidRDefault="00AF56EC" w:rsidP="00AF56EC">
      <w:pPr>
        <w:pStyle w:val="Sansinterligne"/>
        <w:ind w:left="426"/>
        <w:rPr>
          <w:b/>
          <w:color w:val="3366FF"/>
          <w:sz w:val="22"/>
          <w:szCs w:val="22"/>
        </w:rPr>
      </w:pPr>
    </w:p>
    <w:p w14:paraId="30B2DF08" w14:textId="3A618C09" w:rsidR="00244F55" w:rsidRPr="00AF56EC" w:rsidRDefault="00A455E0" w:rsidP="00AF56EC">
      <w:r>
        <w:t xml:space="preserve">1) </w:t>
      </w:r>
    </w:p>
    <w:sectPr w:rsidR="00244F55" w:rsidRPr="00AF56EC" w:rsidSect="00244F55">
      <w:pgSz w:w="11900" w:h="16840"/>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96096"/>
    <w:multiLevelType w:val="hybridMultilevel"/>
    <w:tmpl w:val="A0AC7812"/>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F55"/>
    <w:rsid w:val="000B3F88"/>
    <w:rsid w:val="00244F55"/>
    <w:rsid w:val="002E1F84"/>
    <w:rsid w:val="003F2416"/>
    <w:rsid w:val="004E25A7"/>
    <w:rsid w:val="00714DC9"/>
    <w:rsid w:val="008946F0"/>
    <w:rsid w:val="008A2065"/>
    <w:rsid w:val="008B77BA"/>
    <w:rsid w:val="008F7F61"/>
    <w:rsid w:val="00A455E0"/>
    <w:rsid w:val="00AF56EC"/>
    <w:rsid w:val="00D056BE"/>
    <w:rsid w:val="00D158ED"/>
    <w:rsid w:val="00E73E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5541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A7"/>
    <w:pPr>
      <w:spacing w:line="36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uiPriority w:val="39"/>
    <w:unhideWhenUsed/>
    <w:rsid w:val="00714DC9"/>
    <w:pPr>
      <w:ind w:left="720"/>
      <w:jc w:val="left"/>
    </w:pPr>
    <w:rPr>
      <w:rFonts w:ascii="Arial" w:hAnsi="Arial"/>
      <w:sz w:val="22"/>
      <w:szCs w:val="20"/>
    </w:rPr>
  </w:style>
  <w:style w:type="paragraph" w:styleId="Sansinterligne">
    <w:name w:val="No Spacing"/>
    <w:uiPriority w:val="1"/>
    <w:qFormat/>
    <w:rsid w:val="00244F55"/>
    <w:pPr>
      <w:jc w:val="both"/>
    </w:pPr>
  </w:style>
  <w:style w:type="paragraph" w:styleId="Textedebulles">
    <w:name w:val="Balloon Text"/>
    <w:basedOn w:val="Normal"/>
    <w:link w:val="TextedebullesCar"/>
    <w:uiPriority w:val="99"/>
    <w:semiHidden/>
    <w:unhideWhenUsed/>
    <w:rsid w:val="00244F55"/>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44F55"/>
    <w:rPr>
      <w:rFonts w:ascii="Lucida Grande" w:hAnsi="Lucida Grande" w:cs="Lucida Grande"/>
      <w:sz w:val="18"/>
      <w:szCs w:val="18"/>
    </w:rPr>
  </w:style>
  <w:style w:type="character" w:styleId="Lienhypertexte">
    <w:name w:val="Hyperlink"/>
    <w:basedOn w:val="Policepardfaut"/>
    <w:uiPriority w:val="99"/>
    <w:unhideWhenUsed/>
    <w:rsid w:val="00E73E0A"/>
    <w:rPr>
      <w:color w:val="0000FF" w:themeColor="hyperlink"/>
      <w:u w:val="single"/>
    </w:rPr>
  </w:style>
  <w:style w:type="character" w:styleId="Lienhypertextesuivi">
    <w:name w:val="FollowedHyperlink"/>
    <w:basedOn w:val="Policepardfaut"/>
    <w:uiPriority w:val="99"/>
    <w:semiHidden/>
    <w:unhideWhenUsed/>
    <w:rsid w:val="008946F0"/>
    <w:rPr>
      <w:color w:val="800080" w:themeColor="followedHyperlink"/>
      <w:u w:val="single"/>
    </w:rPr>
  </w:style>
  <w:style w:type="paragraph" w:styleId="NormalWeb">
    <w:name w:val="Normal (Web)"/>
    <w:basedOn w:val="Normal"/>
    <w:uiPriority w:val="99"/>
    <w:semiHidden/>
    <w:unhideWhenUsed/>
    <w:rsid w:val="008946F0"/>
    <w:pPr>
      <w:spacing w:before="100" w:beforeAutospacing="1" w:after="100" w:afterAutospacing="1" w:line="240" w:lineRule="auto"/>
      <w:jc w:val="left"/>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A7"/>
    <w:pPr>
      <w:spacing w:line="36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uiPriority w:val="39"/>
    <w:unhideWhenUsed/>
    <w:rsid w:val="00714DC9"/>
    <w:pPr>
      <w:ind w:left="720"/>
      <w:jc w:val="left"/>
    </w:pPr>
    <w:rPr>
      <w:rFonts w:ascii="Arial" w:hAnsi="Arial"/>
      <w:sz w:val="22"/>
      <w:szCs w:val="20"/>
    </w:rPr>
  </w:style>
  <w:style w:type="paragraph" w:styleId="Sansinterligne">
    <w:name w:val="No Spacing"/>
    <w:uiPriority w:val="1"/>
    <w:qFormat/>
    <w:rsid w:val="00244F55"/>
    <w:pPr>
      <w:jc w:val="both"/>
    </w:pPr>
  </w:style>
  <w:style w:type="paragraph" w:styleId="Textedebulles">
    <w:name w:val="Balloon Text"/>
    <w:basedOn w:val="Normal"/>
    <w:link w:val="TextedebullesCar"/>
    <w:uiPriority w:val="99"/>
    <w:semiHidden/>
    <w:unhideWhenUsed/>
    <w:rsid w:val="00244F55"/>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44F55"/>
    <w:rPr>
      <w:rFonts w:ascii="Lucida Grande" w:hAnsi="Lucida Grande" w:cs="Lucida Grande"/>
      <w:sz w:val="18"/>
      <w:szCs w:val="18"/>
    </w:rPr>
  </w:style>
  <w:style w:type="character" w:styleId="Lienhypertexte">
    <w:name w:val="Hyperlink"/>
    <w:basedOn w:val="Policepardfaut"/>
    <w:uiPriority w:val="99"/>
    <w:unhideWhenUsed/>
    <w:rsid w:val="00E73E0A"/>
    <w:rPr>
      <w:color w:val="0000FF" w:themeColor="hyperlink"/>
      <w:u w:val="single"/>
    </w:rPr>
  </w:style>
  <w:style w:type="character" w:styleId="Lienhypertextesuivi">
    <w:name w:val="FollowedHyperlink"/>
    <w:basedOn w:val="Policepardfaut"/>
    <w:uiPriority w:val="99"/>
    <w:semiHidden/>
    <w:unhideWhenUsed/>
    <w:rsid w:val="008946F0"/>
    <w:rPr>
      <w:color w:val="800080" w:themeColor="followedHyperlink"/>
      <w:u w:val="single"/>
    </w:rPr>
  </w:style>
  <w:style w:type="paragraph" w:styleId="NormalWeb">
    <w:name w:val="Normal (Web)"/>
    <w:basedOn w:val="Normal"/>
    <w:uiPriority w:val="99"/>
    <w:semiHidden/>
    <w:unhideWhenUsed/>
    <w:rsid w:val="008946F0"/>
    <w:pPr>
      <w:spacing w:before="100" w:beforeAutospacing="1" w:after="100" w:afterAutospacing="1" w:line="240" w:lineRule="auto"/>
      <w:jc w:val="left"/>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2438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ndp.org/french/" TargetMode="External"/><Relationship Id="rId12" Type="http://schemas.openxmlformats.org/officeDocument/2006/relationships/hyperlink" Target="http://www.undp.org/hdr2002/francais/" TargetMode="External"/><Relationship Id="rId13" Type="http://schemas.openxmlformats.org/officeDocument/2006/relationships/hyperlink" Target="http://www.undp.org/hdr2003/francai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www.youtube.com/watch?time_continue=186&amp;v=8WQCpGFs6f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1759</Words>
  <Characters>9679</Characters>
  <Application>Microsoft Macintosh Word</Application>
  <DocSecurity>0</DocSecurity>
  <Lines>80</Lines>
  <Paragraphs>22</Paragraphs>
  <ScaleCrop>false</ScaleCrop>
  <Company/>
  <LinksUpToDate>false</LinksUpToDate>
  <CharactersWithSpaces>11416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11</cp:revision>
  <dcterms:created xsi:type="dcterms:W3CDTF">2020-04-02T12:29:00Z</dcterms:created>
  <dcterms:modified xsi:type="dcterms:W3CDTF">2020-05-13T10:15:00Z</dcterms:modified>
</cp:coreProperties>
</file>