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72" w:rsidRDefault="00937E72" w:rsidP="00707F3C">
      <w:pPr>
        <w:spacing w:after="0" w:line="240" w:lineRule="auto"/>
        <w:jc w:val="center"/>
        <w:rPr>
          <w:rFonts w:ascii="Times New Roman" w:hAnsi="Times New Roman" w:cs="Times New Roman"/>
          <w:sz w:val="24"/>
          <w:szCs w:val="24"/>
        </w:rPr>
      </w:pPr>
      <w:bookmarkStart w:id="0" w:name="_GoBack"/>
      <w:bookmarkEnd w:id="0"/>
      <w:r w:rsidRPr="00937E72">
        <w:rPr>
          <w:rFonts w:ascii="Times New Roman" w:hAnsi="Times New Roman" w:cs="Times New Roman"/>
          <w:sz w:val="24"/>
          <w:szCs w:val="24"/>
        </w:rPr>
        <w:t>TD</w:t>
      </w:r>
      <w:r w:rsidR="0006456A">
        <w:rPr>
          <w:rFonts w:ascii="Times New Roman" w:hAnsi="Times New Roman" w:cs="Times New Roman"/>
          <w:sz w:val="24"/>
          <w:szCs w:val="24"/>
        </w:rPr>
        <w:t xml:space="preserve"> - </w:t>
      </w:r>
      <w:r w:rsidRPr="00937E72">
        <w:rPr>
          <w:rFonts w:ascii="Times New Roman" w:hAnsi="Times New Roman" w:cs="Times New Roman"/>
          <w:b/>
          <w:sz w:val="24"/>
          <w:szCs w:val="24"/>
        </w:rPr>
        <w:t>L’é</w:t>
      </w:r>
      <w:r w:rsidR="003E5865">
        <w:rPr>
          <w:rFonts w:ascii="Times New Roman" w:hAnsi="Times New Roman" w:cs="Times New Roman"/>
          <w:b/>
          <w:sz w:val="24"/>
          <w:szCs w:val="24"/>
        </w:rPr>
        <w:t>valuation</w:t>
      </w:r>
      <w:r w:rsidRPr="00937E72">
        <w:rPr>
          <w:rFonts w:ascii="Times New Roman" w:hAnsi="Times New Roman" w:cs="Times New Roman"/>
          <w:b/>
          <w:sz w:val="24"/>
          <w:szCs w:val="24"/>
        </w:rPr>
        <w:t xml:space="preserve"> commune </w:t>
      </w:r>
      <w:r w:rsidR="00707F3C">
        <w:rPr>
          <w:rFonts w:ascii="Times New Roman" w:hAnsi="Times New Roman" w:cs="Times New Roman"/>
          <w:b/>
          <w:sz w:val="24"/>
          <w:szCs w:val="24"/>
        </w:rPr>
        <w:t>en SES</w:t>
      </w:r>
    </w:p>
    <w:p w:rsidR="00707F3C" w:rsidRPr="00707F3C" w:rsidRDefault="00707F3C" w:rsidP="0006456A">
      <w:pPr>
        <w:spacing w:after="0" w:line="240" w:lineRule="auto"/>
        <w:jc w:val="both"/>
        <w:rPr>
          <w:rFonts w:ascii="Times New Roman" w:hAnsi="Times New Roman" w:cs="Times New Roman"/>
          <w:sz w:val="16"/>
          <w:szCs w:val="16"/>
        </w:rPr>
      </w:pPr>
    </w:p>
    <w:p w:rsidR="00937E72" w:rsidRPr="00937E72" w:rsidRDefault="00937E72" w:rsidP="0006456A">
      <w:pPr>
        <w:spacing w:after="0" w:line="240" w:lineRule="auto"/>
        <w:jc w:val="both"/>
        <w:rPr>
          <w:rFonts w:ascii="Times New Roman" w:hAnsi="Times New Roman" w:cs="Times New Roman"/>
          <w:sz w:val="24"/>
          <w:szCs w:val="24"/>
        </w:rPr>
      </w:pPr>
      <w:r w:rsidRPr="00937E72">
        <w:rPr>
          <w:rFonts w:ascii="Times New Roman" w:hAnsi="Times New Roman" w:cs="Times New Roman"/>
          <w:i/>
          <w:sz w:val="24"/>
          <w:szCs w:val="24"/>
        </w:rPr>
        <w:t>Remarque liminaire très importante</w:t>
      </w:r>
      <w:r w:rsidRPr="00937E72">
        <w:rPr>
          <w:rFonts w:ascii="Times New Roman" w:hAnsi="Times New Roman" w:cs="Times New Roman"/>
          <w:sz w:val="24"/>
          <w:szCs w:val="24"/>
        </w:rPr>
        <w:t> : s’entraîner aux types d’exercice</w:t>
      </w:r>
      <w:r w:rsidR="003E5865">
        <w:rPr>
          <w:rFonts w:ascii="Times New Roman" w:hAnsi="Times New Roman" w:cs="Times New Roman"/>
          <w:sz w:val="24"/>
          <w:szCs w:val="24"/>
        </w:rPr>
        <w:t>s de l’évaluation</w:t>
      </w:r>
      <w:r>
        <w:rPr>
          <w:rFonts w:ascii="Times New Roman" w:hAnsi="Times New Roman" w:cs="Times New Roman"/>
          <w:sz w:val="24"/>
          <w:szCs w:val="24"/>
        </w:rPr>
        <w:t xml:space="preserve"> </w:t>
      </w:r>
      <w:r w:rsidR="001C56FE">
        <w:rPr>
          <w:rFonts w:ascii="Times New Roman" w:hAnsi="Times New Roman" w:cs="Times New Roman"/>
          <w:sz w:val="24"/>
          <w:szCs w:val="24"/>
        </w:rPr>
        <w:t xml:space="preserve">commune </w:t>
      </w:r>
      <w:r>
        <w:rPr>
          <w:rFonts w:ascii="Times New Roman" w:hAnsi="Times New Roman" w:cs="Times New Roman"/>
          <w:sz w:val="24"/>
          <w:szCs w:val="24"/>
        </w:rPr>
        <w:t>de fin de première</w:t>
      </w:r>
      <w:r w:rsidRPr="00937E72">
        <w:rPr>
          <w:rFonts w:ascii="Times New Roman" w:hAnsi="Times New Roman" w:cs="Times New Roman"/>
          <w:sz w:val="24"/>
          <w:szCs w:val="24"/>
        </w:rPr>
        <w:t xml:space="preserve"> </w:t>
      </w:r>
      <w:r w:rsidR="00BA564B">
        <w:rPr>
          <w:rFonts w:ascii="Times New Roman" w:hAnsi="Times New Roman" w:cs="Times New Roman"/>
          <w:sz w:val="24"/>
          <w:szCs w:val="24"/>
        </w:rPr>
        <w:t>permet également de se préparer aux épreuves finales</w:t>
      </w:r>
      <w:r w:rsidRPr="00937E72">
        <w:rPr>
          <w:rFonts w:ascii="Times New Roman" w:hAnsi="Times New Roman" w:cs="Times New Roman"/>
          <w:sz w:val="24"/>
          <w:szCs w:val="24"/>
        </w:rPr>
        <w:t xml:space="preserve"> pour ceux qui poursuivront les SES en terminale car les compétences évaluées se retrouvent dans les épreuves finales de SES.</w:t>
      </w:r>
    </w:p>
    <w:p w:rsidR="00937E72" w:rsidRPr="00707F3C" w:rsidRDefault="00937E72" w:rsidP="0006456A">
      <w:pPr>
        <w:spacing w:after="0" w:line="240" w:lineRule="auto"/>
        <w:jc w:val="both"/>
        <w:rPr>
          <w:rFonts w:ascii="Times New Roman" w:hAnsi="Times New Roman" w:cs="Times New Roman"/>
          <w:sz w:val="16"/>
          <w:szCs w:val="16"/>
        </w:rPr>
      </w:pPr>
    </w:p>
    <w:p w:rsidR="0006456A" w:rsidRPr="00B0757F" w:rsidRDefault="0006456A" w:rsidP="0006456A">
      <w:pPr>
        <w:spacing w:after="0" w:line="240" w:lineRule="auto"/>
        <w:jc w:val="both"/>
        <w:rPr>
          <w:rFonts w:ascii="Times New Roman" w:hAnsi="Times New Roman" w:cs="Times New Roman"/>
          <w:b/>
          <w:sz w:val="24"/>
          <w:szCs w:val="24"/>
        </w:rPr>
      </w:pPr>
      <w:r w:rsidRPr="00B0757F">
        <w:rPr>
          <w:rFonts w:ascii="Times New Roman" w:hAnsi="Times New Roman" w:cs="Times New Roman"/>
          <w:b/>
          <w:sz w:val="24"/>
          <w:szCs w:val="24"/>
        </w:rPr>
        <w:t>Présentation de l’épreuve</w:t>
      </w:r>
    </w:p>
    <w:p w:rsidR="0006456A" w:rsidRDefault="0006456A" w:rsidP="0006456A">
      <w:pPr>
        <w:spacing w:after="0" w:line="240" w:lineRule="auto"/>
        <w:jc w:val="both"/>
        <w:rPr>
          <w:rFonts w:ascii="Times New Roman" w:hAnsi="Times New Roman" w:cs="Times New Roman"/>
          <w:sz w:val="24"/>
          <w:szCs w:val="24"/>
        </w:rPr>
      </w:pPr>
      <w:r w:rsidRPr="0001183C">
        <w:rPr>
          <w:rFonts w:ascii="Times New Roman" w:hAnsi="Times New Roman" w:cs="Times New Roman"/>
          <w:b/>
          <w:sz w:val="24"/>
          <w:szCs w:val="24"/>
          <w:u w:val="single"/>
        </w:rPr>
        <w:t>L</w:t>
      </w:r>
      <w:r w:rsidR="0001183C" w:rsidRPr="0001183C">
        <w:rPr>
          <w:rFonts w:ascii="Times New Roman" w:hAnsi="Times New Roman" w:cs="Times New Roman"/>
          <w:b/>
          <w:sz w:val="24"/>
          <w:szCs w:val="24"/>
          <w:u w:val="single"/>
        </w:rPr>
        <w:t>e</w:t>
      </w:r>
      <w:r w:rsidR="0001183C">
        <w:rPr>
          <w:rFonts w:ascii="Times New Roman" w:hAnsi="Times New Roman" w:cs="Times New Roman"/>
          <w:sz w:val="24"/>
          <w:szCs w:val="24"/>
        </w:rPr>
        <w:t xml:space="preserve"> sujet de l’</w:t>
      </w:r>
      <w:r>
        <w:rPr>
          <w:rFonts w:ascii="Times New Roman" w:hAnsi="Times New Roman" w:cs="Times New Roman"/>
          <w:sz w:val="24"/>
          <w:szCs w:val="24"/>
        </w:rPr>
        <w:t>é</w:t>
      </w:r>
      <w:r w:rsidR="003E5865">
        <w:rPr>
          <w:rFonts w:ascii="Times New Roman" w:hAnsi="Times New Roman" w:cs="Times New Roman"/>
          <w:sz w:val="24"/>
          <w:szCs w:val="24"/>
        </w:rPr>
        <w:t xml:space="preserve">valuation </w:t>
      </w:r>
      <w:r>
        <w:rPr>
          <w:rFonts w:ascii="Times New Roman" w:hAnsi="Times New Roman" w:cs="Times New Roman"/>
          <w:sz w:val="24"/>
          <w:szCs w:val="24"/>
        </w:rPr>
        <w:t xml:space="preserve">commune se compose de </w:t>
      </w:r>
      <w:r w:rsidRPr="00B0757F">
        <w:rPr>
          <w:rFonts w:ascii="Times New Roman" w:hAnsi="Times New Roman" w:cs="Times New Roman"/>
          <w:b/>
          <w:sz w:val="24"/>
          <w:szCs w:val="24"/>
        </w:rPr>
        <w:t>deux exercices</w:t>
      </w:r>
      <w:r>
        <w:rPr>
          <w:rFonts w:ascii="Times New Roman" w:hAnsi="Times New Roman" w:cs="Times New Roman"/>
          <w:sz w:val="24"/>
          <w:szCs w:val="24"/>
        </w:rPr>
        <w:t xml:space="preserve"> portant sur </w:t>
      </w:r>
      <w:r w:rsidRPr="00B0757F">
        <w:rPr>
          <w:rFonts w:ascii="Times New Roman" w:hAnsi="Times New Roman" w:cs="Times New Roman"/>
          <w:b/>
          <w:sz w:val="24"/>
          <w:szCs w:val="24"/>
        </w:rPr>
        <w:t>deux champs différents</w:t>
      </w:r>
      <w:r>
        <w:rPr>
          <w:rFonts w:ascii="Times New Roman" w:hAnsi="Times New Roman" w:cs="Times New Roman"/>
          <w:sz w:val="24"/>
          <w:szCs w:val="24"/>
        </w:rPr>
        <w:t xml:space="preserve"> du programme (économie, sociologie et science politique, regards croisés). Les candidats dispose</w:t>
      </w:r>
      <w:r w:rsidR="0062341E">
        <w:rPr>
          <w:rFonts w:ascii="Times New Roman" w:hAnsi="Times New Roman" w:cs="Times New Roman"/>
          <w:sz w:val="24"/>
          <w:szCs w:val="24"/>
        </w:rPr>
        <w:t>n</w:t>
      </w:r>
      <w:r>
        <w:rPr>
          <w:rFonts w:ascii="Times New Roman" w:hAnsi="Times New Roman" w:cs="Times New Roman"/>
          <w:sz w:val="24"/>
          <w:szCs w:val="24"/>
        </w:rPr>
        <w:t xml:space="preserve">t de </w:t>
      </w:r>
      <w:r w:rsidRPr="00B0757F">
        <w:rPr>
          <w:rFonts w:ascii="Times New Roman" w:hAnsi="Times New Roman" w:cs="Times New Roman"/>
          <w:b/>
          <w:sz w:val="24"/>
          <w:szCs w:val="24"/>
        </w:rPr>
        <w:t>deux heures</w:t>
      </w:r>
      <w:r>
        <w:rPr>
          <w:rFonts w:ascii="Times New Roman" w:hAnsi="Times New Roman" w:cs="Times New Roman"/>
          <w:sz w:val="24"/>
          <w:szCs w:val="24"/>
        </w:rPr>
        <w:t xml:space="preserve"> pour traiter les deux exercices.</w:t>
      </w:r>
      <w:r w:rsidR="0062341E">
        <w:rPr>
          <w:rFonts w:ascii="Times New Roman" w:hAnsi="Times New Roman" w:cs="Times New Roman"/>
          <w:sz w:val="24"/>
          <w:szCs w:val="24"/>
        </w:rPr>
        <w:t xml:space="preserve"> Chaque exercice est noté sur 10 points. La calculatrice n’est pas autorisée.</w:t>
      </w:r>
    </w:p>
    <w:p w:rsidR="00707F3C" w:rsidRPr="00707F3C" w:rsidRDefault="00707F3C" w:rsidP="0006456A">
      <w:pPr>
        <w:spacing w:after="0" w:line="240" w:lineRule="auto"/>
        <w:jc w:val="both"/>
        <w:rPr>
          <w:rFonts w:ascii="Times New Roman" w:hAnsi="Times New Roman" w:cs="Times New Roman"/>
          <w:sz w:val="16"/>
          <w:szCs w:val="16"/>
        </w:rPr>
      </w:pPr>
    </w:p>
    <w:p w:rsidR="0062341E" w:rsidRDefault="0062341E"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consignes mentionnées sur le sujet : </w:t>
      </w:r>
    </w:p>
    <w:p w:rsidR="0062341E" w:rsidRPr="00502486" w:rsidRDefault="0062341E" w:rsidP="0062341E">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sidRPr="00502486">
        <w:rPr>
          <w:rFonts w:ascii="Arial" w:hAnsi="Arial" w:cs="Arial"/>
          <w:i/>
          <w:sz w:val="20"/>
          <w:szCs w:val="20"/>
        </w:rPr>
        <w:t>Cette épreuve comprend deux parties :</w:t>
      </w:r>
    </w:p>
    <w:p w:rsidR="0062341E" w:rsidRPr="00502486" w:rsidRDefault="0062341E" w:rsidP="0062341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502486">
        <w:rPr>
          <w:rFonts w:ascii="Arial" w:hAnsi="Arial" w:cs="Arial"/>
          <w:i/>
          <w:sz w:val="20"/>
          <w:szCs w:val="20"/>
        </w:rPr>
        <w:t>- 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p w:rsidR="0062341E" w:rsidRDefault="0062341E" w:rsidP="0062341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502486">
        <w:rPr>
          <w:rFonts w:ascii="Arial" w:hAnsi="Arial" w:cs="Arial"/>
          <w:i/>
          <w:sz w:val="20"/>
          <w:szCs w:val="20"/>
        </w:rPr>
        <w:t xml:space="preserve">- Seconde partie (Raisonnement appuyé sur un </w:t>
      </w:r>
      <w:r>
        <w:rPr>
          <w:rFonts w:ascii="Arial" w:hAnsi="Arial" w:cs="Arial"/>
          <w:i/>
          <w:sz w:val="20"/>
          <w:szCs w:val="20"/>
        </w:rPr>
        <w:t xml:space="preserve">dossier </w:t>
      </w:r>
      <w:r w:rsidRPr="00502486">
        <w:rPr>
          <w:rFonts w:ascii="Arial" w:hAnsi="Arial" w:cs="Arial"/>
          <w:i/>
          <w:sz w:val="20"/>
          <w:szCs w:val="20"/>
        </w:rPr>
        <w:t>documentaire), il est demandé au candidat de traiter le sujet en développant un raisonnement de l’ordre d’une page, en exploitant les documents du dossier et en mobilisant ses connaissances.</w:t>
      </w:r>
    </w:p>
    <w:p w:rsidR="0062341E" w:rsidRPr="0062341E" w:rsidRDefault="0062341E" w:rsidP="0062341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p>
    <w:p w:rsidR="0062341E" w:rsidRPr="00502486" w:rsidRDefault="0062341E" w:rsidP="0062341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DF5623">
        <w:rPr>
          <w:rFonts w:ascii="Arial" w:hAnsi="Arial" w:cs="Arial"/>
          <w:i/>
          <w:sz w:val="20"/>
          <w:szCs w:val="20"/>
        </w:rPr>
        <w:t>Il sera tenu compte, dans la notation, de la clarté de l’expression et du soin apporté à la présentation.</w:t>
      </w:r>
    </w:p>
    <w:p w:rsidR="0062341E" w:rsidRPr="00B0757F" w:rsidRDefault="0062341E" w:rsidP="0062341E">
      <w:pPr>
        <w:spacing w:after="0" w:line="240" w:lineRule="auto"/>
        <w:rPr>
          <w:rFonts w:ascii="Arial" w:hAnsi="Arial" w:cs="Arial"/>
          <w:b/>
          <w:sz w:val="16"/>
          <w:szCs w:val="16"/>
        </w:rPr>
      </w:pPr>
    </w:p>
    <w:p w:rsidR="00B0757F" w:rsidRPr="00ED7DE1" w:rsidRDefault="00B0757F" w:rsidP="00ED7DE1">
      <w:pPr>
        <w:pStyle w:val="Paragraphedeliste"/>
        <w:numPr>
          <w:ilvl w:val="0"/>
          <w:numId w:val="2"/>
        </w:numPr>
        <w:spacing w:after="0" w:line="240" w:lineRule="auto"/>
        <w:jc w:val="both"/>
        <w:rPr>
          <w:rFonts w:ascii="Times New Roman" w:hAnsi="Times New Roman" w:cs="Times New Roman"/>
          <w:sz w:val="24"/>
          <w:szCs w:val="24"/>
        </w:rPr>
      </w:pPr>
      <w:r w:rsidRPr="00ED7DE1">
        <w:rPr>
          <w:rFonts w:ascii="Times New Roman" w:hAnsi="Times New Roman" w:cs="Times New Roman"/>
          <w:sz w:val="24"/>
          <w:szCs w:val="24"/>
        </w:rPr>
        <w:t xml:space="preserve">Conseils de gestion du temps : </w:t>
      </w:r>
    </w:p>
    <w:p w:rsidR="00B0757F" w:rsidRDefault="00B0757F" w:rsidP="00A5332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partie 1 : 40 </w:t>
      </w:r>
      <w:r w:rsidR="00ED7DE1">
        <w:rPr>
          <w:rFonts w:ascii="Times New Roman" w:hAnsi="Times New Roman" w:cs="Times New Roman"/>
          <w:sz w:val="24"/>
          <w:szCs w:val="24"/>
        </w:rPr>
        <w:t xml:space="preserve">à 45 </w:t>
      </w:r>
      <w:r>
        <w:rPr>
          <w:rFonts w:ascii="Times New Roman" w:hAnsi="Times New Roman" w:cs="Times New Roman"/>
          <w:sz w:val="24"/>
          <w:szCs w:val="24"/>
        </w:rPr>
        <w:t>minutes</w:t>
      </w:r>
      <w:r w:rsidR="00ED7DE1">
        <w:rPr>
          <w:rFonts w:ascii="Times New Roman" w:hAnsi="Times New Roman" w:cs="Times New Roman"/>
          <w:sz w:val="24"/>
          <w:szCs w:val="24"/>
        </w:rPr>
        <w:t xml:space="preserve"> (10 à 15 minutes par question si </w:t>
      </w:r>
      <w:r w:rsidR="00DC2522">
        <w:rPr>
          <w:rFonts w:ascii="Times New Roman" w:hAnsi="Times New Roman" w:cs="Times New Roman"/>
          <w:sz w:val="24"/>
          <w:szCs w:val="24"/>
        </w:rPr>
        <w:t>trois</w:t>
      </w:r>
      <w:r w:rsidR="00ED7DE1">
        <w:rPr>
          <w:rFonts w:ascii="Times New Roman" w:hAnsi="Times New Roman" w:cs="Times New Roman"/>
          <w:sz w:val="24"/>
          <w:szCs w:val="24"/>
        </w:rPr>
        <w:t xml:space="preserve"> questions)</w:t>
      </w:r>
    </w:p>
    <w:p w:rsidR="00B0757F" w:rsidRDefault="00B0757F" w:rsidP="00A5332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partie 2 : 1 heure </w:t>
      </w:r>
      <w:r w:rsidR="00ED7DE1">
        <w:rPr>
          <w:rFonts w:ascii="Times New Roman" w:hAnsi="Times New Roman" w:cs="Times New Roman"/>
          <w:sz w:val="24"/>
          <w:szCs w:val="24"/>
        </w:rPr>
        <w:t xml:space="preserve">à 1 heure </w:t>
      </w:r>
      <w:r>
        <w:rPr>
          <w:rFonts w:ascii="Times New Roman" w:hAnsi="Times New Roman" w:cs="Times New Roman"/>
          <w:sz w:val="24"/>
          <w:szCs w:val="24"/>
        </w:rPr>
        <w:t>10</w:t>
      </w:r>
    </w:p>
    <w:p w:rsidR="00B0757F" w:rsidRPr="00937E72" w:rsidRDefault="00B0757F" w:rsidP="00A5332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relecture : 10 minutes</w:t>
      </w:r>
    </w:p>
    <w:p w:rsidR="00B0757F" w:rsidRPr="00707F3C" w:rsidRDefault="00B0757F" w:rsidP="0062341E">
      <w:pPr>
        <w:spacing w:after="0" w:line="240" w:lineRule="auto"/>
        <w:rPr>
          <w:rFonts w:ascii="Arial" w:hAnsi="Arial" w:cs="Arial"/>
          <w:b/>
          <w:sz w:val="16"/>
          <w:szCs w:val="16"/>
        </w:rPr>
      </w:pPr>
    </w:p>
    <w:p w:rsidR="0062341E" w:rsidRPr="00ED7DE1" w:rsidRDefault="000834FB" w:rsidP="00924A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ED7DE1">
        <w:rPr>
          <w:rFonts w:ascii="Times New Roman" w:hAnsi="Times New Roman" w:cs="Times New Roman"/>
          <w:b/>
          <w:sz w:val="24"/>
          <w:szCs w:val="24"/>
        </w:rPr>
        <w:t>Première partie (premier exercice) : mobilisation de connaissances et traitement de</w:t>
      </w:r>
      <w:r w:rsidR="00924A8C">
        <w:rPr>
          <w:rFonts w:ascii="Times New Roman" w:hAnsi="Times New Roman" w:cs="Times New Roman"/>
          <w:b/>
          <w:sz w:val="24"/>
          <w:szCs w:val="24"/>
        </w:rPr>
        <w:t xml:space="preserve"> l’information (sur 10 points) </w:t>
      </w:r>
    </w:p>
    <w:p w:rsidR="000834FB" w:rsidRDefault="000834FB"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partie comporte :</w:t>
      </w:r>
    </w:p>
    <w:p w:rsidR="000834FB" w:rsidRDefault="000834FB"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-soit un exercice conduisant à une résolution graphique simple.</w:t>
      </w:r>
    </w:p>
    <w:p w:rsidR="000834FB" w:rsidRDefault="000834FB"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-soit une étude d’un document statistique (tableau, graphique, carte, radar…).</w:t>
      </w:r>
    </w:p>
    <w:p w:rsidR="000834FB" w:rsidRDefault="00924A8C"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 questions. </w:t>
      </w:r>
      <w:r w:rsidR="000834FB">
        <w:rPr>
          <w:rFonts w:ascii="Times New Roman" w:hAnsi="Times New Roman" w:cs="Times New Roman"/>
          <w:sz w:val="24"/>
          <w:szCs w:val="24"/>
        </w:rPr>
        <w:t xml:space="preserve">En général trois questions sont posées. La première question est une question de cours (mobilisation de connaissances) en lien avec le document ou l’exercice, dont la réponse s’appuie sur </w:t>
      </w:r>
      <w:r w:rsidR="000834FB" w:rsidRPr="001C56FE">
        <w:rPr>
          <w:rFonts w:ascii="Times New Roman" w:hAnsi="Times New Roman" w:cs="Times New Roman"/>
          <w:b/>
          <w:sz w:val="24"/>
          <w:szCs w:val="24"/>
        </w:rPr>
        <w:t>les connaissances apprises par les candidats</w:t>
      </w:r>
      <w:r w:rsidR="000834FB">
        <w:rPr>
          <w:rFonts w:ascii="Times New Roman" w:hAnsi="Times New Roman" w:cs="Times New Roman"/>
          <w:sz w:val="24"/>
          <w:szCs w:val="24"/>
        </w:rPr>
        <w:t xml:space="preserve">. </w:t>
      </w:r>
      <w:r w:rsidR="0022553F">
        <w:rPr>
          <w:rFonts w:ascii="Times New Roman" w:hAnsi="Times New Roman" w:cs="Times New Roman"/>
          <w:sz w:val="24"/>
          <w:szCs w:val="24"/>
        </w:rPr>
        <w:t xml:space="preserve">Cette question est notée sur 4 points. </w:t>
      </w:r>
      <w:r w:rsidR="000834FB">
        <w:rPr>
          <w:rFonts w:ascii="Times New Roman" w:hAnsi="Times New Roman" w:cs="Times New Roman"/>
          <w:sz w:val="24"/>
          <w:szCs w:val="24"/>
        </w:rPr>
        <w:t>Les questions suivantes</w:t>
      </w:r>
      <w:r w:rsidR="0022553F">
        <w:rPr>
          <w:rFonts w:ascii="Times New Roman" w:hAnsi="Times New Roman" w:cs="Times New Roman"/>
          <w:sz w:val="24"/>
          <w:szCs w:val="24"/>
        </w:rPr>
        <w:t xml:space="preserve"> (sur 6 points en tout) </w:t>
      </w:r>
      <w:r w:rsidR="000834FB">
        <w:rPr>
          <w:rFonts w:ascii="Times New Roman" w:hAnsi="Times New Roman" w:cs="Times New Roman"/>
          <w:sz w:val="24"/>
          <w:szCs w:val="24"/>
        </w:rPr>
        <w:t>visent à traiter les informations présentes soit dans l’énoncé de l’exercice, soit dans le document</w:t>
      </w:r>
      <w:r w:rsidR="0022553F">
        <w:rPr>
          <w:rFonts w:ascii="Times New Roman" w:hAnsi="Times New Roman" w:cs="Times New Roman"/>
          <w:sz w:val="24"/>
          <w:szCs w:val="24"/>
        </w:rPr>
        <w:t xml:space="preserve"> statistique</w:t>
      </w:r>
      <w:r w:rsidR="000834FB">
        <w:rPr>
          <w:rFonts w:ascii="Times New Roman" w:hAnsi="Times New Roman" w:cs="Times New Roman"/>
          <w:sz w:val="24"/>
          <w:szCs w:val="24"/>
        </w:rPr>
        <w:t>.</w:t>
      </w:r>
    </w:p>
    <w:p w:rsidR="00B0757F" w:rsidRPr="00707F3C" w:rsidRDefault="00B0757F" w:rsidP="0006456A">
      <w:pPr>
        <w:spacing w:after="0" w:line="240" w:lineRule="auto"/>
        <w:jc w:val="both"/>
        <w:rPr>
          <w:rFonts w:ascii="Times New Roman" w:hAnsi="Times New Roman" w:cs="Times New Roman"/>
          <w:sz w:val="16"/>
          <w:szCs w:val="16"/>
        </w:rPr>
      </w:pPr>
    </w:p>
    <w:p w:rsidR="00B0757F" w:rsidRPr="00707F3C" w:rsidRDefault="00B0757F" w:rsidP="00B0757F">
      <w:pPr>
        <w:spacing w:after="0" w:line="240" w:lineRule="auto"/>
        <w:jc w:val="both"/>
        <w:rPr>
          <w:rFonts w:ascii="Verdana" w:hAnsi="Verdana"/>
        </w:rPr>
      </w:pPr>
      <w:r w:rsidRPr="00707F3C">
        <w:rPr>
          <w:rFonts w:ascii="Verdana" w:hAnsi="Verdana" w:cs="Times New Roman"/>
          <w:i/>
        </w:rPr>
        <w:t xml:space="preserve">Objectifs de la </w:t>
      </w:r>
      <w:r w:rsidRPr="00707F3C">
        <w:rPr>
          <w:rFonts w:ascii="Verdana" w:hAnsi="Verdana" w:cs="Times New Roman"/>
          <w:i/>
          <w:u w:val="single"/>
        </w:rPr>
        <w:t>première</w:t>
      </w:r>
      <w:r w:rsidRPr="00707F3C">
        <w:rPr>
          <w:rFonts w:ascii="Verdana" w:hAnsi="Verdana" w:cs="Times New Roman"/>
          <w:i/>
        </w:rPr>
        <w:t xml:space="preserve"> question</w:t>
      </w:r>
      <w:r w:rsidR="00691991" w:rsidRPr="00707F3C">
        <w:rPr>
          <w:rFonts w:ascii="Verdana" w:hAnsi="Verdana" w:cs="Times New Roman"/>
        </w:rPr>
        <w:t xml:space="preserve"> (mobilisation de connaissances)</w:t>
      </w:r>
      <w:r w:rsidRPr="00707F3C">
        <w:rPr>
          <w:rFonts w:ascii="Verdana" w:hAnsi="Verdana" w:cs="Times New Roman"/>
        </w:rPr>
        <w:t xml:space="preserve"> : </w:t>
      </w:r>
      <w:r w:rsidRPr="00707F3C">
        <w:rPr>
          <w:rFonts w:ascii="Verdana" w:hAnsi="Verdana"/>
        </w:rPr>
        <w:t xml:space="preserve">Être capable de restituer des connaissances en montrant que l’on </w:t>
      </w:r>
      <w:r w:rsidRPr="00707F3C">
        <w:rPr>
          <w:rFonts w:ascii="Verdana" w:hAnsi="Verdana"/>
          <w:b/>
          <w:bCs/>
        </w:rPr>
        <w:t>comprend</w:t>
      </w:r>
      <w:r w:rsidRPr="00707F3C">
        <w:rPr>
          <w:rFonts w:ascii="Verdana" w:hAnsi="Verdana"/>
        </w:rPr>
        <w:t xml:space="preserve"> des mécanismes, des</w:t>
      </w:r>
      <w:r w:rsidR="00707F3C">
        <w:rPr>
          <w:rFonts w:ascii="Verdana" w:hAnsi="Verdana"/>
        </w:rPr>
        <w:t xml:space="preserve"> différences entre des notions.</w:t>
      </w:r>
    </w:p>
    <w:p w:rsidR="00B0757F" w:rsidRPr="00707F3C" w:rsidRDefault="00B0757F" w:rsidP="00B0757F">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 xml:space="preserve">Conseils : </w:t>
      </w:r>
    </w:p>
    <w:p w:rsidR="00B0757F" w:rsidRPr="00707F3C" w:rsidRDefault="00B0757F" w:rsidP="00B0757F">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 xml:space="preserve">-apprendre régulièrement les définitions des notions (polycop de début de chapitre), </w:t>
      </w:r>
    </w:p>
    <w:p w:rsidR="00B0757F" w:rsidRPr="00707F3C" w:rsidRDefault="00B0757F" w:rsidP="00B0757F">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-s’entrainer à illustrer les notions et mécanismes,</w:t>
      </w:r>
    </w:p>
    <w:p w:rsidR="00B0757F" w:rsidRPr="00707F3C" w:rsidRDefault="00B0757F" w:rsidP="00B0757F">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-repérer le verbe de la consigne et la (les)</w:t>
      </w:r>
      <w:r w:rsidR="0001183C">
        <w:rPr>
          <w:rFonts w:ascii="Berlin Sans FB" w:hAnsi="Berlin Sans FB" w:cs="Times New Roman"/>
          <w:sz w:val="24"/>
          <w:szCs w:val="24"/>
        </w:rPr>
        <w:t xml:space="preserve"> </w:t>
      </w:r>
      <w:r w:rsidRPr="00707F3C">
        <w:rPr>
          <w:rFonts w:ascii="Berlin Sans FB" w:hAnsi="Berlin Sans FB" w:cs="Times New Roman"/>
          <w:sz w:val="24"/>
          <w:szCs w:val="24"/>
        </w:rPr>
        <w:t>notion(s) de SES présente(s) dans la consigne.</w:t>
      </w:r>
    </w:p>
    <w:p w:rsidR="00B0757F" w:rsidRPr="00707F3C" w:rsidRDefault="00B0757F" w:rsidP="0006456A">
      <w:pPr>
        <w:spacing w:after="0" w:line="240" w:lineRule="auto"/>
        <w:jc w:val="both"/>
        <w:rPr>
          <w:rFonts w:ascii="Times New Roman" w:hAnsi="Times New Roman" w:cs="Times New Roman"/>
          <w:sz w:val="16"/>
          <w:szCs w:val="16"/>
        </w:rPr>
      </w:pPr>
    </w:p>
    <w:p w:rsidR="00691991" w:rsidRDefault="00691991" w:rsidP="0006456A">
      <w:pPr>
        <w:spacing w:after="0" w:line="240" w:lineRule="auto"/>
        <w:jc w:val="both"/>
        <w:rPr>
          <w:rFonts w:ascii="Verdana" w:hAnsi="Verdana"/>
        </w:rPr>
      </w:pPr>
      <w:r w:rsidRPr="00691991">
        <w:rPr>
          <w:rFonts w:ascii="Verdana" w:hAnsi="Verdana" w:cs="Times New Roman"/>
          <w:i/>
        </w:rPr>
        <w:t>Objectifs des questions suivantes</w:t>
      </w:r>
      <w:r>
        <w:rPr>
          <w:rFonts w:ascii="Verdana" w:hAnsi="Verdana" w:cs="Times New Roman"/>
        </w:rPr>
        <w:t xml:space="preserve"> (traitement de l’information) </w:t>
      </w:r>
      <w:r w:rsidRPr="00691991">
        <w:rPr>
          <w:rFonts w:ascii="Verdana" w:hAnsi="Verdana" w:cs="Times New Roman"/>
          <w:i/>
        </w:rPr>
        <w:t xml:space="preserve">dans le cas d’un exercice conduisant à une résolution graphique simple </w:t>
      </w:r>
      <w:r>
        <w:rPr>
          <w:rFonts w:ascii="Verdana" w:hAnsi="Verdana" w:cs="Times New Roman"/>
        </w:rPr>
        <w:t xml:space="preserve">: </w:t>
      </w:r>
      <w:r w:rsidRPr="00691991">
        <w:rPr>
          <w:rFonts w:ascii="Verdana" w:hAnsi="Verdana"/>
        </w:rPr>
        <w:t>Être capable</w:t>
      </w:r>
      <w:r>
        <w:rPr>
          <w:rFonts w:ascii="Verdana" w:hAnsi="Verdana"/>
        </w:rPr>
        <w:t xml:space="preserve"> de représenter graphiquement une situation (</w:t>
      </w:r>
      <w:r w:rsidR="00707F3C">
        <w:rPr>
          <w:rFonts w:ascii="Verdana" w:hAnsi="Verdana"/>
        </w:rPr>
        <w:t>ex : m</w:t>
      </w:r>
      <w:r>
        <w:rPr>
          <w:rFonts w:ascii="Verdana" w:hAnsi="Verdana"/>
        </w:rPr>
        <w:t>odification d’une courbe d’offre</w:t>
      </w:r>
      <w:r w:rsidR="00707F3C">
        <w:rPr>
          <w:rFonts w:ascii="Verdana" w:hAnsi="Verdana"/>
        </w:rPr>
        <w:t xml:space="preserve"> et/ou de </w:t>
      </w:r>
      <w:r>
        <w:rPr>
          <w:rFonts w:ascii="Verdana" w:hAnsi="Verdana"/>
        </w:rPr>
        <w:t>demande et de l’équilibre du marché).</w:t>
      </w:r>
    </w:p>
    <w:p w:rsidR="00691991" w:rsidRPr="00707F3C" w:rsidRDefault="00691991" w:rsidP="00691991">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 xml:space="preserve">Conseils : </w:t>
      </w:r>
    </w:p>
    <w:p w:rsidR="00691991" w:rsidRPr="00707F3C" w:rsidRDefault="00691991" w:rsidP="0006456A">
      <w:pPr>
        <w:spacing w:after="0" w:line="240" w:lineRule="auto"/>
        <w:jc w:val="both"/>
        <w:rPr>
          <w:rFonts w:ascii="Berlin Sans FB" w:hAnsi="Berlin Sans FB"/>
          <w:sz w:val="24"/>
          <w:szCs w:val="24"/>
        </w:rPr>
      </w:pPr>
      <w:r w:rsidRPr="00707F3C">
        <w:rPr>
          <w:rFonts w:ascii="Berlin Sans FB" w:hAnsi="Berlin Sans FB"/>
          <w:sz w:val="24"/>
          <w:szCs w:val="24"/>
        </w:rPr>
        <w:t>-lire attentivement l’énoncé : par exemple la modification sur le marché concerne-t-elle la courbe d’offre ou la courbe de demande ?</w:t>
      </w:r>
    </w:p>
    <w:p w:rsidR="00A53320" w:rsidRPr="00707F3C" w:rsidRDefault="00A53320" w:rsidP="00A53320">
      <w:pPr>
        <w:spacing w:after="0" w:line="240" w:lineRule="auto"/>
        <w:jc w:val="both"/>
        <w:rPr>
          <w:rFonts w:ascii="Berlin Sans FB" w:hAnsi="Berlin Sans FB" w:cs="Times New Roman"/>
          <w:sz w:val="24"/>
          <w:szCs w:val="24"/>
        </w:rPr>
      </w:pPr>
      <w:r w:rsidRPr="00707F3C">
        <w:rPr>
          <w:rFonts w:ascii="Berlin Sans FB" w:hAnsi="Berlin Sans FB"/>
          <w:sz w:val="24"/>
          <w:szCs w:val="24"/>
        </w:rPr>
        <w:t xml:space="preserve">-repérer le verbe de la consigne et </w:t>
      </w:r>
      <w:r w:rsidRPr="00707F3C">
        <w:rPr>
          <w:rFonts w:ascii="Berlin Sans FB" w:hAnsi="Berlin Sans FB" w:cs="Times New Roman"/>
          <w:sz w:val="24"/>
          <w:szCs w:val="24"/>
        </w:rPr>
        <w:t>la</w:t>
      </w:r>
      <w:r w:rsidR="0001183C">
        <w:rPr>
          <w:rFonts w:ascii="Berlin Sans FB" w:hAnsi="Berlin Sans FB" w:cs="Times New Roman"/>
          <w:sz w:val="24"/>
          <w:szCs w:val="24"/>
        </w:rPr>
        <w:t xml:space="preserve"> </w:t>
      </w:r>
      <w:r w:rsidRPr="00707F3C">
        <w:rPr>
          <w:rFonts w:ascii="Berlin Sans FB" w:hAnsi="Berlin Sans FB" w:cs="Times New Roman"/>
          <w:sz w:val="24"/>
          <w:szCs w:val="24"/>
        </w:rPr>
        <w:t>(les)</w:t>
      </w:r>
      <w:r w:rsidR="001C56FE" w:rsidRPr="00707F3C">
        <w:rPr>
          <w:rFonts w:ascii="Berlin Sans FB" w:hAnsi="Berlin Sans FB" w:cs="Times New Roman"/>
          <w:sz w:val="24"/>
          <w:szCs w:val="24"/>
        </w:rPr>
        <w:t xml:space="preserve"> </w:t>
      </w:r>
      <w:r w:rsidRPr="00707F3C">
        <w:rPr>
          <w:rFonts w:ascii="Berlin Sans FB" w:hAnsi="Berlin Sans FB" w:cs="Times New Roman"/>
          <w:sz w:val="24"/>
          <w:szCs w:val="24"/>
        </w:rPr>
        <w:t>notion(s) de SES présente(s) dans la consigne.</w:t>
      </w:r>
    </w:p>
    <w:p w:rsidR="00691991" w:rsidRPr="00707F3C" w:rsidRDefault="00691991" w:rsidP="0006456A">
      <w:pPr>
        <w:spacing w:after="0" w:line="240" w:lineRule="auto"/>
        <w:jc w:val="both"/>
        <w:rPr>
          <w:rFonts w:ascii="Times New Roman" w:hAnsi="Times New Roman" w:cs="Times New Roman"/>
          <w:sz w:val="16"/>
          <w:szCs w:val="16"/>
        </w:rPr>
      </w:pPr>
    </w:p>
    <w:p w:rsidR="00691991" w:rsidRPr="00691991" w:rsidRDefault="00691991" w:rsidP="00691991">
      <w:pPr>
        <w:spacing w:after="0" w:line="240" w:lineRule="auto"/>
        <w:jc w:val="both"/>
        <w:rPr>
          <w:rFonts w:ascii="Verdana" w:hAnsi="Verdana"/>
        </w:rPr>
      </w:pPr>
      <w:r w:rsidRPr="00691991">
        <w:rPr>
          <w:rFonts w:ascii="Verdana" w:hAnsi="Verdana" w:cs="Times New Roman"/>
          <w:i/>
        </w:rPr>
        <w:t>Objectifs des questions suivantes</w:t>
      </w:r>
      <w:r>
        <w:rPr>
          <w:rFonts w:ascii="Verdana" w:hAnsi="Verdana" w:cs="Times New Roman"/>
        </w:rPr>
        <w:t xml:space="preserve"> (traitement de l’information) </w:t>
      </w:r>
      <w:r w:rsidRPr="00691991">
        <w:rPr>
          <w:rFonts w:ascii="Verdana" w:hAnsi="Verdana" w:cs="Times New Roman"/>
          <w:i/>
        </w:rPr>
        <w:t xml:space="preserve">dans le cas d’un document statistique </w:t>
      </w:r>
      <w:r>
        <w:rPr>
          <w:rFonts w:ascii="Verdana" w:hAnsi="Verdana" w:cs="Times New Roman"/>
        </w:rPr>
        <w:t xml:space="preserve">: </w:t>
      </w:r>
      <w:r w:rsidRPr="00691991">
        <w:rPr>
          <w:rFonts w:ascii="Verdana" w:hAnsi="Verdana"/>
        </w:rPr>
        <w:t xml:space="preserve">Être capable d’utiliser une partie </w:t>
      </w:r>
      <w:r w:rsidRPr="00691991">
        <w:rPr>
          <w:rFonts w:ascii="Verdana" w:hAnsi="Verdana"/>
          <w:bCs/>
        </w:rPr>
        <w:t>ou</w:t>
      </w:r>
      <w:r w:rsidRPr="00691991">
        <w:rPr>
          <w:rFonts w:ascii="Verdana" w:hAnsi="Verdana"/>
        </w:rPr>
        <w:t xml:space="preserve"> l’intégralité du document lui-même = être capable de sélectionner des informations pertinentes</w:t>
      </w:r>
      <w:r>
        <w:rPr>
          <w:rFonts w:ascii="Verdana" w:hAnsi="Verdana"/>
        </w:rPr>
        <w:t xml:space="preserve">, être capable d’interpréter (lire) </w:t>
      </w:r>
      <w:r>
        <w:rPr>
          <w:rFonts w:ascii="Verdana" w:hAnsi="Verdana"/>
        </w:rPr>
        <w:lastRenderedPageBreak/>
        <w:t>correctement des données issues d’un document statistique, voire de les transformer (calculs simples puisque la calculatrice n’est pas autorisée)</w:t>
      </w:r>
      <w:r w:rsidRPr="00691991">
        <w:rPr>
          <w:rFonts w:ascii="Verdana" w:hAnsi="Verdana"/>
        </w:rPr>
        <w:t>.</w:t>
      </w:r>
    </w:p>
    <w:p w:rsidR="00691991" w:rsidRPr="00707F3C" w:rsidRDefault="00691991" w:rsidP="00691991">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 xml:space="preserve">Conseils : </w:t>
      </w:r>
    </w:p>
    <w:p w:rsidR="00691991" w:rsidRPr="00707F3C" w:rsidRDefault="00691991" w:rsidP="0006456A">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-repérer les éléments autour du document : titre, unités, source, champ, note de lecture.</w:t>
      </w:r>
    </w:p>
    <w:p w:rsidR="00691991" w:rsidRPr="00707F3C" w:rsidRDefault="00691991" w:rsidP="0006456A">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-repérer des tendances (cas général), des ruptures de tendance. Aller du cas général vers les cas particuliers.</w:t>
      </w:r>
    </w:p>
    <w:p w:rsidR="00691991" w:rsidRPr="00707F3C" w:rsidRDefault="00691991" w:rsidP="0006456A">
      <w:pPr>
        <w:spacing w:after="0" w:line="240" w:lineRule="auto"/>
        <w:jc w:val="both"/>
        <w:rPr>
          <w:rFonts w:ascii="Berlin Sans FB" w:hAnsi="Berlin Sans FB" w:cs="Times New Roman"/>
          <w:sz w:val="24"/>
          <w:szCs w:val="24"/>
        </w:rPr>
      </w:pPr>
      <w:r w:rsidRPr="00707F3C">
        <w:rPr>
          <w:rFonts w:ascii="Berlin Sans FB" w:hAnsi="Berlin Sans FB" w:cs="Times New Roman"/>
          <w:sz w:val="24"/>
          <w:szCs w:val="24"/>
        </w:rPr>
        <w:t>-</w:t>
      </w:r>
      <w:r w:rsidR="00A53320" w:rsidRPr="00707F3C">
        <w:rPr>
          <w:rFonts w:ascii="Berlin Sans FB" w:hAnsi="Berlin Sans FB" w:cs="Times New Roman"/>
          <w:sz w:val="24"/>
          <w:szCs w:val="24"/>
        </w:rPr>
        <w:t>distinguer des périodes.</w:t>
      </w:r>
    </w:p>
    <w:p w:rsidR="00A53320" w:rsidRPr="0001183C" w:rsidRDefault="00A53320" w:rsidP="00A53320">
      <w:pPr>
        <w:spacing w:after="0" w:line="240" w:lineRule="auto"/>
        <w:jc w:val="both"/>
        <w:rPr>
          <w:rFonts w:ascii="Berlin Sans FB" w:hAnsi="Berlin Sans FB" w:cs="Times New Roman"/>
          <w:sz w:val="24"/>
          <w:szCs w:val="24"/>
        </w:rPr>
      </w:pPr>
      <w:r w:rsidRPr="0001183C">
        <w:rPr>
          <w:rFonts w:ascii="Berlin Sans FB" w:hAnsi="Berlin Sans FB"/>
          <w:sz w:val="24"/>
          <w:szCs w:val="24"/>
        </w:rPr>
        <w:t xml:space="preserve">-repérer le verbe de la consigne et </w:t>
      </w:r>
      <w:r w:rsidRPr="0001183C">
        <w:rPr>
          <w:rFonts w:ascii="Berlin Sans FB" w:hAnsi="Berlin Sans FB" w:cs="Times New Roman"/>
          <w:sz w:val="24"/>
          <w:szCs w:val="24"/>
        </w:rPr>
        <w:t>la (les)</w:t>
      </w:r>
      <w:r w:rsidR="0001183C" w:rsidRPr="0001183C">
        <w:rPr>
          <w:rFonts w:ascii="Berlin Sans FB" w:hAnsi="Berlin Sans FB" w:cs="Times New Roman"/>
          <w:sz w:val="24"/>
          <w:szCs w:val="24"/>
        </w:rPr>
        <w:t xml:space="preserve"> </w:t>
      </w:r>
      <w:r w:rsidRPr="0001183C">
        <w:rPr>
          <w:rFonts w:ascii="Berlin Sans FB" w:hAnsi="Berlin Sans FB" w:cs="Times New Roman"/>
          <w:sz w:val="24"/>
          <w:szCs w:val="24"/>
        </w:rPr>
        <w:t>notion(s) de SES présente(s) dans la consigne.</w:t>
      </w:r>
    </w:p>
    <w:p w:rsidR="004305C4" w:rsidRPr="00707F3C" w:rsidRDefault="004305C4" w:rsidP="0006456A">
      <w:pPr>
        <w:spacing w:after="0" w:line="240" w:lineRule="auto"/>
        <w:jc w:val="both"/>
        <w:rPr>
          <w:rFonts w:ascii="Times New Roman" w:hAnsi="Times New Roman" w:cs="Times New Roman"/>
          <w:sz w:val="16"/>
          <w:szCs w:val="16"/>
        </w:rPr>
      </w:pPr>
    </w:p>
    <w:p w:rsidR="00924A8C" w:rsidRDefault="00924A8C" w:rsidP="00707F3C">
      <w:pPr>
        <w:spacing w:after="120" w:line="240" w:lineRule="auto"/>
        <w:jc w:val="both"/>
        <w:rPr>
          <w:rFonts w:ascii="Verdana" w:hAnsi="Verdana"/>
          <w:b/>
        </w:rPr>
      </w:pPr>
    </w:p>
    <w:p w:rsidR="00A53320" w:rsidRPr="00A53320" w:rsidRDefault="00A53320" w:rsidP="00707F3C">
      <w:pPr>
        <w:spacing w:after="120" w:line="240" w:lineRule="auto"/>
        <w:jc w:val="both"/>
        <w:rPr>
          <w:rFonts w:ascii="Verdana" w:hAnsi="Verdana"/>
        </w:rPr>
      </w:pPr>
      <w:r w:rsidRPr="00A53320">
        <w:rPr>
          <w:rFonts w:ascii="Verdana" w:hAnsi="Verdana"/>
          <w:b/>
        </w:rPr>
        <w:t>Vocabulaire</w:t>
      </w:r>
      <w:r w:rsidRPr="00A53320">
        <w:rPr>
          <w:rFonts w:ascii="Verdana" w:hAnsi="Verdana"/>
        </w:rPr>
        <w:t xml:space="preserve"> pour commenter des évolutions et des graphiques représentant des séries chronologiques :</w:t>
      </w:r>
    </w:p>
    <w:p w:rsidR="00A53320" w:rsidRPr="00707F3C" w:rsidRDefault="00A53320" w:rsidP="00A53320">
      <w:pPr>
        <w:numPr>
          <w:ilvl w:val="0"/>
          <w:numId w:val="1"/>
        </w:numPr>
        <w:spacing w:after="0" w:line="240" w:lineRule="auto"/>
        <w:jc w:val="both"/>
        <w:rPr>
          <w:rFonts w:ascii="Lucida Handwriting" w:hAnsi="Lucida Handwriting"/>
        </w:rPr>
      </w:pPr>
      <w:r w:rsidRPr="00707F3C">
        <w:rPr>
          <w:rFonts w:ascii="Lucida Handwriting" w:hAnsi="Lucida Handwriting"/>
        </w:rPr>
        <w:t xml:space="preserve">Augmenter, croître, connaître une forte (faible, rapide, lente, importante) augmentation (hausse), une hausse exponentielle, une forte croissance… (accélérer, doubler, tripler…), une recrudescence… </w:t>
      </w:r>
    </w:p>
    <w:p w:rsidR="00A53320" w:rsidRPr="00707F3C" w:rsidRDefault="00A53320" w:rsidP="00A53320">
      <w:pPr>
        <w:numPr>
          <w:ilvl w:val="0"/>
          <w:numId w:val="1"/>
        </w:numPr>
        <w:spacing w:after="0" w:line="240" w:lineRule="auto"/>
        <w:jc w:val="both"/>
        <w:rPr>
          <w:rFonts w:ascii="Lucida Handwriting" w:hAnsi="Lucida Handwriting"/>
        </w:rPr>
      </w:pPr>
      <w:r w:rsidRPr="00707F3C">
        <w:rPr>
          <w:rFonts w:ascii="Lucida Handwriting" w:hAnsi="Lucida Handwriting"/>
        </w:rPr>
        <w:t>Diminuer, baisser, décroître, connaître une forte (faible, modérée) diminution (une baisse, une chute, un déclin)…</w:t>
      </w:r>
    </w:p>
    <w:p w:rsidR="00A53320" w:rsidRPr="00707F3C" w:rsidRDefault="00A53320" w:rsidP="00A53320">
      <w:pPr>
        <w:numPr>
          <w:ilvl w:val="0"/>
          <w:numId w:val="1"/>
        </w:numPr>
        <w:spacing w:after="0" w:line="240" w:lineRule="auto"/>
        <w:jc w:val="both"/>
        <w:rPr>
          <w:rFonts w:ascii="Lucida Handwriting" w:hAnsi="Lucida Handwriting"/>
        </w:rPr>
      </w:pPr>
      <w:r w:rsidRPr="00707F3C">
        <w:rPr>
          <w:rFonts w:ascii="Lucida Handwriting" w:hAnsi="Lucida Handwriting"/>
        </w:rPr>
        <w:t>Stagner, rester constant, se stabiliser … (stabilité, stagnation)</w:t>
      </w:r>
    </w:p>
    <w:p w:rsidR="00A53320" w:rsidRPr="00707F3C" w:rsidRDefault="00A53320" w:rsidP="00A53320">
      <w:pPr>
        <w:numPr>
          <w:ilvl w:val="0"/>
          <w:numId w:val="1"/>
        </w:numPr>
        <w:spacing w:after="0" w:line="240" w:lineRule="auto"/>
        <w:jc w:val="both"/>
        <w:rPr>
          <w:rFonts w:ascii="Lucida Handwriting" w:hAnsi="Lucida Handwriting"/>
        </w:rPr>
      </w:pPr>
      <w:r w:rsidRPr="00707F3C">
        <w:rPr>
          <w:rFonts w:ascii="Lucida Handwriting" w:hAnsi="Lucida Handwriting"/>
        </w:rPr>
        <w:t>Instabilités, irrégularités, ruptures de tendance</w:t>
      </w:r>
    </w:p>
    <w:p w:rsidR="00A53320" w:rsidRPr="001C56FE" w:rsidRDefault="00A53320" w:rsidP="0006456A">
      <w:pPr>
        <w:spacing w:after="0" w:line="240" w:lineRule="auto"/>
        <w:jc w:val="both"/>
        <w:rPr>
          <w:rFonts w:ascii="Times New Roman" w:hAnsi="Times New Roman" w:cs="Times New Roman"/>
          <w:sz w:val="16"/>
          <w:szCs w:val="16"/>
        </w:rPr>
      </w:pPr>
    </w:p>
    <w:p w:rsidR="00BA564B" w:rsidRDefault="00BA564B" w:rsidP="001C56FE">
      <w:pPr>
        <w:spacing w:after="0" w:line="240" w:lineRule="auto"/>
        <w:jc w:val="both"/>
        <w:rPr>
          <w:rFonts w:ascii="Times New Roman" w:hAnsi="Times New Roman" w:cs="Times New Roman"/>
          <w:sz w:val="24"/>
          <w:szCs w:val="24"/>
          <w:u w:val="single"/>
        </w:rPr>
      </w:pPr>
    </w:p>
    <w:p w:rsidR="00BA564B" w:rsidRDefault="00BA564B" w:rsidP="001C56FE">
      <w:pPr>
        <w:spacing w:after="0" w:line="240" w:lineRule="auto"/>
        <w:jc w:val="both"/>
        <w:rPr>
          <w:rFonts w:ascii="Times New Roman" w:hAnsi="Times New Roman" w:cs="Times New Roman"/>
          <w:sz w:val="24"/>
          <w:szCs w:val="24"/>
          <w:u w:val="single"/>
        </w:rPr>
      </w:pPr>
    </w:p>
    <w:p w:rsidR="001C56FE" w:rsidRPr="001C56FE" w:rsidRDefault="00ED7DE1" w:rsidP="001C56FE">
      <w:pPr>
        <w:spacing w:after="0" w:line="240" w:lineRule="auto"/>
        <w:jc w:val="both"/>
        <w:rPr>
          <w:rFonts w:ascii="Times New Roman" w:hAnsi="Times New Roman" w:cs="Times New Roman"/>
          <w:u w:val="single"/>
        </w:rPr>
      </w:pPr>
      <w:r w:rsidRPr="00BA564B">
        <w:rPr>
          <w:rFonts w:ascii="Times New Roman" w:hAnsi="Times New Roman" w:cs="Times New Roman"/>
          <w:sz w:val="24"/>
          <w:szCs w:val="24"/>
          <w:u w:val="single"/>
        </w:rPr>
        <w:t>Exercice </w:t>
      </w:r>
      <w:r w:rsidRPr="001C56FE">
        <w:rPr>
          <w:rFonts w:ascii="Times New Roman" w:hAnsi="Times New Roman" w:cs="Times New Roman"/>
          <w:sz w:val="24"/>
          <w:szCs w:val="24"/>
        </w:rPr>
        <w:t>: les verbes dans les consignes</w:t>
      </w:r>
      <w:r w:rsidR="001C56FE" w:rsidRPr="001C56FE">
        <w:rPr>
          <w:rFonts w:ascii="Times New Roman" w:hAnsi="Times New Roman" w:cs="Times New Roman"/>
          <w:sz w:val="24"/>
          <w:szCs w:val="24"/>
        </w:rPr>
        <w:t>. R</w:t>
      </w:r>
      <w:r w:rsidR="001C56FE" w:rsidRPr="001C56FE">
        <w:rPr>
          <w:rFonts w:ascii="Times New Roman" w:hAnsi="Times New Roman" w:cs="Times New Roman"/>
          <w:u w:val="single"/>
        </w:rPr>
        <w:t>etrouver les attentes correspondant à chacune des consignes suivantes :</w:t>
      </w:r>
    </w:p>
    <w:p w:rsidR="001C56FE" w:rsidRPr="00707F3C" w:rsidRDefault="001C56FE" w:rsidP="00BA564B">
      <w:pPr>
        <w:pStyle w:val="Corpsdetexte2"/>
        <w:spacing w:after="0" w:line="240" w:lineRule="auto"/>
        <w:jc w:val="both"/>
        <w:rPr>
          <w:b/>
          <w:bCs/>
        </w:rPr>
      </w:pPr>
      <w:r w:rsidRPr="00707F3C">
        <w:rPr>
          <w:b/>
          <w:bCs/>
        </w:rPr>
        <w:t xml:space="preserve">1. Analyser. 2 Présenter, exposer, décrire 3. Comparer. 4. Déduire.  5. Définir.  6. Distinguer. </w:t>
      </w:r>
    </w:p>
    <w:p w:rsidR="001C56FE" w:rsidRDefault="001C56FE" w:rsidP="00BA564B">
      <w:pPr>
        <w:pStyle w:val="Corpsdetexte2"/>
        <w:spacing w:after="0" w:line="240" w:lineRule="auto"/>
        <w:jc w:val="both"/>
        <w:rPr>
          <w:b/>
          <w:bCs/>
        </w:rPr>
      </w:pPr>
      <w:r w:rsidRPr="00707F3C">
        <w:rPr>
          <w:b/>
          <w:bCs/>
        </w:rPr>
        <w:t>7. Expliquer. 8. Illustrer. 9. Justifier.</w:t>
      </w:r>
      <w:r>
        <w:rPr>
          <w:b/>
          <w:bCs/>
        </w:rPr>
        <w:t xml:space="preserve">  </w:t>
      </w:r>
    </w:p>
    <w:p w:rsidR="001C56FE" w:rsidRPr="001C56FE" w:rsidRDefault="001C56FE" w:rsidP="001C56FE">
      <w:pPr>
        <w:pStyle w:val="Corpsdetexte2"/>
        <w:spacing w:after="0" w:line="240" w:lineRule="auto"/>
        <w:jc w:val="both"/>
        <w:rPr>
          <w:b/>
          <w:bCs/>
          <w:sz w:val="16"/>
          <w:szCs w:val="16"/>
        </w:rPr>
      </w:pP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 xml:space="preserve">Décrire un phénomène, un mécanisme, et l’expliquer. </w:t>
      </w:r>
    </w:p>
    <w:p w:rsidR="00707F3C"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 xml:space="preserve">Mettre en parallèle deux ou plusieurs faits, phénomènes, situations, mécanismes, etc., de façon à isoler des différences. </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Donner les éléments susceptibles de présenter un fait, un phénomène, une situation, un mécanisme, etc.</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 xml:space="preserve">Mettre en parallèle deux ou plusieurs faits, phénomènes, situations, mécanismes, etc., de façon à isoler des ressemblances et/ou des différences. </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Rédiger une phrase présentant les caractères (ou caractéristiques ou attributs). Cette consigne concerne essentiellement les concepts.</w:t>
      </w:r>
    </w:p>
    <w:p w:rsidR="00707F3C"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 xml:space="preserve">Donner les éléments nécessaires pour faire comprendre un fait, un phénomène, une situation, un mécanisme, etc. </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Donner les raisons qui permettent de conclure : « vrai ».</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 xml:space="preserve">Donner un exemple. </w:t>
      </w:r>
    </w:p>
    <w:p w:rsidR="001C56FE" w:rsidRPr="00707F3C" w:rsidRDefault="001C56FE" w:rsidP="001C56FE">
      <w:pPr>
        <w:numPr>
          <w:ilvl w:val="0"/>
          <w:numId w:val="7"/>
        </w:numPr>
        <w:spacing w:after="0" w:line="240" w:lineRule="auto"/>
        <w:jc w:val="both"/>
        <w:rPr>
          <w:rFonts w:ascii="Times New Roman" w:hAnsi="Times New Roman" w:cs="Times New Roman"/>
          <w:sz w:val="24"/>
          <w:szCs w:val="24"/>
        </w:rPr>
      </w:pPr>
      <w:r w:rsidRPr="00707F3C">
        <w:rPr>
          <w:rFonts w:ascii="Times New Roman" w:hAnsi="Times New Roman" w:cs="Times New Roman"/>
          <w:sz w:val="24"/>
          <w:szCs w:val="24"/>
        </w:rPr>
        <w:t>Donner une ou des conséquences logiques d’une situation, d’un mécanisme, etc.</w:t>
      </w:r>
    </w:p>
    <w:p w:rsidR="00ED7DE1" w:rsidRDefault="00ED7DE1" w:rsidP="0006456A">
      <w:pPr>
        <w:spacing w:after="0" w:line="240" w:lineRule="auto"/>
        <w:jc w:val="both"/>
        <w:rPr>
          <w:rFonts w:ascii="Times New Roman" w:hAnsi="Times New Roman" w:cs="Times New Roman"/>
          <w:sz w:val="24"/>
          <w:szCs w:val="24"/>
        </w:rPr>
      </w:pPr>
    </w:p>
    <w:p w:rsidR="00BA564B" w:rsidRDefault="00BA564B" w:rsidP="0006456A">
      <w:pPr>
        <w:spacing w:after="0" w:line="240" w:lineRule="auto"/>
        <w:jc w:val="both"/>
        <w:rPr>
          <w:rFonts w:ascii="Times New Roman" w:hAnsi="Times New Roman" w:cs="Times New Roman"/>
          <w:sz w:val="24"/>
          <w:szCs w:val="24"/>
        </w:rPr>
      </w:pPr>
    </w:p>
    <w:p w:rsidR="00680E5A" w:rsidRPr="00CA008A" w:rsidRDefault="00680E5A" w:rsidP="0006456A">
      <w:pPr>
        <w:spacing w:after="0" w:line="240" w:lineRule="auto"/>
        <w:jc w:val="both"/>
        <w:rPr>
          <w:rFonts w:ascii="Times New Roman" w:hAnsi="Times New Roman" w:cs="Times New Roman"/>
          <w:b/>
          <w:i/>
          <w:sz w:val="24"/>
          <w:szCs w:val="24"/>
        </w:rPr>
      </w:pPr>
      <w:r w:rsidRPr="00CA008A">
        <w:rPr>
          <w:rFonts w:ascii="Times New Roman" w:hAnsi="Times New Roman" w:cs="Times New Roman"/>
          <w:b/>
          <w:i/>
          <w:sz w:val="24"/>
          <w:szCs w:val="24"/>
        </w:rPr>
        <w:t>Un exemple de partie 1 sur le chapitre 1. (</w:t>
      </w:r>
      <w:r w:rsidR="00BA564B" w:rsidRPr="00CA008A">
        <w:rPr>
          <w:rFonts w:ascii="Times New Roman" w:hAnsi="Times New Roman" w:cs="Times New Roman"/>
          <w:b/>
          <w:i/>
          <w:sz w:val="24"/>
          <w:szCs w:val="24"/>
        </w:rPr>
        <w:t>Extrait</w:t>
      </w:r>
      <w:r w:rsidRPr="00CA008A">
        <w:rPr>
          <w:rFonts w:ascii="Times New Roman" w:hAnsi="Times New Roman" w:cs="Times New Roman"/>
          <w:b/>
          <w:i/>
          <w:sz w:val="24"/>
          <w:szCs w:val="24"/>
        </w:rPr>
        <w:t xml:space="preserve"> d’un sujet « zéro »)</w:t>
      </w:r>
    </w:p>
    <w:p w:rsidR="00680E5A" w:rsidRPr="00BA564B" w:rsidRDefault="00680E5A" w:rsidP="0006456A">
      <w:pPr>
        <w:spacing w:after="0" w:line="240" w:lineRule="auto"/>
        <w:jc w:val="both"/>
        <w:rPr>
          <w:rFonts w:ascii="Times New Roman" w:hAnsi="Times New Roman" w:cs="Times New Roman"/>
          <w:b/>
          <w:sz w:val="16"/>
          <w:szCs w:val="16"/>
        </w:rPr>
      </w:pPr>
    </w:p>
    <w:p w:rsidR="00680E5A" w:rsidRDefault="00680E5A" w:rsidP="00924A8C">
      <w:pPr>
        <w:spacing w:after="0" w:line="240" w:lineRule="auto"/>
        <w:ind w:left="708"/>
        <w:jc w:val="both"/>
        <w:rPr>
          <w:rFonts w:ascii="Arial" w:hAnsi="Arial" w:cs="Arial"/>
          <w:b/>
        </w:rPr>
      </w:pPr>
      <w:r w:rsidRPr="00BA564B">
        <w:rPr>
          <w:rFonts w:ascii="Arial" w:hAnsi="Arial" w:cs="Arial"/>
          <w:b/>
        </w:rPr>
        <w:t>En France, le marché des fraises présente les caractéristiques suivantes (exemple fictif) :</w:t>
      </w:r>
    </w:p>
    <w:p w:rsidR="00924A8C" w:rsidRPr="00BA564B" w:rsidRDefault="00924A8C" w:rsidP="00924A8C">
      <w:pPr>
        <w:spacing w:after="0" w:line="240" w:lineRule="auto"/>
        <w:ind w:left="708"/>
        <w:jc w:val="both"/>
        <w:rPr>
          <w:rFonts w:ascii="Arial" w:hAnsi="Arial" w:cs="Arial"/>
          <w:b/>
        </w:rPr>
      </w:pPr>
    </w:p>
    <w:tbl>
      <w:tblPr>
        <w:tblStyle w:val="Grilledutableau"/>
        <w:tblW w:w="0" w:type="auto"/>
        <w:tblInd w:w="1416" w:type="dxa"/>
        <w:tblLook w:val="04A0" w:firstRow="1" w:lastRow="0" w:firstColumn="1" w:lastColumn="0" w:noHBand="0" w:noVBand="1"/>
      </w:tblPr>
      <w:tblGrid>
        <w:gridCol w:w="3827"/>
        <w:gridCol w:w="709"/>
        <w:gridCol w:w="567"/>
        <w:gridCol w:w="567"/>
        <w:gridCol w:w="709"/>
        <w:gridCol w:w="708"/>
        <w:gridCol w:w="709"/>
        <w:gridCol w:w="717"/>
      </w:tblGrid>
      <w:tr w:rsidR="00924A8C" w:rsidRPr="00BA564B" w:rsidTr="00924A8C">
        <w:tc>
          <w:tcPr>
            <w:tcW w:w="3827"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Prix au kg en euros</w:t>
            </w:r>
          </w:p>
        </w:tc>
        <w:tc>
          <w:tcPr>
            <w:tcW w:w="709"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1</w:t>
            </w:r>
          </w:p>
        </w:tc>
        <w:tc>
          <w:tcPr>
            <w:tcW w:w="567"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1,5</w:t>
            </w:r>
          </w:p>
        </w:tc>
        <w:tc>
          <w:tcPr>
            <w:tcW w:w="567"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2</w:t>
            </w:r>
          </w:p>
        </w:tc>
        <w:tc>
          <w:tcPr>
            <w:tcW w:w="709"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2,5</w:t>
            </w:r>
          </w:p>
        </w:tc>
        <w:tc>
          <w:tcPr>
            <w:tcW w:w="708"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3</w:t>
            </w:r>
          </w:p>
        </w:tc>
        <w:tc>
          <w:tcPr>
            <w:tcW w:w="709"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3,5</w:t>
            </w:r>
          </w:p>
        </w:tc>
        <w:tc>
          <w:tcPr>
            <w:tcW w:w="717" w:type="dxa"/>
            <w:shd w:val="clear" w:color="auto" w:fill="D9D9D9" w:themeFill="background1" w:themeFillShade="D9"/>
          </w:tcPr>
          <w:p w:rsidR="00680E5A" w:rsidRPr="00BA564B" w:rsidRDefault="00680E5A" w:rsidP="00BA564B">
            <w:pPr>
              <w:jc w:val="center"/>
              <w:rPr>
                <w:rFonts w:ascii="Arial" w:hAnsi="Arial" w:cs="Arial"/>
              </w:rPr>
            </w:pPr>
            <w:r w:rsidRPr="00BA564B">
              <w:rPr>
                <w:rFonts w:ascii="Arial" w:hAnsi="Arial" w:cs="Arial"/>
              </w:rPr>
              <w:t>4</w:t>
            </w:r>
          </w:p>
        </w:tc>
      </w:tr>
      <w:tr w:rsidR="00680E5A" w:rsidRPr="00BA564B" w:rsidTr="00924A8C">
        <w:tc>
          <w:tcPr>
            <w:tcW w:w="3827" w:type="dxa"/>
          </w:tcPr>
          <w:p w:rsidR="00680E5A" w:rsidRPr="00BA564B" w:rsidRDefault="00BA564B" w:rsidP="00BA564B">
            <w:pPr>
              <w:jc w:val="center"/>
              <w:rPr>
                <w:rFonts w:ascii="Arial" w:hAnsi="Arial" w:cs="Arial"/>
              </w:rPr>
            </w:pPr>
            <w:r w:rsidRPr="00BA564B">
              <w:rPr>
                <w:rFonts w:ascii="Arial" w:hAnsi="Arial" w:cs="Arial"/>
              </w:rPr>
              <w:t>Quantité demandée (en tonnes)</w:t>
            </w:r>
          </w:p>
        </w:tc>
        <w:tc>
          <w:tcPr>
            <w:tcW w:w="709" w:type="dxa"/>
          </w:tcPr>
          <w:p w:rsidR="00680E5A" w:rsidRPr="00BA564B" w:rsidRDefault="00BA564B" w:rsidP="00BA564B">
            <w:pPr>
              <w:jc w:val="center"/>
              <w:rPr>
                <w:rFonts w:ascii="Arial" w:hAnsi="Arial" w:cs="Arial"/>
              </w:rPr>
            </w:pPr>
            <w:r w:rsidRPr="00BA564B">
              <w:rPr>
                <w:rFonts w:ascii="Arial" w:hAnsi="Arial" w:cs="Arial"/>
              </w:rPr>
              <w:t>60</w:t>
            </w:r>
          </w:p>
        </w:tc>
        <w:tc>
          <w:tcPr>
            <w:tcW w:w="567" w:type="dxa"/>
          </w:tcPr>
          <w:p w:rsidR="00680E5A" w:rsidRPr="00BA564B" w:rsidRDefault="00BA564B" w:rsidP="00BA564B">
            <w:pPr>
              <w:jc w:val="center"/>
              <w:rPr>
                <w:rFonts w:ascii="Arial" w:hAnsi="Arial" w:cs="Arial"/>
              </w:rPr>
            </w:pPr>
            <w:r w:rsidRPr="00BA564B">
              <w:rPr>
                <w:rFonts w:ascii="Arial" w:hAnsi="Arial" w:cs="Arial"/>
              </w:rPr>
              <w:t>55</w:t>
            </w:r>
          </w:p>
        </w:tc>
        <w:tc>
          <w:tcPr>
            <w:tcW w:w="567" w:type="dxa"/>
          </w:tcPr>
          <w:p w:rsidR="00680E5A" w:rsidRPr="00BA564B" w:rsidRDefault="00BA564B" w:rsidP="00BA564B">
            <w:pPr>
              <w:jc w:val="center"/>
              <w:rPr>
                <w:rFonts w:ascii="Arial" w:hAnsi="Arial" w:cs="Arial"/>
              </w:rPr>
            </w:pPr>
            <w:r w:rsidRPr="00BA564B">
              <w:rPr>
                <w:rFonts w:ascii="Arial" w:hAnsi="Arial" w:cs="Arial"/>
              </w:rPr>
              <w:t>50</w:t>
            </w:r>
          </w:p>
        </w:tc>
        <w:tc>
          <w:tcPr>
            <w:tcW w:w="709" w:type="dxa"/>
          </w:tcPr>
          <w:p w:rsidR="00680E5A" w:rsidRPr="00BA564B" w:rsidRDefault="00BA564B" w:rsidP="00BA564B">
            <w:pPr>
              <w:jc w:val="center"/>
              <w:rPr>
                <w:rFonts w:ascii="Arial" w:hAnsi="Arial" w:cs="Arial"/>
              </w:rPr>
            </w:pPr>
            <w:r w:rsidRPr="00BA564B">
              <w:rPr>
                <w:rFonts w:ascii="Arial" w:hAnsi="Arial" w:cs="Arial"/>
              </w:rPr>
              <w:t>45</w:t>
            </w:r>
          </w:p>
        </w:tc>
        <w:tc>
          <w:tcPr>
            <w:tcW w:w="708" w:type="dxa"/>
          </w:tcPr>
          <w:p w:rsidR="00680E5A" w:rsidRPr="00BA564B" w:rsidRDefault="00BA564B" w:rsidP="00BA564B">
            <w:pPr>
              <w:jc w:val="center"/>
              <w:rPr>
                <w:rFonts w:ascii="Arial" w:hAnsi="Arial" w:cs="Arial"/>
              </w:rPr>
            </w:pPr>
            <w:r w:rsidRPr="00BA564B">
              <w:rPr>
                <w:rFonts w:ascii="Arial" w:hAnsi="Arial" w:cs="Arial"/>
              </w:rPr>
              <w:t>40</w:t>
            </w:r>
          </w:p>
        </w:tc>
        <w:tc>
          <w:tcPr>
            <w:tcW w:w="709" w:type="dxa"/>
          </w:tcPr>
          <w:p w:rsidR="00680E5A" w:rsidRPr="00BA564B" w:rsidRDefault="00BA564B" w:rsidP="00BA564B">
            <w:pPr>
              <w:jc w:val="center"/>
              <w:rPr>
                <w:rFonts w:ascii="Arial" w:hAnsi="Arial" w:cs="Arial"/>
              </w:rPr>
            </w:pPr>
            <w:r w:rsidRPr="00BA564B">
              <w:rPr>
                <w:rFonts w:ascii="Arial" w:hAnsi="Arial" w:cs="Arial"/>
              </w:rPr>
              <w:t>35</w:t>
            </w:r>
          </w:p>
        </w:tc>
        <w:tc>
          <w:tcPr>
            <w:tcW w:w="717" w:type="dxa"/>
          </w:tcPr>
          <w:p w:rsidR="00680E5A" w:rsidRPr="00BA564B" w:rsidRDefault="00BA564B" w:rsidP="00BA564B">
            <w:pPr>
              <w:jc w:val="center"/>
              <w:rPr>
                <w:rFonts w:ascii="Arial" w:hAnsi="Arial" w:cs="Arial"/>
              </w:rPr>
            </w:pPr>
            <w:r w:rsidRPr="00BA564B">
              <w:rPr>
                <w:rFonts w:ascii="Arial" w:hAnsi="Arial" w:cs="Arial"/>
              </w:rPr>
              <w:t>30</w:t>
            </w:r>
          </w:p>
        </w:tc>
      </w:tr>
      <w:tr w:rsidR="00680E5A" w:rsidRPr="00BA564B" w:rsidTr="00924A8C">
        <w:tc>
          <w:tcPr>
            <w:tcW w:w="3827" w:type="dxa"/>
          </w:tcPr>
          <w:p w:rsidR="00680E5A" w:rsidRPr="00BA564B" w:rsidRDefault="00BA564B" w:rsidP="00BA564B">
            <w:pPr>
              <w:jc w:val="center"/>
              <w:rPr>
                <w:rFonts w:ascii="Arial" w:hAnsi="Arial" w:cs="Arial"/>
              </w:rPr>
            </w:pPr>
            <w:r w:rsidRPr="00BA564B">
              <w:rPr>
                <w:rFonts w:ascii="Arial" w:hAnsi="Arial" w:cs="Arial"/>
              </w:rPr>
              <w:t>Quantité offerte (en tonnes)</w:t>
            </w:r>
          </w:p>
        </w:tc>
        <w:tc>
          <w:tcPr>
            <w:tcW w:w="709" w:type="dxa"/>
          </w:tcPr>
          <w:p w:rsidR="00680E5A" w:rsidRPr="00BA564B" w:rsidRDefault="00BA564B" w:rsidP="00BA564B">
            <w:pPr>
              <w:jc w:val="center"/>
              <w:rPr>
                <w:rFonts w:ascii="Arial" w:hAnsi="Arial" w:cs="Arial"/>
              </w:rPr>
            </w:pPr>
            <w:r w:rsidRPr="00BA564B">
              <w:rPr>
                <w:rFonts w:ascii="Arial" w:hAnsi="Arial" w:cs="Arial"/>
              </w:rPr>
              <w:t>40</w:t>
            </w:r>
          </w:p>
        </w:tc>
        <w:tc>
          <w:tcPr>
            <w:tcW w:w="567" w:type="dxa"/>
          </w:tcPr>
          <w:p w:rsidR="00680E5A" w:rsidRPr="00BA564B" w:rsidRDefault="00BA564B" w:rsidP="00BA564B">
            <w:pPr>
              <w:jc w:val="center"/>
              <w:rPr>
                <w:rFonts w:ascii="Arial" w:hAnsi="Arial" w:cs="Arial"/>
              </w:rPr>
            </w:pPr>
            <w:r w:rsidRPr="00BA564B">
              <w:rPr>
                <w:rFonts w:ascii="Arial" w:hAnsi="Arial" w:cs="Arial"/>
              </w:rPr>
              <w:t>45</w:t>
            </w:r>
          </w:p>
        </w:tc>
        <w:tc>
          <w:tcPr>
            <w:tcW w:w="567" w:type="dxa"/>
          </w:tcPr>
          <w:p w:rsidR="00680E5A" w:rsidRPr="00BA564B" w:rsidRDefault="00BA564B" w:rsidP="00BA564B">
            <w:pPr>
              <w:jc w:val="center"/>
              <w:rPr>
                <w:rFonts w:ascii="Arial" w:hAnsi="Arial" w:cs="Arial"/>
              </w:rPr>
            </w:pPr>
            <w:r w:rsidRPr="00BA564B">
              <w:rPr>
                <w:rFonts w:ascii="Arial" w:hAnsi="Arial" w:cs="Arial"/>
              </w:rPr>
              <w:t>50</w:t>
            </w:r>
          </w:p>
        </w:tc>
        <w:tc>
          <w:tcPr>
            <w:tcW w:w="709" w:type="dxa"/>
          </w:tcPr>
          <w:p w:rsidR="00680E5A" w:rsidRPr="00BA564B" w:rsidRDefault="00BA564B" w:rsidP="00BA564B">
            <w:pPr>
              <w:jc w:val="center"/>
              <w:rPr>
                <w:rFonts w:ascii="Arial" w:hAnsi="Arial" w:cs="Arial"/>
              </w:rPr>
            </w:pPr>
            <w:r w:rsidRPr="00BA564B">
              <w:rPr>
                <w:rFonts w:ascii="Arial" w:hAnsi="Arial" w:cs="Arial"/>
              </w:rPr>
              <w:t>55</w:t>
            </w:r>
          </w:p>
        </w:tc>
        <w:tc>
          <w:tcPr>
            <w:tcW w:w="708" w:type="dxa"/>
          </w:tcPr>
          <w:p w:rsidR="00680E5A" w:rsidRPr="00BA564B" w:rsidRDefault="00BA564B" w:rsidP="00BA564B">
            <w:pPr>
              <w:jc w:val="center"/>
              <w:rPr>
                <w:rFonts w:ascii="Arial" w:hAnsi="Arial" w:cs="Arial"/>
              </w:rPr>
            </w:pPr>
            <w:r w:rsidRPr="00BA564B">
              <w:rPr>
                <w:rFonts w:ascii="Arial" w:hAnsi="Arial" w:cs="Arial"/>
              </w:rPr>
              <w:t>60</w:t>
            </w:r>
          </w:p>
        </w:tc>
        <w:tc>
          <w:tcPr>
            <w:tcW w:w="709" w:type="dxa"/>
          </w:tcPr>
          <w:p w:rsidR="00680E5A" w:rsidRPr="00BA564B" w:rsidRDefault="00BA564B" w:rsidP="00BA564B">
            <w:pPr>
              <w:jc w:val="center"/>
              <w:rPr>
                <w:rFonts w:ascii="Arial" w:hAnsi="Arial" w:cs="Arial"/>
              </w:rPr>
            </w:pPr>
            <w:r w:rsidRPr="00BA564B">
              <w:rPr>
                <w:rFonts w:ascii="Arial" w:hAnsi="Arial" w:cs="Arial"/>
              </w:rPr>
              <w:t>65</w:t>
            </w:r>
          </w:p>
        </w:tc>
        <w:tc>
          <w:tcPr>
            <w:tcW w:w="717" w:type="dxa"/>
          </w:tcPr>
          <w:p w:rsidR="00680E5A" w:rsidRPr="00BA564B" w:rsidRDefault="00BA564B" w:rsidP="00BA564B">
            <w:pPr>
              <w:jc w:val="center"/>
              <w:rPr>
                <w:rFonts w:ascii="Arial" w:hAnsi="Arial" w:cs="Arial"/>
              </w:rPr>
            </w:pPr>
            <w:r w:rsidRPr="00BA564B">
              <w:rPr>
                <w:rFonts w:ascii="Arial" w:hAnsi="Arial" w:cs="Arial"/>
              </w:rPr>
              <w:t>70</w:t>
            </w:r>
          </w:p>
        </w:tc>
      </w:tr>
    </w:tbl>
    <w:p w:rsidR="00924A8C" w:rsidRDefault="00924A8C" w:rsidP="00924A8C">
      <w:pPr>
        <w:spacing w:after="0" w:line="240" w:lineRule="auto"/>
        <w:ind w:left="708"/>
        <w:jc w:val="both"/>
        <w:rPr>
          <w:rFonts w:ascii="Arial" w:hAnsi="Arial" w:cs="Arial"/>
          <w:b/>
        </w:rPr>
      </w:pPr>
    </w:p>
    <w:p w:rsidR="00680E5A" w:rsidRPr="00BA564B" w:rsidRDefault="00BA564B" w:rsidP="00924A8C">
      <w:pPr>
        <w:spacing w:after="0" w:line="240" w:lineRule="auto"/>
        <w:ind w:left="708"/>
        <w:jc w:val="both"/>
        <w:rPr>
          <w:rFonts w:ascii="Arial" w:hAnsi="Arial" w:cs="Arial"/>
          <w:b/>
        </w:rPr>
      </w:pPr>
      <w:r w:rsidRPr="00BA564B">
        <w:rPr>
          <w:rFonts w:ascii="Arial" w:hAnsi="Arial" w:cs="Arial"/>
          <w:b/>
        </w:rPr>
        <w:t>Questions</w:t>
      </w:r>
    </w:p>
    <w:p w:rsidR="00BA564B" w:rsidRPr="00BA564B" w:rsidRDefault="00BA564B" w:rsidP="00924A8C">
      <w:pPr>
        <w:spacing w:after="0" w:line="240" w:lineRule="auto"/>
        <w:ind w:left="708"/>
        <w:jc w:val="both"/>
        <w:rPr>
          <w:rFonts w:ascii="Arial" w:hAnsi="Arial" w:cs="Arial"/>
        </w:rPr>
      </w:pPr>
      <w:r w:rsidRPr="00BA564B">
        <w:rPr>
          <w:rFonts w:ascii="Arial" w:hAnsi="Arial" w:cs="Arial"/>
        </w:rPr>
        <w:t>1. En quoi le marché est-il une institution ? (4 points)</w:t>
      </w:r>
    </w:p>
    <w:p w:rsidR="00BA564B" w:rsidRPr="00BA564B" w:rsidRDefault="00BA564B" w:rsidP="00924A8C">
      <w:pPr>
        <w:spacing w:after="0" w:line="240" w:lineRule="auto"/>
        <w:ind w:left="708"/>
        <w:jc w:val="both"/>
        <w:rPr>
          <w:rFonts w:ascii="Arial" w:hAnsi="Arial" w:cs="Arial"/>
        </w:rPr>
      </w:pPr>
      <w:r w:rsidRPr="00BA564B">
        <w:rPr>
          <w:rFonts w:ascii="Arial" w:hAnsi="Arial" w:cs="Arial"/>
        </w:rPr>
        <w:t>2. Déterminez l’équilibre du marché français des fraises à partir d’une représentation graphique en utilisant la feuille quadrillée en annexe. (3 points)</w:t>
      </w:r>
    </w:p>
    <w:p w:rsidR="00BA564B" w:rsidRPr="00BA564B" w:rsidRDefault="00BA564B" w:rsidP="00924A8C">
      <w:pPr>
        <w:spacing w:after="0" w:line="240" w:lineRule="auto"/>
        <w:ind w:left="708"/>
        <w:jc w:val="both"/>
        <w:rPr>
          <w:rFonts w:ascii="Arial" w:hAnsi="Arial" w:cs="Arial"/>
        </w:rPr>
      </w:pPr>
      <w:r w:rsidRPr="00BA564B">
        <w:rPr>
          <w:rFonts w:ascii="Arial" w:hAnsi="Arial" w:cs="Arial"/>
        </w:rPr>
        <w:t>3. À La suite d’une information concernant l’utilisation des pesticides dans la culture des fraises, les consommateurs français diminuent leur demande de fraises de 1</w:t>
      </w:r>
      <w:r w:rsidR="002B7202">
        <w:rPr>
          <w:rFonts w:ascii="Arial" w:hAnsi="Arial" w:cs="Arial"/>
        </w:rPr>
        <w:t>0</w:t>
      </w:r>
      <w:r w:rsidRPr="00BA564B">
        <w:rPr>
          <w:rFonts w:ascii="Arial" w:hAnsi="Arial" w:cs="Arial"/>
        </w:rPr>
        <w:t xml:space="preserve"> tonnes pour chaque niveau de prix. Représentez graphiquement le nouvel équilibre. Que remarquez-vous ? (3 points)</w:t>
      </w:r>
    </w:p>
    <w:p w:rsidR="00680E5A" w:rsidRDefault="00680E5A" w:rsidP="00924A8C">
      <w:pPr>
        <w:spacing w:after="0" w:line="240" w:lineRule="auto"/>
        <w:ind w:left="708"/>
        <w:jc w:val="both"/>
        <w:rPr>
          <w:rFonts w:ascii="Times New Roman" w:hAnsi="Times New Roman" w:cs="Times New Roman"/>
          <w:b/>
          <w:sz w:val="24"/>
          <w:szCs w:val="24"/>
        </w:rPr>
      </w:pPr>
    </w:p>
    <w:p w:rsidR="00BA564B" w:rsidRDefault="00BA564B" w:rsidP="0006456A">
      <w:pPr>
        <w:spacing w:after="0" w:line="240" w:lineRule="auto"/>
        <w:jc w:val="both"/>
        <w:rPr>
          <w:rFonts w:ascii="Times New Roman" w:hAnsi="Times New Roman" w:cs="Times New Roman"/>
          <w:b/>
          <w:sz w:val="24"/>
          <w:szCs w:val="24"/>
        </w:rPr>
      </w:pPr>
    </w:p>
    <w:p w:rsidR="00BA564B" w:rsidRDefault="00BA564B" w:rsidP="0006456A">
      <w:pPr>
        <w:spacing w:after="0" w:line="240" w:lineRule="auto"/>
        <w:jc w:val="both"/>
        <w:rPr>
          <w:rFonts w:ascii="Times New Roman" w:hAnsi="Times New Roman" w:cs="Times New Roman"/>
          <w:b/>
          <w:sz w:val="24"/>
          <w:szCs w:val="24"/>
        </w:rPr>
      </w:pPr>
    </w:p>
    <w:p w:rsidR="00BA564B" w:rsidRDefault="00BA564B" w:rsidP="0006456A">
      <w:pPr>
        <w:spacing w:after="0" w:line="240" w:lineRule="auto"/>
        <w:jc w:val="both"/>
        <w:rPr>
          <w:rFonts w:ascii="Times New Roman" w:hAnsi="Times New Roman" w:cs="Times New Roman"/>
          <w:b/>
          <w:sz w:val="24"/>
          <w:szCs w:val="24"/>
        </w:rPr>
      </w:pPr>
    </w:p>
    <w:p w:rsidR="004305C4" w:rsidRPr="00ED7DE1" w:rsidRDefault="004305C4" w:rsidP="00924A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ED7DE1">
        <w:rPr>
          <w:rFonts w:ascii="Times New Roman" w:hAnsi="Times New Roman" w:cs="Times New Roman"/>
          <w:b/>
          <w:sz w:val="24"/>
          <w:szCs w:val="24"/>
        </w:rPr>
        <w:t>Seconde partie (deuxième exercice) : raisonnement appuyé sur un dossier documentaire (sur 10 points).</w:t>
      </w:r>
    </w:p>
    <w:p w:rsidR="005D30A9" w:rsidRDefault="005D30A9" w:rsidP="0006456A">
      <w:pPr>
        <w:spacing w:after="0" w:line="240" w:lineRule="auto"/>
        <w:jc w:val="both"/>
        <w:rPr>
          <w:rFonts w:ascii="Times New Roman" w:hAnsi="Times New Roman" w:cs="Times New Roman"/>
          <w:sz w:val="24"/>
          <w:szCs w:val="24"/>
        </w:rPr>
      </w:pPr>
    </w:p>
    <w:p w:rsidR="004305C4" w:rsidRDefault="004305C4"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partie</w:t>
      </w:r>
      <w:r w:rsidR="005D30A9">
        <w:rPr>
          <w:rFonts w:ascii="Times New Roman" w:hAnsi="Times New Roman" w:cs="Times New Roman"/>
          <w:sz w:val="24"/>
          <w:szCs w:val="24"/>
        </w:rPr>
        <w:t xml:space="preserve"> de l’é</w:t>
      </w:r>
      <w:r w:rsidR="006A68F6">
        <w:rPr>
          <w:rFonts w:ascii="Times New Roman" w:hAnsi="Times New Roman" w:cs="Times New Roman"/>
          <w:sz w:val="24"/>
          <w:szCs w:val="24"/>
        </w:rPr>
        <w:t>valuation</w:t>
      </w:r>
      <w:r w:rsidR="005D30A9">
        <w:rPr>
          <w:rFonts w:ascii="Times New Roman" w:hAnsi="Times New Roman" w:cs="Times New Roman"/>
          <w:sz w:val="24"/>
          <w:szCs w:val="24"/>
        </w:rPr>
        <w:t xml:space="preserve"> commune </w:t>
      </w:r>
      <w:r>
        <w:rPr>
          <w:rFonts w:ascii="Times New Roman" w:hAnsi="Times New Roman" w:cs="Times New Roman"/>
          <w:sz w:val="24"/>
          <w:szCs w:val="24"/>
        </w:rPr>
        <w:t>comporte :</w:t>
      </w:r>
    </w:p>
    <w:p w:rsidR="004305C4" w:rsidRDefault="004305C4"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consigne (ex : « à l’aide du dossier documentaire et de vos connaissances, vous montrerez que... »).</w:t>
      </w:r>
    </w:p>
    <w:p w:rsidR="004305C4" w:rsidRDefault="004305C4" w:rsidP="0006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-deux documents de nature différente (texte, document statistique)</w:t>
      </w:r>
      <w:r w:rsidR="001C56FE">
        <w:rPr>
          <w:rFonts w:ascii="Times New Roman" w:hAnsi="Times New Roman" w:cs="Times New Roman"/>
          <w:sz w:val="24"/>
          <w:szCs w:val="24"/>
        </w:rPr>
        <w:t xml:space="preserve"> </w:t>
      </w:r>
      <w:r w:rsidR="00ED7DE1">
        <w:rPr>
          <w:rFonts w:ascii="Times New Roman" w:hAnsi="Times New Roman" w:cs="Times New Roman"/>
          <w:sz w:val="24"/>
          <w:szCs w:val="24"/>
        </w:rPr>
        <w:t>pas nécessairement factuels</w:t>
      </w:r>
      <w:r w:rsidR="0022553F">
        <w:rPr>
          <w:rFonts w:ascii="Times New Roman" w:hAnsi="Times New Roman" w:cs="Times New Roman"/>
          <w:sz w:val="24"/>
          <w:szCs w:val="24"/>
        </w:rPr>
        <w:t>.</w:t>
      </w:r>
    </w:p>
    <w:p w:rsidR="0022553F" w:rsidRDefault="0022553F" w:rsidP="005A2729">
      <w:pPr>
        <w:spacing w:after="0" w:line="240" w:lineRule="auto"/>
        <w:jc w:val="both"/>
        <w:rPr>
          <w:rFonts w:ascii="Times New Roman" w:hAnsi="Times New Roman" w:cs="Times New Roman"/>
          <w:sz w:val="24"/>
          <w:szCs w:val="24"/>
        </w:rPr>
      </w:pPr>
    </w:p>
    <w:p w:rsidR="005A2729" w:rsidRPr="005A2729" w:rsidRDefault="005A2729" w:rsidP="005A2729">
      <w:pPr>
        <w:spacing w:after="0" w:line="240" w:lineRule="auto"/>
        <w:rPr>
          <w:rFonts w:ascii="Verdana" w:hAnsi="Verdana"/>
          <w:iCs/>
          <w:u w:val="single"/>
        </w:rPr>
      </w:pPr>
      <w:r w:rsidRPr="005A2729">
        <w:rPr>
          <w:rFonts w:ascii="Verdana" w:hAnsi="Verdana"/>
          <w:iCs/>
          <w:u w:val="single"/>
        </w:rPr>
        <w:t xml:space="preserve">Objectifs du raisonnement : </w:t>
      </w:r>
    </w:p>
    <w:p w:rsidR="005A2729" w:rsidRPr="005A2729" w:rsidRDefault="005A2729" w:rsidP="005A2729">
      <w:pPr>
        <w:spacing w:after="0" w:line="240" w:lineRule="auto"/>
        <w:jc w:val="both"/>
        <w:rPr>
          <w:rFonts w:ascii="Verdana" w:hAnsi="Verdana"/>
        </w:rPr>
      </w:pPr>
      <w:r w:rsidRPr="005A2729">
        <w:rPr>
          <w:rFonts w:ascii="Verdana" w:hAnsi="Verdana"/>
        </w:rPr>
        <w:t>Être capable de présenter un raisonnement en rédigeant une introduction, un développement structuré (= plusieurs paragraphes) et une conclusion. Le développement devra comporter plusieurs paragraphes. Ne pas aller à la ligne pour chaque nouvelle phrase : chaque paragraphe doit correspondre à un élément de réponse.</w:t>
      </w:r>
    </w:p>
    <w:p w:rsidR="005A2729" w:rsidRPr="005A2729" w:rsidRDefault="005A2729" w:rsidP="005A2729">
      <w:pPr>
        <w:spacing w:after="0" w:line="240" w:lineRule="auto"/>
        <w:jc w:val="both"/>
        <w:rPr>
          <w:rFonts w:ascii="Verdana" w:hAnsi="Verdana"/>
        </w:rPr>
      </w:pPr>
      <w:r w:rsidRPr="005A2729">
        <w:rPr>
          <w:rFonts w:ascii="Verdana" w:hAnsi="Verdana"/>
        </w:rPr>
        <w:t>Être capable de mobiliser des connaissances pertinentes.</w:t>
      </w:r>
    </w:p>
    <w:p w:rsidR="005A2729" w:rsidRPr="005A2729" w:rsidRDefault="005A2729" w:rsidP="005A2729">
      <w:pPr>
        <w:spacing w:after="0" w:line="240" w:lineRule="auto"/>
        <w:jc w:val="both"/>
        <w:rPr>
          <w:rFonts w:ascii="Verdana" w:hAnsi="Verdana"/>
        </w:rPr>
      </w:pPr>
      <w:r w:rsidRPr="005A2729">
        <w:rPr>
          <w:rFonts w:ascii="Verdana" w:hAnsi="Verdana"/>
        </w:rPr>
        <w:t>Être capable de sélectionner des informations pertinentes dans les documents sans les paraphraser.</w:t>
      </w:r>
    </w:p>
    <w:p w:rsidR="005A2729" w:rsidRDefault="005A2729" w:rsidP="005A2729">
      <w:pPr>
        <w:spacing w:after="0" w:line="240" w:lineRule="auto"/>
        <w:rPr>
          <w:sz w:val="16"/>
          <w:szCs w:val="16"/>
        </w:rPr>
      </w:pPr>
    </w:p>
    <w:p w:rsidR="00707F3C" w:rsidRDefault="00707F3C" w:rsidP="005A2729">
      <w:pPr>
        <w:spacing w:after="0" w:line="240" w:lineRule="auto"/>
        <w:rPr>
          <w:sz w:val="16"/>
          <w:szCs w:val="16"/>
        </w:rPr>
      </w:pPr>
    </w:p>
    <w:p w:rsidR="005A2729" w:rsidRPr="00707F3C" w:rsidRDefault="005A2729" w:rsidP="00E34D2E">
      <w:pPr>
        <w:spacing w:after="0" w:line="240" w:lineRule="auto"/>
        <w:jc w:val="both"/>
        <w:rPr>
          <w:rFonts w:ascii="Berlin Sans FB" w:hAnsi="Berlin Sans FB"/>
          <w:i/>
          <w:iCs/>
          <w:sz w:val="24"/>
          <w:szCs w:val="24"/>
        </w:rPr>
      </w:pPr>
      <w:r w:rsidRPr="00707F3C">
        <w:rPr>
          <w:rFonts w:ascii="Berlin Sans FB" w:hAnsi="Berlin Sans FB"/>
          <w:i/>
          <w:iCs/>
          <w:sz w:val="24"/>
          <w:szCs w:val="24"/>
        </w:rPr>
        <w:t>Étapes conseillées :</w:t>
      </w:r>
    </w:p>
    <w:p w:rsidR="005A2729" w:rsidRPr="00707F3C" w:rsidRDefault="005A2729" w:rsidP="00E34D2E">
      <w:pPr>
        <w:spacing w:after="0" w:line="240" w:lineRule="auto"/>
        <w:jc w:val="both"/>
        <w:rPr>
          <w:rFonts w:ascii="Berlin Sans FB" w:hAnsi="Berlin Sans FB"/>
          <w:sz w:val="24"/>
          <w:szCs w:val="24"/>
        </w:rPr>
      </w:pPr>
      <w:r w:rsidRPr="00707F3C">
        <w:rPr>
          <w:rFonts w:ascii="Berlin Sans FB" w:hAnsi="Berlin Sans FB"/>
          <w:sz w:val="24"/>
          <w:szCs w:val="24"/>
        </w:rPr>
        <w:t>1 / Réflexion à partir de l’énoncé : mots-clés de SES et consigne (montrer, expliquer…)</w:t>
      </w:r>
    </w:p>
    <w:p w:rsidR="005A2729" w:rsidRPr="00707F3C" w:rsidRDefault="005A2729" w:rsidP="00E34D2E">
      <w:pPr>
        <w:spacing w:after="0" w:line="240" w:lineRule="auto"/>
        <w:jc w:val="both"/>
        <w:rPr>
          <w:rFonts w:ascii="Berlin Sans FB" w:hAnsi="Berlin Sans FB"/>
          <w:sz w:val="24"/>
          <w:szCs w:val="24"/>
        </w:rPr>
      </w:pPr>
      <w:r w:rsidRPr="00707F3C">
        <w:rPr>
          <w:rFonts w:ascii="Berlin Sans FB" w:hAnsi="Berlin Sans FB"/>
          <w:sz w:val="24"/>
          <w:szCs w:val="24"/>
        </w:rPr>
        <w:t>2 / Mobili</w:t>
      </w:r>
      <w:r w:rsidR="00707F3C">
        <w:rPr>
          <w:rFonts w:ascii="Berlin Sans FB" w:hAnsi="Berlin Sans FB"/>
          <w:sz w:val="24"/>
          <w:szCs w:val="24"/>
        </w:rPr>
        <w:t>sation des connaissances : quel</w:t>
      </w:r>
      <w:r w:rsidRPr="00707F3C">
        <w:rPr>
          <w:rFonts w:ascii="Berlin Sans FB" w:hAnsi="Berlin Sans FB"/>
          <w:sz w:val="24"/>
          <w:szCs w:val="24"/>
        </w:rPr>
        <w:t xml:space="preserve"> chapitre utiliser ? Quelles connaissances</w:t>
      </w:r>
      <w:r w:rsidR="00707F3C">
        <w:rPr>
          <w:rFonts w:ascii="Berlin Sans FB" w:hAnsi="Berlin Sans FB"/>
          <w:sz w:val="24"/>
          <w:szCs w:val="24"/>
        </w:rPr>
        <w:t xml:space="preserve"> </w:t>
      </w:r>
      <w:r w:rsidRPr="00707F3C">
        <w:rPr>
          <w:rFonts w:ascii="Berlin Sans FB" w:hAnsi="Berlin Sans FB"/>
          <w:sz w:val="24"/>
          <w:szCs w:val="24"/>
        </w:rPr>
        <w:t>mobiliser (mots-clés, mécanismes, auteurs, faits d’actualité) ?</w:t>
      </w:r>
    </w:p>
    <w:p w:rsidR="005A2729" w:rsidRPr="00707F3C" w:rsidRDefault="005A2729" w:rsidP="00E34D2E">
      <w:pPr>
        <w:spacing w:after="0" w:line="240" w:lineRule="auto"/>
        <w:jc w:val="both"/>
        <w:rPr>
          <w:rFonts w:ascii="Berlin Sans FB" w:hAnsi="Berlin Sans FB"/>
          <w:sz w:val="24"/>
          <w:szCs w:val="24"/>
        </w:rPr>
      </w:pPr>
      <w:r w:rsidRPr="00707F3C">
        <w:rPr>
          <w:rFonts w:ascii="Berlin Sans FB" w:hAnsi="Berlin Sans FB"/>
          <w:sz w:val="24"/>
          <w:szCs w:val="24"/>
        </w:rPr>
        <w:t>3 / Exploitation du dossier documentaire.</w:t>
      </w:r>
    </w:p>
    <w:p w:rsidR="005A2729" w:rsidRPr="00707F3C" w:rsidRDefault="005A2729" w:rsidP="00E34D2E">
      <w:pPr>
        <w:spacing w:after="0" w:line="240" w:lineRule="auto"/>
        <w:jc w:val="both"/>
        <w:rPr>
          <w:rFonts w:ascii="Berlin Sans FB" w:hAnsi="Berlin Sans FB"/>
          <w:i/>
          <w:sz w:val="24"/>
          <w:szCs w:val="24"/>
        </w:rPr>
      </w:pPr>
      <w:r w:rsidRPr="00707F3C">
        <w:rPr>
          <w:rFonts w:ascii="Berlin Sans FB" w:hAnsi="Berlin Sans FB"/>
          <w:i/>
          <w:sz w:val="24"/>
          <w:szCs w:val="24"/>
        </w:rPr>
        <w:t>Au brouillon on peut effectuer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
        <w:gridCol w:w="3027"/>
        <w:gridCol w:w="5515"/>
        <w:gridCol w:w="1139"/>
      </w:tblGrid>
      <w:tr w:rsidR="005A2729" w:rsidTr="00707F3C">
        <w:trPr>
          <w:trHeight w:val="532"/>
        </w:trPr>
        <w:tc>
          <w:tcPr>
            <w:tcW w:w="925" w:type="dxa"/>
            <w:tcBorders>
              <w:top w:val="single" w:sz="4" w:space="0" w:color="auto"/>
              <w:left w:val="single" w:sz="4" w:space="0" w:color="auto"/>
              <w:bottom w:val="single" w:sz="4" w:space="0" w:color="auto"/>
              <w:right w:val="single" w:sz="4" w:space="0" w:color="auto"/>
            </w:tcBorders>
            <w:hideMark/>
          </w:tcPr>
          <w:p w:rsidR="005A2729" w:rsidRDefault="005A2729" w:rsidP="005A2729">
            <w:pPr>
              <w:pStyle w:val="Corpsdetexte"/>
              <w:spacing w:after="0"/>
            </w:pPr>
            <w:r>
              <w:t>N° du  doc</w:t>
            </w:r>
          </w:p>
        </w:tc>
        <w:tc>
          <w:tcPr>
            <w:tcW w:w="3027" w:type="dxa"/>
            <w:tcBorders>
              <w:top w:val="single" w:sz="4" w:space="0" w:color="auto"/>
              <w:left w:val="single" w:sz="4" w:space="0" w:color="auto"/>
              <w:bottom w:val="single" w:sz="4" w:space="0" w:color="auto"/>
              <w:right w:val="single" w:sz="4" w:space="0" w:color="auto"/>
            </w:tcBorders>
            <w:hideMark/>
          </w:tcPr>
          <w:p w:rsidR="005A2729" w:rsidRDefault="005A2729" w:rsidP="005A2729">
            <w:pPr>
              <w:pStyle w:val="Corpsdetexte"/>
              <w:spacing w:after="0"/>
            </w:pPr>
            <w:r>
              <w:t>Arguments (idées, stats…)</w:t>
            </w:r>
          </w:p>
        </w:tc>
        <w:tc>
          <w:tcPr>
            <w:tcW w:w="5515" w:type="dxa"/>
            <w:tcBorders>
              <w:top w:val="single" w:sz="4" w:space="0" w:color="auto"/>
              <w:left w:val="single" w:sz="4" w:space="0" w:color="auto"/>
              <w:bottom w:val="single" w:sz="4" w:space="0" w:color="auto"/>
              <w:right w:val="single" w:sz="4" w:space="0" w:color="auto"/>
            </w:tcBorders>
            <w:hideMark/>
          </w:tcPr>
          <w:p w:rsidR="005A2729" w:rsidRDefault="005A2729" w:rsidP="005A2729">
            <w:pPr>
              <w:pStyle w:val="Corpsdetexte"/>
              <w:spacing w:after="0"/>
            </w:pPr>
            <w:r>
              <w:t>Connaissances utiles à relier au document (définitions, faits, auteurs, mécanismes)</w:t>
            </w:r>
          </w:p>
        </w:tc>
        <w:tc>
          <w:tcPr>
            <w:tcW w:w="1139" w:type="dxa"/>
            <w:tcBorders>
              <w:top w:val="single" w:sz="4" w:space="0" w:color="auto"/>
              <w:left w:val="single" w:sz="4" w:space="0" w:color="auto"/>
              <w:bottom w:val="single" w:sz="4" w:space="0" w:color="auto"/>
              <w:right w:val="single" w:sz="4" w:space="0" w:color="auto"/>
            </w:tcBorders>
            <w:hideMark/>
          </w:tcPr>
          <w:p w:rsidR="005A2729" w:rsidRDefault="00CA008A" w:rsidP="005A2729">
            <w:pPr>
              <w:pStyle w:val="Corpsdetexte"/>
              <w:spacing w:after="0"/>
            </w:pPr>
            <w:r>
              <w:t xml:space="preserve">Structure </w:t>
            </w:r>
            <w:r w:rsidR="005A2729">
              <w:t xml:space="preserve"> (</w:t>
            </w:r>
            <w:r>
              <w:t xml:space="preserve">n° </w:t>
            </w:r>
            <w:r w:rsidR="005A2729">
              <w:t>§)</w:t>
            </w:r>
          </w:p>
        </w:tc>
      </w:tr>
      <w:tr w:rsidR="005A2729" w:rsidTr="00707F3C">
        <w:tc>
          <w:tcPr>
            <w:tcW w:w="925" w:type="dxa"/>
            <w:tcBorders>
              <w:top w:val="single" w:sz="4" w:space="0" w:color="auto"/>
              <w:left w:val="single" w:sz="4" w:space="0" w:color="auto"/>
              <w:bottom w:val="single" w:sz="4" w:space="0" w:color="auto"/>
              <w:right w:val="single" w:sz="4" w:space="0" w:color="auto"/>
            </w:tcBorders>
            <w:hideMark/>
          </w:tcPr>
          <w:p w:rsidR="005A2729" w:rsidRDefault="005A2729" w:rsidP="005A2729">
            <w:pPr>
              <w:pStyle w:val="Corpsdetexte"/>
              <w:spacing w:after="0"/>
            </w:pPr>
            <w:r>
              <w:t>Doc 1</w:t>
            </w:r>
          </w:p>
        </w:tc>
        <w:tc>
          <w:tcPr>
            <w:tcW w:w="3027"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c>
          <w:tcPr>
            <w:tcW w:w="5515"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c>
          <w:tcPr>
            <w:tcW w:w="1139"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r>
      <w:tr w:rsidR="005A2729" w:rsidTr="00707F3C">
        <w:tc>
          <w:tcPr>
            <w:tcW w:w="925" w:type="dxa"/>
            <w:tcBorders>
              <w:top w:val="single" w:sz="4" w:space="0" w:color="auto"/>
              <w:left w:val="single" w:sz="4" w:space="0" w:color="auto"/>
              <w:bottom w:val="single" w:sz="4" w:space="0" w:color="auto"/>
              <w:right w:val="single" w:sz="4" w:space="0" w:color="auto"/>
            </w:tcBorders>
            <w:hideMark/>
          </w:tcPr>
          <w:p w:rsidR="005A2729" w:rsidRDefault="005A2729" w:rsidP="005A2729">
            <w:pPr>
              <w:pStyle w:val="Corpsdetexte"/>
              <w:spacing w:after="0"/>
            </w:pPr>
            <w:r>
              <w:t>Doc 2</w:t>
            </w:r>
          </w:p>
        </w:tc>
        <w:tc>
          <w:tcPr>
            <w:tcW w:w="3027"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c>
          <w:tcPr>
            <w:tcW w:w="5515"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c>
          <w:tcPr>
            <w:tcW w:w="1139" w:type="dxa"/>
            <w:tcBorders>
              <w:top w:val="single" w:sz="4" w:space="0" w:color="auto"/>
              <w:left w:val="single" w:sz="4" w:space="0" w:color="auto"/>
              <w:bottom w:val="single" w:sz="4" w:space="0" w:color="auto"/>
              <w:right w:val="single" w:sz="4" w:space="0" w:color="auto"/>
            </w:tcBorders>
          </w:tcPr>
          <w:p w:rsidR="005A2729" w:rsidRDefault="005A2729" w:rsidP="005A2729">
            <w:pPr>
              <w:pStyle w:val="Corpsdetexte"/>
              <w:spacing w:after="0"/>
            </w:pPr>
          </w:p>
        </w:tc>
      </w:tr>
    </w:tbl>
    <w:p w:rsidR="005A2729" w:rsidRPr="00707F3C" w:rsidRDefault="005A2729" w:rsidP="005A2729">
      <w:pPr>
        <w:spacing w:after="0" w:line="240" w:lineRule="auto"/>
        <w:jc w:val="both"/>
        <w:rPr>
          <w:rFonts w:ascii="Berlin Sans FB" w:hAnsi="Berlin Sans FB"/>
          <w:sz w:val="24"/>
          <w:szCs w:val="24"/>
        </w:rPr>
      </w:pPr>
      <w:r w:rsidRPr="00707F3C">
        <w:rPr>
          <w:rFonts w:ascii="Berlin Sans FB" w:hAnsi="Berlin Sans FB"/>
          <w:sz w:val="24"/>
          <w:szCs w:val="24"/>
        </w:rPr>
        <w:t xml:space="preserve">4 / Élaboration de la structure : il s’agit de paragraphes </w:t>
      </w:r>
      <w:r w:rsidR="00CA008A">
        <w:rPr>
          <w:rFonts w:ascii="Berlin Sans FB" w:hAnsi="Berlin Sans FB"/>
          <w:sz w:val="24"/>
          <w:szCs w:val="24"/>
        </w:rPr>
        <w:t xml:space="preserve">argumentés </w:t>
      </w:r>
      <w:r w:rsidRPr="00707F3C">
        <w:rPr>
          <w:rFonts w:ascii="Berlin Sans FB" w:hAnsi="Berlin Sans FB"/>
          <w:sz w:val="24"/>
          <w:szCs w:val="24"/>
        </w:rPr>
        <w:t>qui peuvent avoir des longueurs différentes. S’aider des connaissances (le plan du cours peut parfois être utilisé).</w:t>
      </w:r>
    </w:p>
    <w:p w:rsidR="005A2729" w:rsidRPr="00707F3C" w:rsidRDefault="005A2729" w:rsidP="005A2729">
      <w:pPr>
        <w:spacing w:after="0" w:line="240" w:lineRule="auto"/>
        <w:jc w:val="both"/>
        <w:rPr>
          <w:rFonts w:ascii="Berlin Sans FB" w:hAnsi="Berlin Sans FB"/>
          <w:sz w:val="24"/>
          <w:szCs w:val="24"/>
        </w:rPr>
      </w:pPr>
      <w:r w:rsidRPr="00707F3C">
        <w:rPr>
          <w:rFonts w:ascii="Berlin Sans FB" w:hAnsi="Berlin Sans FB"/>
          <w:sz w:val="24"/>
          <w:szCs w:val="24"/>
        </w:rPr>
        <w:t xml:space="preserve">5 / Rédaction intégrale de l’introduction et de la conclusion </w:t>
      </w:r>
      <w:r w:rsidRPr="00707F3C">
        <w:rPr>
          <w:rFonts w:ascii="Berlin Sans FB" w:hAnsi="Berlin Sans FB"/>
          <w:sz w:val="24"/>
          <w:szCs w:val="24"/>
          <w:u w:val="single"/>
        </w:rPr>
        <w:t>au brouillon</w:t>
      </w:r>
      <w:r w:rsidRPr="00707F3C">
        <w:rPr>
          <w:rFonts w:ascii="Berlin Sans FB" w:hAnsi="Berlin Sans FB"/>
          <w:sz w:val="24"/>
          <w:szCs w:val="24"/>
        </w:rPr>
        <w:t>.</w:t>
      </w:r>
    </w:p>
    <w:p w:rsidR="005A2729" w:rsidRPr="00707F3C" w:rsidRDefault="005A2729" w:rsidP="005A2729">
      <w:pPr>
        <w:spacing w:after="0" w:line="240" w:lineRule="auto"/>
        <w:jc w:val="both"/>
        <w:rPr>
          <w:rFonts w:ascii="Berlin Sans FB" w:hAnsi="Berlin Sans FB"/>
          <w:sz w:val="24"/>
          <w:szCs w:val="24"/>
        </w:rPr>
      </w:pPr>
      <w:r w:rsidRPr="00707F3C">
        <w:rPr>
          <w:rFonts w:ascii="Berlin Sans FB" w:hAnsi="Berlin Sans FB"/>
          <w:sz w:val="24"/>
          <w:szCs w:val="24"/>
        </w:rPr>
        <w:t xml:space="preserve">6 / Rédaction </w:t>
      </w:r>
      <w:r w:rsidRPr="00707F3C">
        <w:rPr>
          <w:rFonts w:ascii="Berlin Sans FB" w:hAnsi="Berlin Sans FB"/>
          <w:sz w:val="24"/>
          <w:szCs w:val="24"/>
          <w:u w:val="single"/>
        </w:rPr>
        <w:t>sur la copie</w:t>
      </w:r>
      <w:r w:rsidRPr="00707F3C">
        <w:rPr>
          <w:rFonts w:ascii="Berlin Sans FB" w:hAnsi="Berlin Sans FB"/>
          <w:sz w:val="24"/>
          <w:szCs w:val="24"/>
        </w:rPr>
        <w:t xml:space="preserve"> : recopier l’introduction, rédiger le développement (directement sur la copie), recopier la conclusion.</w:t>
      </w:r>
    </w:p>
    <w:p w:rsidR="005A2729" w:rsidRPr="00707F3C" w:rsidRDefault="005A2729" w:rsidP="005A2729">
      <w:pPr>
        <w:spacing w:after="0" w:line="240" w:lineRule="auto"/>
        <w:jc w:val="both"/>
        <w:rPr>
          <w:rFonts w:ascii="Berlin Sans FB" w:hAnsi="Berlin Sans FB"/>
          <w:sz w:val="24"/>
          <w:szCs w:val="24"/>
        </w:rPr>
      </w:pPr>
      <w:r w:rsidRPr="00707F3C">
        <w:rPr>
          <w:rFonts w:ascii="Berlin Sans FB" w:hAnsi="Berlin Sans FB"/>
          <w:sz w:val="24"/>
          <w:szCs w:val="24"/>
        </w:rPr>
        <w:t>7 / Relecture et numérotation des pages.</w:t>
      </w:r>
    </w:p>
    <w:p w:rsidR="005A2729" w:rsidRDefault="005A2729" w:rsidP="005A2729">
      <w:pPr>
        <w:spacing w:after="0" w:line="240" w:lineRule="auto"/>
        <w:jc w:val="both"/>
        <w:rPr>
          <w:sz w:val="16"/>
          <w:szCs w:val="16"/>
        </w:rPr>
      </w:pPr>
    </w:p>
    <w:p w:rsidR="005A2729" w:rsidRPr="00EC74EF" w:rsidRDefault="005A2729" w:rsidP="005A2729">
      <w:pPr>
        <w:spacing w:after="0" w:line="240" w:lineRule="auto"/>
        <w:rPr>
          <w:rFonts w:ascii="Arial" w:hAnsi="Arial" w:cs="Arial"/>
          <w:i/>
          <w:iCs/>
        </w:rPr>
      </w:pPr>
      <w:r w:rsidRPr="00EC74EF">
        <w:rPr>
          <w:rFonts w:ascii="Arial" w:hAnsi="Arial" w:cs="Arial"/>
          <w:i/>
          <w:iCs/>
        </w:rPr>
        <w:t>Bar</w:t>
      </w:r>
      <w:r w:rsidR="00707F3C" w:rsidRPr="00EC74EF">
        <w:rPr>
          <w:rFonts w:ascii="Arial" w:hAnsi="Arial" w:cs="Arial"/>
          <w:i/>
          <w:iCs/>
        </w:rPr>
        <w:t xml:space="preserve">ème utilisé </w:t>
      </w:r>
    </w:p>
    <w:p w:rsidR="005A2729" w:rsidRPr="00EC74EF" w:rsidRDefault="005A2729" w:rsidP="005A2729">
      <w:pPr>
        <w:numPr>
          <w:ilvl w:val="0"/>
          <w:numId w:val="3"/>
        </w:numPr>
        <w:spacing w:after="0" w:line="240" w:lineRule="auto"/>
        <w:jc w:val="both"/>
        <w:rPr>
          <w:rFonts w:ascii="Arial" w:hAnsi="Arial" w:cs="Arial"/>
        </w:rPr>
      </w:pPr>
      <w:r w:rsidRPr="00EC74EF">
        <w:rPr>
          <w:rFonts w:ascii="Arial" w:hAnsi="Arial" w:cs="Arial"/>
        </w:rPr>
        <w:t xml:space="preserve">Existence d’une structure comprenant </w:t>
      </w:r>
      <w:r w:rsidRPr="00EC74EF">
        <w:rPr>
          <w:rFonts w:ascii="Arial" w:hAnsi="Arial" w:cs="Arial"/>
          <w:i/>
          <w:iCs/>
        </w:rPr>
        <w:t>(3 à 4  points)</w:t>
      </w:r>
      <w:r w:rsidR="00482425">
        <w:rPr>
          <w:rFonts w:ascii="Arial" w:hAnsi="Arial" w:cs="Arial"/>
          <w:i/>
          <w:iCs/>
        </w:rPr>
        <w:t xml:space="preserve"> </w:t>
      </w:r>
      <w:r w:rsidRPr="00EC74EF">
        <w:rPr>
          <w:rFonts w:ascii="Arial" w:hAnsi="Arial" w:cs="Arial"/>
        </w:rPr>
        <w:t>:</w:t>
      </w:r>
    </w:p>
    <w:p w:rsidR="005A2729" w:rsidRPr="00EC74EF" w:rsidRDefault="005A2729" w:rsidP="005A2729">
      <w:pPr>
        <w:numPr>
          <w:ilvl w:val="1"/>
          <w:numId w:val="3"/>
        </w:numPr>
        <w:spacing w:after="0" w:line="240" w:lineRule="auto"/>
        <w:jc w:val="both"/>
        <w:rPr>
          <w:rFonts w:ascii="Arial" w:hAnsi="Arial" w:cs="Arial"/>
        </w:rPr>
      </w:pPr>
      <w:r w:rsidRPr="00EC74EF">
        <w:rPr>
          <w:rFonts w:ascii="Arial" w:hAnsi="Arial" w:cs="Arial"/>
        </w:rPr>
        <w:t>Introduction avec contexte, définition des mots-clés, reprise du sujet</w:t>
      </w:r>
      <w:r w:rsidR="00146BFF">
        <w:rPr>
          <w:rFonts w:ascii="Arial" w:hAnsi="Arial" w:cs="Arial"/>
        </w:rPr>
        <w:t>, annonce des paragraphes</w:t>
      </w:r>
    </w:p>
    <w:p w:rsidR="005A2729" w:rsidRPr="00EC74EF" w:rsidRDefault="005A2729" w:rsidP="005A2729">
      <w:pPr>
        <w:numPr>
          <w:ilvl w:val="1"/>
          <w:numId w:val="3"/>
        </w:numPr>
        <w:spacing w:after="0" w:line="240" w:lineRule="auto"/>
        <w:jc w:val="both"/>
        <w:rPr>
          <w:rFonts w:ascii="Arial" w:hAnsi="Arial" w:cs="Arial"/>
        </w:rPr>
      </w:pPr>
      <w:r w:rsidRPr="00EC74EF">
        <w:rPr>
          <w:rFonts w:ascii="Arial" w:hAnsi="Arial" w:cs="Arial"/>
        </w:rPr>
        <w:t>Développement cohérent : existence de plusieurs paragraphes logiques, transitions</w:t>
      </w:r>
      <w:r w:rsidR="00482425">
        <w:rPr>
          <w:rFonts w:ascii="Arial" w:hAnsi="Arial" w:cs="Arial"/>
        </w:rPr>
        <w:t>, connecteurs logiques</w:t>
      </w:r>
    </w:p>
    <w:p w:rsidR="005A2729" w:rsidRPr="00EC74EF" w:rsidRDefault="005A2729" w:rsidP="005A2729">
      <w:pPr>
        <w:numPr>
          <w:ilvl w:val="1"/>
          <w:numId w:val="3"/>
        </w:numPr>
        <w:spacing w:after="0" w:line="240" w:lineRule="auto"/>
        <w:jc w:val="both"/>
        <w:rPr>
          <w:rFonts w:ascii="Arial" w:hAnsi="Arial" w:cs="Arial"/>
        </w:rPr>
      </w:pPr>
      <w:r w:rsidRPr="00EC74EF">
        <w:rPr>
          <w:rFonts w:ascii="Arial" w:hAnsi="Arial" w:cs="Arial"/>
        </w:rPr>
        <w:t xml:space="preserve">Conclusion </w:t>
      </w:r>
      <w:r w:rsidR="005D30A9">
        <w:rPr>
          <w:rFonts w:ascii="Arial" w:hAnsi="Arial" w:cs="Arial"/>
        </w:rPr>
        <w:t>synthétisant le développement</w:t>
      </w:r>
    </w:p>
    <w:p w:rsidR="005A2729" w:rsidRPr="00EC74EF" w:rsidRDefault="005A2729" w:rsidP="005A2729">
      <w:pPr>
        <w:numPr>
          <w:ilvl w:val="0"/>
          <w:numId w:val="3"/>
        </w:numPr>
        <w:spacing w:after="0" w:line="240" w:lineRule="auto"/>
        <w:jc w:val="both"/>
        <w:rPr>
          <w:rFonts w:ascii="Arial" w:hAnsi="Arial" w:cs="Arial"/>
        </w:rPr>
      </w:pPr>
      <w:r w:rsidRPr="00EC74EF">
        <w:rPr>
          <w:rFonts w:ascii="Arial" w:hAnsi="Arial" w:cs="Arial"/>
        </w:rPr>
        <w:t xml:space="preserve">Contenu du raisonnement </w:t>
      </w:r>
      <w:r w:rsidRPr="00EC74EF">
        <w:rPr>
          <w:rFonts w:ascii="Arial" w:hAnsi="Arial" w:cs="Arial"/>
          <w:i/>
          <w:iCs/>
        </w:rPr>
        <w:t>(6 à 7 points)</w:t>
      </w:r>
      <w:r w:rsidRPr="00EC74EF">
        <w:rPr>
          <w:rFonts w:ascii="Arial" w:hAnsi="Arial" w:cs="Arial"/>
        </w:rPr>
        <w:t xml:space="preserve"> :</w:t>
      </w:r>
    </w:p>
    <w:p w:rsidR="005A2729" w:rsidRPr="00EC74EF" w:rsidRDefault="005A2729" w:rsidP="005A2729">
      <w:pPr>
        <w:numPr>
          <w:ilvl w:val="1"/>
          <w:numId w:val="3"/>
        </w:numPr>
        <w:spacing w:after="0" w:line="240" w:lineRule="auto"/>
        <w:jc w:val="both"/>
        <w:rPr>
          <w:rFonts w:ascii="Arial" w:hAnsi="Arial" w:cs="Arial"/>
        </w:rPr>
      </w:pPr>
      <w:r w:rsidRPr="00EC74EF">
        <w:rPr>
          <w:rFonts w:ascii="Arial" w:hAnsi="Arial" w:cs="Arial"/>
        </w:rPr>
        <w:t xml:space="preserve">Utilisation des documents : données chiffrées, calculs, idées importantes… </w:t>
      </w:r>
      <w:r w:rsidR="00E34D2E" w:rsidRPr="00EC74EF">
        <w:rPr>
          <w:rFonts w:ascii="Arial" w:hAnsi="Arial" w:cs="Arial"/>
        </w:rPr>
        <w:t>+ documents cités</w:t>
      </w:r>
    </w:p>
    <w:p w:rsidR="005A2729" w:rsidRPr="00EC74EF" w:rsidRDefault="005A2729" w:rsidP="005A2729">
      <w:pPr>
        <w:numPr>
          <w:ilvl w:val="1"/>
          <w:numId w:val="3"/>
        </w:numPr>
        <w:spacing w:after="0" w:line="240" w:lineRule="auto"/>
        <w:jc w:val="both"/>
        <w:rPr>
          <w:rFonts w:ascii="Arial" w:hAnsi="Arial" w:cs="Arial"/>
        </w:rPr>
      </w:pPr>
      <w:r w:rsidRPr="00EC74EF">
        <w:rPr>
          <w:rFonts w:ascii="Arial" w:hAnsi="Arial" w:cs="Arial"/>
        </w:rPr>
        <w:t>Connaissances : concepts, faits, mécanismes, théories.</w:t>
      </w:r>
    </w:p>
    <w:p w:rsidR="005A2729" w:rsidRPr="00EC74EF" w:rsidRDefault="005A2729" w:rsidP="005A2729">
      <w:pPr>
        <w:numPr>
          <w:ilvl w:val="0"/>
          <w:numId w:val="3"/>
        </w:numPr>
        <w:spacing w:after="0" w:line="240" w:lineRule="auto"/>
        <w:jc w:val="both"/>
        <w:rPr>
          <w:rFonts w:ascii="Arial" w:hAnsi="Arial" w:cs="Arial"/>
          <w:b/>
          <w:bCs/>
        </w:rPr>
      </w:pPr>
      <w:r w:rsidRPr="00EC74EF">
        <w:rPr>
          <w:rFonts w:ascii="Arial" w:hAnsi="Arial" w:cs="Arial"/>
        </w:rPr>
        <w:t xml:space="preserve">Forme </w:t>
      </w:r>
      <w:r w:rsidRPr="00EC74EF">
        <w:rPr>
          <w:rFonts w:ascii="Arial" w:hAnsi="Arial" w:cs="Arial"/>
          <w:i/>
          <w:iCs/>
        </w:rPr>
        <w:t>(0,5 point)</w:t>
      </w:r>
      <w:r w:rsidR="00482425">
        <w:rPr>
          <w:rFonts w:ascii="Arial" w:hAnsi="Arial" w:cs="Arial"/>
          <w:i/>
          <w:iCs/>
        </w:rPr>
        <w:t xml:space="preserve"> </w:t>
      </w:r>
      <w:r w:rsidRPr="00EC74EF">
        <w:rPr>
          <w:rFonts w:ascii="Arial" w:hAnsi="Arial" w:cs="Arial"/>
          <w:i/>
          <w:iCs/>
        </w:rPr>
        <w:t>:</w:t>
      </w:r>
    </w:p>
    <w:p w:rsidR="005A2729" w:rsidRPr="00EC74EF" w:rsidRDefault="005A2729" w:rsidP="005A2729">
      <w:pPr>
        <w:numPr>
          <w:ilvl w:val="0"/>
          <w:numId w:val="4"/>
        </w:numPr>
        <w:spacing w:after="0" w:line="240" w:lineRule="auto"/>
        <w:jc w:val="both"/>
        <w:rPr>
          <w:rFonts w:ascii="Arial" w:hAnsi="Arial" w:cs="Arial"/>
        </w:rPr>
      </w:pPr>
      <w:r w:rsidRPr="00EC74EF">
        <w:rPr>
          <w:rFonts w:ascii="Arial" w:hAnsi="Arial" w:cs="Arial"/>
        </w:rPr>
        <w:t>Clarté de l’expression</w:t>
      </w:r>
    </w:p>
    <w:p w:rsidR="005A2729" w:rsidRPr="00EC74EF" w:rsidRDefault="005A2729" w:rsidP="005A2729">
      <w:pPr>
        <w:numPr>
          <w:ilvl w:val="0"/>
          <w:numId w:val="4"/>
        </w:numPr>
        <w:spacing w:after="0" w:line="240" w:lineRule="auto"/>
        <w:jc w:val="both"/>
        <w:rPr>
          <w:rFonts w:ascii="Arial" w:hAnsi="Arial" w:cs="Arial"/>
        </w:rPr>
      </w:pPr>
      <w:r w:rsidRPr="00EC74EF">
        <w:rPr>
          <w:rFonts w:ascii="Arial" w:hAnsi="Arial" w:cs="Arial"/>
        </w:rPr>
        <w:t>Soin (alinéa, saut de lignes)</w:t>
      </w:r>
    </w:p>
    <w:p w:rsidR="005A2729" w:rsidRDefault="005A2729" w:rsidP="005A2729">
      <w:pPr>
        <w:spacing w:after="0" w:line="240" w:lineRule="auto"/>
        <w:rPr>
          <w:sz w:val="16"/>
          <w:szCs w:val="16"/>
        </w:rPr>
      </w:pPr>
    </w:p>
    <w:p w:rsidR="00EC74EF" w:rsidRDefault="00EC74EF" w:rsidP="005A2729">
      <w:pPr>
        <w:spacing w:after="0" w:line="240" w:lineRule="auto"/>
        <w:rPr>
          <w:sz w:val="16"/>
          <w:szCs w:val="16"/>
        </w:rPr>
      </w:pPr>
    </w:p>
    <w:p w:rsidR="005D30A9" w:rsidRPr="005D30A9" w:rsidRDefault="005D30A9" w:rsidP="005A2729">
      <w:pPr>
        <w:spacing w:after="0" w:line="240" w:lineRule="auto"/>
        <w:rPr>
          <w:rFonts w:ascii="Times New Roman" w:hAnsi="Times New Roman" w:cs="Times New Roman"/>
          <w:sz w:val="24"/>
          <w:szCs w:val="24"/>
        </w:rPr>
      </w:pPr>
      <w:r w:rsidRPr="00CA008A">
        <w:rPr>
          <w:rFonts w:ascii="Times New Roman" w:hAnsi="Times New Roman" w:cs="Times New Roman"/>
          <w:sz w:val="24"/>
          <w:szCs w:val="24"/>
          <w:u w:val="single"/>
        </w:rPr>
        <w:t>Exercice : comparez les deux exercices d’une é</w:t>
      </w:r>
      <w:r w:rsidR="006A68F6">
        <w:rPr>
          <w:rFonts w:ascii="Times New Roman" w:hAnsi="Times New Roman" w:cs="Times New Roman"/>
          <w:sz w:val="24"/>
          <w:szCs w:val="24"/>
          <w:u w:val="single"/>
        </w:rPr>
        <w:t xml:space="preserve">valuation </w:t>
      </w:r>
      <w:r w:rsidRPr="00CA008A">
        <w:rPr>
          <w:rFonts w:ascii="Times New Roman" w:hAnsi="Times New Roman" w:cs="Times New Roman"/>
          <w:sz w:val="24"/>
          <w:szCs w:val="24"/>
          <w:u w:val="single"/>
        </w:rPr>
        <w:t>commune en SES</w:t>
      </w:r>
      <w:r>
        <w:rPr>
          <w:rFonts w:ascii="Times New Roman" w:hAnsi="Times New Roman" w:cs="Times New Roman"/>
          <w:sz w:val="24"/>
          <w:szCs w:val="24"/>
        </w:rPr>
        <w:t xml:space="preserve"> (nombre de questions, nombre de documents, compétences évaluées).</w:t>
      </w:r>
    </w:p>
    <w:p w:rsidR="005D30A9" w:rsidRDefault="005D30A9" w:rsidP="005A2729">
      <w:pPr>
        <w:spacing w:after="0" w:line="240" w:lineRule="auto"/>
        <w:rPr>
          <w:sz w:val="16"/>
          <w:szCs w:val="16"/>
        </w:rPr>
      </w:pPr>
    </w:p>
    <w:p w:rsidR="005A2729" w:rsidRDefault="005A2729" w:rsidP="005A2729">
      <w:pPr>
        <w:spacing w:after="0" w:line="240" w:lineRule="auto"/>
      </w:pPr>
    </w:p>
    <w:p w:rsidR="005A2729" w:rsidRPr="00E34D2E" w:rsidRDefault="005A2729" w:rsidP="005A2729">
      <w:pPr>
        <w:spacing w:after="0" w:line="240" w:lineRule="auto"/>
        <w:rPr>
          <w:rFonts w:ascii="Verdana" w:hAnsi="Verdana"/>
          <w:b/>
          <w:bCs/>
        </w:rPr>
      </w:pPr>
      <w:r w:rsidRPr="00E34D2E">
        <w:rPr>
          <w:rFonts w:ascii="Verdana" w:hAnsi="Verdana"/>
          <w:b/>
          <w:bCs/>
        </w:rPr>
        <w:t>Pour vous aider à rédiger : des connecteurs logiques.</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Début de l’argumentation</w:t>
      </w:r>
      <w:r w:rsidRPr="00707F3C">
        <w:rPr>
          <w:rFonts w:ascii="Verdana" w:hAnsi="Verdana"/>
        </w:rPr>
        <w:t> :</w:t>
      </w:r>
      <w:r w:rsidRPr="00707F3C">
        <w:rPr>
          <w:rFonts w:ascii="Lucida Handwriting" w:hAnsi="Lucida Handwriting"/>
        </w:rPr>
        <w:t xml:space="preserve"> d’abord, tout d’abord, en premier lieu, premièrement.</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Développement</w:t>
      </w:r>
      <w:r w:rsidRPr="00707F3C">
        <w:rPr>
          <w:rFonts w:ascii="Verdana" w:hAnsi="Verdana"/>
        </w:rPr>
        <w:t> :</w:t>
      </w:r>
      <w:r w:rsidRPr="00707F3C">
        <w:rPr>
          <w:rFonts w:ascii="Lucida Handwriting" w:hAnsi="Lucida Handwriting"/>
        </w:rPr>
        <w:t xml:space="preserve"> ensuite, puis, et, de plus, en outre, de surcroît, d’une part/d’autre part, non seulement/mais aussi</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Fin de l’argumentation</w:t>
      </w:r>
      <w:r w:rsidRPr="00707F3C">
        <w:rPr>
          <w:rFonts w:ascii="Verdana" w:hAnsi="Verdana"/>
        </w:rPr>
        <w:t> :</w:t>
      </w:r>
      <w:r w:rsidRPr="00707F3C">
        <w:rPr>
          <w:rFonts w:ascii="Lucida Handwriting" w:hAnsi="Lucida Handwriting"/>
        </w:rPr>
        <w:t xml:space="preserve"> enfin.</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lastRenderedPageBreak/>
        <w:t>Les illustrations</w:t>
      </w:r>
      <w:r w:rsidRPr="00707F3C">
        <w:rPr>
          <w:rFonts w:ascii="Verdana" w:hAnsi="Verdana"/>
        </w:rPr>
        <w:t> :</w:t>
      </w:r>
      <w:r w:rsidRPr="00707F3C">
        <w:rPr>
          <w:rFonts w:ascii="Lucida Handwriting" w:hAnsi="Lucida Handwriting"/>
        </w:rPr>
        <w:t xml:space="preserve"> c’est-à-dire, par exemple, ainsi, notamment, en témoigne(nt)</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L’adhésion</w:t>
      </w:r>
      <w:r w:rsidRPr="00707F3C">
        <w:rPr>
          <w:rFonts w:ascii="Verdana" w:hAnsi="Verdana"/>
        </w:rPr>
        <w:t> :</w:t>
      </w:r>
      <w:r w:rsidRPr="00707F3C">
        <w:rPr>
          <w:rFonts w:ascii="Lucida Handwriting" w:hAnsi="Lucida Handwriting"/>
        </w:rPr>
        <w:t xml:space="preserve"> certes, bien entendu, en effet, effectivement, assurément, d’ailleurs</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cstheme="minorHAnsi"/>
          <w:iCs/>
        </w:rPr>
        <w:t>L’atténuation</w:t>
      </w:r>
      <w:r w:rsidRPr="00707F3C">
        <w:rPr>
          <w:rFonts w:ascii="Verdana" w:hAnsi="Verdana" w:cstheme="minorHAnsi"/>
        </w:rPr>
        <w:t> :</w:t>
      </w:r>
      <w:r w:rsidRPr="00707F3C">
        <w:rPr>
          <w:rFonts w:ascii="Lucida Handwriting" w:hAnsi="Lucida Handwriting"/>
        </w:rPr>
        <w:t xml:space="preserve"> du moins, tout au moins, à condition que</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L’opposition</w:t>
      </w:r>
      <w:r w:rsidRPr="00707F3C">
        <w:rPr>
          <w:rFonts w:ascii="Verdana" w:hAnsi="Verdana"/>
        </w:rPr>
        <w:t> :</w:t>
      </w:r>
      <w:r w:rsidRPr="00707F3C">
        <w:rPr>
          <w:rFonts w:ascii="Lucida Handwriting" w:hAnsi="Lucida Handwriting"/>
        </w:rPr>
        <w:t xml:space="preserve"> mais, cependant, toutefois, néanmoins, par contre, en reva</w:t>
      </w:r>
      <w:r w:rsidR="00E34D2E" w:rsidRPr="00707F3C">
        <w:rPr>
          <w:rFonts w:ascii="Lucida Handwriting" w:hAnsi="Lucida Handwriting"/>
        </w:rPr>
        <w:t>nche, tandis que, malgré (+ nom</w:t>
      </w:r>
      <w:r w:rsidRPr="00707F3C">
        <w:rPr>
          <w:rFonts w:ascii="Lucida Handwriting" w:hAnsi="Lucida Handwriting"/>
        </w:rPr>
        <w:t>), bien que, quoique, en dépit de.</w:t>
      </w:r>
    </w:p>
    <w:p w:rsidR="005A2729" w:rsidRPr="00707F3C" w:rsidRDefault="005A2729" w:rsidP="005A2729">
      <w:pPr>
        <w:numPr>
          <w:ilvl w:val="0"/>
          <w:numId w:val="6"/>
        </w:numPr>
        <w:spacing w:after="0" w:line="240" w:lineRule="auto"/>
        <w:jc w:val="both"/>
        <w:rPr>
          <w:rFonts w:ascii="Lucida Handwriting" w:hAnsi="Lucida Handwriting"/>
        </w:rPr>
      </w:pPr>
      <w:r w:rsidRPr="00707F3C">
        <w:rPr>
          <w:rFonts w:ascii="Verdana" w:hAnsi="Verdana"/>
          <w:iCs/>
        </w:rPr>
        <w:t>Conclusion de l’argumentation</w:t>
      </w:r>
      <w:r w:rsidRPr="00707F3C">
        <w:rPr>
          <w:rFonts w:ascii="Verdana" w:hAnsi="Verdana"/>
        </w:rPr>
        <w:t> :</w:t>
      </w:r>
      <w:r w:rsidRPr="00707F3C">
        <w:rPr>
          <w:rFonts w:ascii="Lucida Handwriting" w:hAnsi="Lucida Handwriting"/>
        </w:rPr>
        <w:t xml:space="preserve"> en définitive, finalement, en somme, au total, en bref, en résumé, en conclusion, pour finir, pour conclure.</w:t>
      </w:r>
    </w:p>
    <w:p w:rsidR="005A2729" w:rsidRPr="00D17205" w:rsidRDefault="005A2729" w:rsidP="005A2729">
      <w:pPr>
        <w:spacing w:after="0" w:line="240" w:lineRule="auto"/>
        <w:rPr>
          <w:rFonts w:ascii="Lucida Handwriting" w:hAnsi="Lucida Handwriting"/>
          <w:sz w:val="16"/>
          <w:szCs w:val="16"/>
        </w:rPr>
      </w:pPr>
    </w:p>
    <w:p w:rsidR="005A2729" w:rsidRPr="00E34D2E" w:rsidRDefault="005A2729" w:rsidP="005A2729">
      <w:pPr>
        <w:spacing w:after="0" w:line="240" w:lineRule="auto"/>
        <w:rPr>
          <w:rFonts w:ascii="Verdana" w:hAnsi="Verdana" w:cstheme="minorHAnsi"/>
          <w:b/>
        </w:rPr>
      </w:pPr>
      <w:r w:rsidRPr="00E34D2E">
        <w:rPr>
          <w:rFonts w:ascii="Verdana" w:hAnsi="Verdana" w:cstheme="minorHAnsi"/>
          <w:b/>
        </w:rPr>
        <w:t xml:space="preserve">Pour vous aider à argumenter : </w:t>
      </w:r>
      <w:r w:rsidR="00E34D2E">
        <w:rPr>
          <w:rFonts w:ascii="Verdana" w:hAnsi="Verdana" w:cstheme="minorHAnsi"/>
          <w:b/>
        </w:rPr>
        <w:t>un moyen mnémotechnique « </w:t>
      </w:r>
      <w:r w:rsidRPr="00E34D2E">
        <w:rPr>
          <w:rFonts w:ascii="Verdana" w:hAnsi="Verdana" w:cstheme="minorHAnsi"/>
          <w:b/>
        </w:rPr>
        <w:t>AEI</w:t>
      </w:r>
      <w:r w:rsidR="00E34D2E">
        <w:rPr>
          <w:rFonts w:ascii="Verdana" w:hAnsi="Verdana" w:cstheme="minorHAnsi"/>
          <w:b/>
        </w:rPr>
        <w:t> »</w:t>
      </w:r>
    </w:p>
    <w:p w:rsidR="00E34D2E" w:rsidRDefault="005A2729" w:rsidP="00E34D2E">
      <w:pPr>
        <w:spacing w:after="0" w:line="240" w:lineRule="auto"/>
        <w:jc w:val="both"/>
        <w:rPr>
          <w:rFonts w:ascii="Lucida Handwriting" w:hAnsi="Lucida Handwriting" w:cs="Arial"/>
        </w:rPr>
      </w:pPr>
      <w:r>
        <w:rPr>
          <w:rFonts w:ascii="Lucida Handwriting" w:hAnsi="Lucida Handwriting" w:cs="Arial"/>
        </w:rPr>
        <w:t xml:space="preserve"> </w:t>
      </w:r>
      <w:r w:rsidRPr="006648C7">
        <w:rPr>
          <w:rFonts w:ascii="Lucida Handwriting" w:hAnsi="Lucida Handwriting" w:cs="Arial"/>
        </w:rPr>
        <w:t xml:space="preserve">Pour qu'une simple </w:t>
      </w:r>
      <w:r w:rsidRPr="006648C7">
        <w:rPr>
          <w:rFonts w:ascii="Lucida Handwriting" w:hAnsi="Lucida Handwriting" w:cs="Arial"/>
          <w:b/>
          <w:bCs/>
        </w:rPr>
        <w:t>Affirmation</w:t>
      </w:r>
      <w:r w:rsidRPr="006648C7">
        <w:rPr>
          <w:rFonts w:ascii="Lucida Handwriting" w:hAnsi="Lucida Handwriting" w:cs="Arial"/>
        </w:rPr>
        <w:t xml:space="preserve"> devienne un </w:t>
      </w:r>
      <w:r w:rsidRPr="006648C7">
        <w:rPr>
          <w:rFonts w:ascii="Lucida Handwriting" w:hAnsi="Lucida Handwriting" w:cs="Arial"/>
          <w:b/>
          <w:bCs/>
        </w:rPr>
        <w:t>argument</w:t>
      </w:r>
      <w:r w:rsidRPr="006648C7">
        <w:rPr>
          <w:rFonts w:ascii="Lucida Handwriting" w:hAnsi="Lucida Handwriting" w:cs="Arial"/>
        </w:rPr>
        <w:t>, il faut l'</w:t>
      </w:r>
      <w:r w:rsidRPr="006648C7">
        <w:rPr>
          <w:rFonts w:ascii="Lucida Handwriting" w:hAnsi="Lucida Handwriting" w:cs="Arial"/>
          <w:b/>
          <w:bCs/>
        </w:rPr>
        <w:t>Expli</w:t>
      </w:r>
      <w:r w:rsidR="00E34D2E">
        <w:rPr>
          <w:rFonts w:ascii="Lucida Handwriting" w:hAnsi="Lucida Handwriting" w:cs="Arial"/>
          <w:b/>
          <w:bCs/>
        </w:rPr>
        <w:t>quer</w:t>
      </w:r>
      <w:r w:rsidRPr="006648C7">
        <w:rPr>
          <w:rFonts w:ascii="Lucida Handwriting" w:hAnsi="Lucida Handwriting" w:cs="Arial"/>
        </w:rPr>
        <w:t xml:space="preserve"> et </w:t>
      </w:r>
      <w:r w:rsidR="00E34D2E" w:rsidRPr="00E34D2E">
        <w:rPr>
          <w:rFonts w:ascii="Lucida Handwriting" w:hAnsi="Lucida Handwriting" w:cs="Arial"/>
          <w:b/>
        </w:rPr>
        <w:t>l’Illustrer,</w:t>
      </w:r>
      <w:r>
        <w:rPr>
          <w:rFonts w:ascii="Lucida Handwriting" w:hAnsi="Lucida Handwriting" w:cs="Arial"/>
        </w:rPr>
        <w:t xml:space="preserve"> j’applique</w:t>
      </w:r>
      <w:r w:rsidRPr="006648C7">
        <w:rPr>
          <w:rFonts w:ascii="Lucida Handwriting" w:hAnsi="Lucida Handwriting" w:cs="Arial"/>
        </w:rPr>
        <w:t xml:space="preserve"> la </w:t>
      </w:r>
      <w:r w:rsidRPr="006648C7">
        <w:rPr>
          <w:rFonts w:ascii="Lucida Handwriting" w:hAnsi="Lucida Handwriting" w:cs="Arial"/>
          <w:b/>
          <w:bCs/>
        </w:rPr>
        <w:t>méthode AEI</w:t>
      </w:r>
      <w:r>
        <w:rPr>
          <w:rFonts w:ascii="Lucida Handwriting" w:hAnsi="Lucida Handwriting" w:cs="Arial"/>
        </w:rPr>
        <w:t xml:space="preserve"> </w:t>
      </w:r>
    </w:p>
    <w:p w:rsidR="005A2729" w:rsidRPr="006648C7" w:rsidRDefault="005A2729" w:rsidP="00E34D2E">
      <w:pPr>
        <w:spacing w:after="0" w:line="240" w:lineRule="auto"/>
        <w:jc w:val="both"/>
        <w:rPr>
          <w:rFonts w:ascii="Lucida Handwriting" w:hAnsi="Lucida Handwriting" w:cs="Arial"/>
        </w:rPr>
      </w:pPr>
      <w:r w:rsidRPr="006648C7">
        <w:rPr>
          <w:rFonts w:ascii="Lucida Handwriting" w:hAnsi="Lucida Handwriting" w:cs="Arial"/>
        </w:rPr>
        <w:t>A comme Affirmation =&gt; je présente mon idée</w:t>
      </w:r>
    </w:p>
    <w:p w:rsidR="005A2729" w:rsidRPr="006648C7" w:rsidRDefault="005A2729" w:rsidP="00E34D2E">
      <w:pPr>
        <w:spacing w:after="0" w:line="240" w:lineRule="auto"/>
        <w:jc w:val="both"/>
        <w:rPr>
          <w:rFonts w:ascii="Lucida Handwriting" w:hAnsi="Lucida Handwriting" w:cs="Arial"/>
        </w:rPr>
      </w:pPr>
      <w:r w:rsidRPr="006648C7">
        <w:rPr>
          <w:rFonts w:ascii="Lucida Handwriting" w:hAnsi="Lucida Handwriting" w:cs="Arial"/>
        </w:rPr>
        <w:t>E comme Explication =&gt; je donne des précisions (je détaille un mécanisme)</w:t>
      </w:r>
    </w:p>
    <w:p w:rsidR="005A2729" w:rsidRDefault="005A2729" w:rsidP="00E34D2E">
      <w:pPr>
        <w:spacing w:after="0" w:line="240" w:lineRule="auto"/>
        <w:jc w:val="both"/>
        <w:rPr>
          <w:rFonts w:ascii="Lucida Handwriting" w:hAnsi="Lucida Handwriting" w:cs="Arial"/>
        </w:rPr>
      </w:pPr>
      <w:r w:rsidRPr="006648C7">
        <w:rPr>
          <w:rFonts w:ascii="Lucida Handwriting" w:hAnsi="Lucida Handwriting" w:cs="Arial"/>
        </w:rPr>
        <w:t>I comme Illustrer =&gt; je donne un (ou plusieurs) exemple(s)</w:t>
      </w:r>
      <w:r>
        <w:rPr>
          <w:rFonts w:ascii="Lucida Handwriting" w:hAnsi="Lucida Handwriting" w:cs="Arial"/>
        </w:rPr>
        <w:t xml:space="preserve"> (je peux me servir de données statistiques</w:t>
      </w:r>
      <w:r w:rsidR="00EC74EF">
        <w:rPr>
          <w:rFonts w:ascii="Lucida Handwriting" w:hAnsi="Lucida Handwriting" w:cs="Arial"/>
        </w:rPr>
        <w:t xml:space="preserve"> du document du dossier</w:t>
      </w:r>
      <w:r>
        <w:rPr>
          <w:rFonts w:ascii="Lucida Handwriting" w:hAnsi="Lucida Handwriting" w:cs="Arial"/>
        </w:rPr>
        <w:t>)</w:t>
      </w:r>
    </w:p>
    <w:p w:rsidR="00937E72" w:rsidRPr="00902F3D" w:rsidRDefault="005A2729" w:rsidP="00EC74EF">
      <w:pPr>
        <w:spacing w:after="0" w:line="240" w:lineRule="auto"/>
        <w:jc w:val="both"/>
        <w:rPr>
          <w:rFonts w:ascii="Verdana" w:hAnsi="Verdana" w:cs="Arial"/>
        </w:rPr>
      </w:pPr>
      <w:r w:rsidRPr="006648C7">
        <w:rPr>
          <w:rFonts w:ascii="Lucida Handwriting" w:hAnsi="Lucida Handwriting" w:cs="Arial"/>
        </w:rPr>
        <w:br/>
      </w:r>
      <w:r w:rsidRPr="00902F3D">
        <w:rPr>
          <w:rFonts w:ascii="Verdana" w:hAnsi="Verdana" w:cs="Arial"/>
        </w:rPr>
        <w:t xml:space="preserve">Mon </w:t>
      </w:r>
      <w:r w:rsidRPr="00902F3D">
        <w:rPr>
          <w:rFonts w:ascii="Verdana" w:hAnsi="Verdana" w:cs="Arial"/>
          <w:b/>
        </w:rPr>
        <w:t>argument</w:t>
      </w:r>
      <w:r w:rsidRPr="00902F3D">
        <w:rPr>
          <w:rFonts w:ascii="Verdana" w:hAnsi="Verdana" w:cs="Arial"/>
        </w:rPr>
        <w:t xml:space="preserve"> est recevable s’il permet d’apporter un élément de réponse à la question posée (sinon il est hors-sujet). </w:t>
      </w:r>
    </w:p>
    <w:p w:rsidR="00037B26" w:rsidRDefault="00037B26" w:rsidP="00EC74EF">
      <w:pPr>
        <w:spacing w:after="0" w:line="240" w:lineRule="auto"/>
        <w:jc w:val="both"/>
        <w:rPr>
          <w:rFonts w:ascii="Verdana" w:hAnsi="Verdana" w:cs="Arial"/>
          <w:sz w:val="24"/>
          <w:szCs w:val="24"/>
        </w:rPr>
      </w:pPr>
    </w:p>
    <w:p w:rsidR="00037B26" w:rsidRPr="00CA008A" w:rsidRDefault="00037B26" w:rsidP="00037B26">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Un exemple</w:t>
      </w:r>
      <w:r w:rsidRPr="00CA008A">
        <w:rPr>
          <w:rFonts w:ascii="Times New Roman" w:hAnsi="Times New Roman" w:cs="Times New Roman"/>
          <w:b/>
          <w:i/>
          <w:iCs/>
          <w:sz w:val="24"/>
          <w:szCs w:val="24"/>
        </w:rPr>
        <w:t xml:space="preserve"> de partie 2 sur le chapitre </w:t>
      </w:r>
      <w:r>
        <w:rPr>
          <w:rFonts w:ascii="Times New Roman" w:hAnsi="Times New Roman" w:cs="Times New Roman"/>
          <w:b/>
          <w:i/>
          <w:iCs/>
          <w:sz w:val="24"/>
          <w:szCs w:val="24"/>
        </w:rPr>
        <w:t>2</w:t>
      </w:r>
      <w:r w:rsidRPr="00CA008A">
        <w:rPr>
          <w:rFonts w:ascii="Times New Roman" w:hAnsi="Times New Roman" w:cs="Times New Roman"/>
          <w:b/>
          <w:i/>
          <w:iCs/>
          <w:sz w:val="24"/>
          <w:szCs w:val="24"/>
        </w:rPr>
        <w:t xml:space="preserve"> :</w:t>
      </w:r>
    </w:p>
    <w:p w:rsidR="00037B26" w:rsidRPr="00B66A58" w:rsidRDefault="00037B26" w:rsidP="00037B26">
      <w:pPr>
        <w:pStyle w:val="Paragraphedeliste"/>
        <w:numPr>
          <w:ilvl w:val="0"/>
          <w:numId w:val="7"/>
        </w:numPr>
        <w:spacing w:after="0" w:line="240" w:lineRule="auto"/>
        <w:jc w:val="both"/>
        <w:rPr>
          <w:rFonts w:ascii="Arial" w:hAnsi="Arial" w:cs="Arial"/>
          <w:iCs/>
        </w:rPr>
      </w:pPr>
      <w:r w:rsidRPr="00CA008A">
        <w:rPr>
          <w:rFonts w:ascii="Arial" w:hAnsi="Arial" w:cs="Arial"/>
          <w:iCs/>
        </w:rPr>
        <w:t xml:space="preserve">À </w:t>
      </w:r>
      <w:r w:rsidRPr="00CA008A">
        <w:rPr>
          <w:rFonts w:ascii="Arial" w:hAnsi="Arial" w:cs="Arial"/>
        </w:rPr>
        <w:t>l’aide du dossier documentaire et de vos connaissances, vous montrerez que</w:t>
      </w:r>
      <w:r>
        <w:rPr>
          <w:rFonts w:ascii="Arial" w:hAnsi="Arial" w:cs="Arial"/>
        </w:rPr>
        <w:t xml:space="preserve"> les sources de pouvoir de marché des firmes sont multiples. </w:t>
      </w:r>
    </w:p>
    <w:p w:rsidR="00037B26" w:rsidRPr="00D17205" w:rsidRDefault="00037B26" w:rsidP="00037B26">
      <w:pPr>
        <w:spacing w:after="0" w:line="240" w:lineRule="auto"/>
        <w:jc w:val="both"/>
        <w:rPr>
          <w:rFonts w:ascii="Arial" w:hAnsi="Arial" w:cs="Arial"/>
          <w:iCs/>
          <w:sz w:val="16"/>
          <w:szCs w:val="16"/>
        </w:rPr>
      </w:pPr>
    </w:p>
    <w:p w:rsidR="00037B26" w:rsidRPr="00D17205" w:rsidRDefault="00037B26" w:rsidP="00037B26">
      <w:pPr>
        <w:spacing w:after="0" w:line="240" w:lineRule="auto"/>
        <w:jc w:val="both"/>
        <w:rPr>
          <w:rFonts w:ascii="Arial" w:hAnsi="Arial" w:cs="Arial"/>
          <w:b/>
          <w:iCs/>
        </w:rPr>
      </w:pPr>
      <w:r w:rsidRPr="00D17205">
        <w:rPr>
          <w:rFonts w:ascii="Arial" w:hAnsi="Arial" w:cs="Arial"/>
          <w:b/>
          <w:iCs/>
        </w:rPr>
        <w:t>Document 1</w:t>
      </w:r>
      <w:r w:rsidR="00C27EC1">
        <w:rPr>
          <w:rFonts w:ascii="Arial" w:hAnsi="Arial" w:cs="Arial"/>
          <w:b/>
          <w:iCs/>
        </w:rPr>
        <w:t xml:space="preserve"> </w:t>
      </w:r>
      <w:r w:rsidR="00C27EC1" w:rsidRPr="00C27EC1">
        <w:rPr>
          <w:rFonts w:ascii="Arial" w:hAnsi="Arial" w:cs="Arial"/>
          <w:b/>
          <w:iCs/>
          <w:color w:val="A6A6A6" w:themeColor="background1" w:themeShade="A6"/>
        </w:rPr>
        <w:t>(pour information : 1956 caractères)</w:t>
      </w:r>
      <w:r w:rsidRPr="00C27EC1">
        <w:rPr>
          <w:rFonts w:ascii="Arial" w:hAnsi="Arial" w:cs="Arial"/>
          <w:b/>
          <w:iCs/>
          <w:color w:val="A6A6A6" w:themeColor="background1" w:themeShade="A6"/>
        </w:rPr>
        <w:t> </w:t>
      </w:r>
      <w:r w:rsidRPr="00D17205">
        <w:rPr>
          <w:rFonts w:ascii="Arial" w:hAnsi="Arial" w:cs="Arial"/>
          <w:b/>
          <w:iCs/>
        </w:rPr>
        <w:t>:</w:t>
      </w:r>
    </w:p>
    <w:p w:rsidR="00010434" w:rsidRPr="00010434" w:rsidRDefault="00010434" w:rsidP="00010434">
      <w:pPr>
        <w:pStyle w:val="articleparagraph"/>
        <w:jc w:val="both"/>
        <w:rPr>
          <w:rFonts w:ascii="Arial" w:hAnsi="Arial" w:cs="Arial"/>
          <w:color w:val="auto"/>
          <w:sz w:val="22"/>
          <w:szCs w:val="22"/>
        </w:rPr>
      </w:pPr>
      <w:r w:rsidRPr="00010434">
        <w:rPr>
          <w:rFonts w:ascii="Arial" w:hAnsi="Arial" w:cs="Arial"/>
          <w:color w:val="auto"/>
          <w:sz w:val="22"/>
          <w:szCs w:val="22"/>
        </w:rPr>
        <w:t>La vie serait tellement plus simple sans concurrents ! Mais voilà : souvent, il y en a… Puisqu’ils sont là, pourquoi ne pas pactiser avec eux, afin d’éviter au moins une compétition trop rude ? C’est ce que se sont dit Gerflor, Tarkett et Forbo, les trois principaux fabricants de linoléum</w:t>
      </w:r>
      <w:r w:rsidR="00D17205" w:rsidRPr="00D17205">
        <w:rPr>
          <w:rFonts w:ascii="Arial" w:hAnsi="Arial" w:cs="Arial"/>
          <w:color w:val="auto"/>
          <w:sz w:val="22"/>
          <w:szCs w:val="22"/>
          <w:vertAlign w:val="superscript"/>
        </w:rPr>
        <w:t>1</w:t>
      </w:r>
      <w:r w:rsidRPr="00010434">
        <w:rPr>
          <w:rFonts w:ascii="Arial" w:hAnsi="Arial" w:cs="Arial"/>
          <w:color w:val="auto"/>
          <w:sz w:val="22"/>
          <w:szCs w:val="22"/>
        </w:rPr>
        <w:t xml:space="preserve"> et de dalles en plastique pour le sol. Pendant de très longues années, leurs dirigeants se sont transmis des informations confidentielles et entendus sur les prix. Réunions secrètes dans des hôtels de province, échanges discrets sur des téléphones réservés à cet usage… Certaines pratiques ont duré près de vingt-cinq ans, alors que les patrons concernés avaient tout à fait conscience de leur caractère illégal ! Un modèle du genre.</w:t>
      </w:r>
    </w:p>
    <w:p w:rsidR="00010434" w:rsidRPr="00010434" w:rsidRDefault="00010434" w:rsidP="00010434">
      <w:pPr>
        <w:pStyle w:val="articleparagraph"/>
        <w:jc w:val="both"/>
        <w:rPr>
          <w:rFonts w:ascii="Arial" w:hAnsi="Arial" w:cs="Arial"/>
          <w:color w:val="auto"/>
          <w:sz w:val="22"/>
          <w:szCs w:val="22"/>
        </w:rPr>
      </w:pPr>
      <w:r w:rsidRPr="00010434">
        <w:rPr>
          <w:rFonts w:ascii="Arial" w:hAnsi="Arial" w:cs="Arial"/>
          <w:color w:val="auto"/>
          <w:sz w:val="22"/>
          <w:szCs w:val="22"/>
        </w:rPr>
        <w:t xml:space="preserve">Il vaut aujourd’hui à ce « cartel du lino » une sévère condamnation. Jugeant les comportements en cause </w:t>
      </w:r>
      <w:r w:rsidRPr="00010434">
        <w:rPr>
          <w:rStyle w:val="Accentuation"/>
          <w:rFonts w:ascii="Arial" w:hAnsi="Arial" w:cs="Arial"/>
          <w:color w:val="auto"/>
          <w:sz w:val="22"/>
          <w:szCs w:val="22"/>
        </w:rPr>
        <w:t xml:space="preserve">« particulièrement graves » </w:t>
      </w:r>
      <w:r w:rsidRPr="00010434">
        <w:rPr>
          <w:rFonts w:ascii="Arial" w:hAnsi="Arial" w:cs="Arial"/>
          <w:color w:val="auto"/>
          <w:sz w:val="22"/>
          <w:szCs w:val="22"/>
        </w:rPr>
        <w:t>par leur durée, leur diversité et leur ampleur, l’Autorité de la concurrence a annoncé, jeudi 19 octobre, sanctionner les trois groupes à hauteur de 302 millions d’euros : 165 millions pour le leader français Tarkett, 75 millions pour Forbo et 62 millions pour Gerflor. […]</w:t>
      </w:r>
    </w:p>
    <w:p w:rsidR="00010434" w:rsidRPr="00010434" w:rsidRDefault="00010434" w:rsidP="00010434">
      <w:pPr>
        <w:pStyle w:val="articleparagraph"/>
        <w:jc w:val="both"/>
        <w:rPr>
          <w:rFonts w:ascii="Arial" w:hAnsi="Arial" w:cs="Arial"/>
          <w:color w:val="auto"/>
          <w:sz w:val="22"/>
          <w:szCs w:val="22"/>
        </w:rPr>
      </w:pPr>
      <w:r w:rsidRPr="00010434">
        <w:rPr>
          <w:rFonts w:ascii="Arial" w:hAnsi="Arial" w:cs="Arial"/>
          <w:color w:val="auto"/>
          <w:sz w:val="22"/>
          <w:szCs w:val="22"/>
        </w:rPr>
        <w:t>Au total, il s’agit de la plus lourde sanction prononcée par l’Autorité de la concurrence depuis deux ans, et de l’une des sept plus importantes de l’histoire de cette institution. […]</w:t>
      </w:r>
    </w:p>
    <w:p w:rsidR="00010434" w:rsidRPr="00010434" w:rsidRDefault="00010434" w:rsidP="00010434">
      <w:pPr>
        <w:pStyle w:val="articleparagraph"/>
        <w:jc w:val="both"/>
        <w:rPr>
          <w:rFonts w:ascii="Arial" w:hAnsi="Arial" w:cs="Arial"/>
          <w:color w:val="auto"/>
          <w:sz w:val="22"/>
          <w:szCs w:val="22"/>
        </w:rPr>
      </w:pPr>
      <w:r w:rsidRPr="00010434">
        <w:rPr>
          <w:rFonts w:ascii="Arial" w:hAnsi="Arial" w:cs="Arial"/>
          <w:color w:val="auto"/>
          <w:sz w:val="22"/>
          <w:szCs w:val="22"/>
        </w:rPr>
        <w:t>[</w:t>
      </w:r>
      <w:r w:rsidR="00D17205" w:rsidRPr="00010434">
        <w:rPr>
          <w:rFonts w:ascii="Arial" w:hAnsi="Arial" w:cs="Arial"/>
          <w:color w:val="auto"/>
          <w:sz w:val="22"/>
          <w:szCs w:val="22"/>
        </w:rPr>
        <w:t>Les</w:t>
      </w:r>
      <w:r w:rsidRPr="00010434">
        <w:rPr>
          <w:rFonts w:ascii="Arial" w:hAnsi="Arial" w:cs="Arial"/>
          <w:color w:val="auto"/>
          <w:sz w:val="22"/>
          <w:szCs w:val="22"/>
        </w:rPr>
        <w:t xml:space="preserve"> représentants des trois entreprises] s’entendaient sur les prix, qu’il s’agisse des tarifs planchers à maintenir ou des hausses imposées aux clients. </w:t>
      </w:r>
      <w:r w:rsidR="00D17205" w:rsidRPr="00010434">
        <w:rPr>
          <w:rFonts w:ascii="Arial" w:hAnsi="Arial" w:cs="Arial"/>
          <w:color w:val="auto"/>
          <w:sz w:val="22"/>
          <w:szCs w:val="22"/>
        </w:rPr>
        <w:t>[…]</w:t>
      </w:r>
      <w:r w:rsidR="00D17205">
        <w:rPr>
          <w:rFonts w:ascii="Arial" w:hAnsi="Arial" w:cs="Arial"/>
          <w:color w:val="auto"/>
          <w:sz w:val="22"/>
          <w:szCs w:val="22"/>
        </w:rPr>
        <w:t xml:space="preserve"> </w:t>
      </w:r>
      <w:r w:rsidRPr="00010434">
        <w:rPr>
          <w:rFonts w:ascii="Arial" w:hAnsi="Arial" w:cs="Arial"/>
          <w:color w:val="auto"/>
          <w:sz w:val="22"/>
          <w:szCs w:val="22"/>
        </w:rPr>
        <w:t>Les dirigeants faisaient aussi le point sur leurs grands clients, la solvabilité de chacun, la conduite à tenir à l’égard des distributeurs et des concurrents hors du cartel ou la rémunération des commerciaux. Ils avaient même passé un gentlemen’s agreement</w:t>
      </w:r>
      <w:r w:rsidR="00D17205" w:rsidRPr="00D17205">
        <w:rPr>
          <w:rFonts w:ascii="Arial" w:hAnsi="Arial" w:cs="Arial"/>
          <w:i/>
          <w:color w:val="auto"/>
          <w:sz w:val="22"/>
          <w:szCs w:val="22"/>
          <w:vertAlign w:val="superscript"/>
        </w:rPr>
        <w:t>2</w:t>
      </w:r>
      <w:r w:rsidRPr="00010434">
        <w:rPr>
          <w:rFonts w:ascii="Arial" w:hAnsi="Arial" w:cs="Arial"/>
          <w:color w:val="auto"/>
          <w:sz w:val="22"/>
          <w:szCs w:val="22"/>
        </w:rPr>
        <w:t xml:space="preserve"> pour ne pas se débaucher de personnel !</w:t>
      </w:r>
    </w:p>
    <w:p w:rsidR="00010434" w:rsidRPr="00010434" w:rsidRDefault="00010434" w:rsidP="00010434">
      <w:pPr>
        <w:pStyle w:val="articleparagraph"/>
        <w:jc w:val="both"/>
        <w:rPr>
          <w:rFonts w:ascii="Arial" w:hAnsi="Arial" w:cs="Arial"/>
          <w:color w:val="auto"/>
          <w:sz w:val="22"/>
          <w:szCs w:val="22"/>
        </w:rPr>
      </w:pPr>
      <w:r w:rsidRPr="00010434">
        <w:rPr>
          <w:rFonts w:ascii="Arial" w:hAnsi="Arial" w:cs="Arial"/>
          <w:color w:val="auto"/>
          <w:sz w:val="22"/>
          <w:szCs w:val="22"/>
        </w:rPr>
        <w:t>Le pacte de non-agression allait plus loin encore. Entre amis, pourquoi se concurrencer en lançant des sols chaque fois meilleurs en matière acoustique</w:t>
      </w:r>
      <w:r w:rsidR="00273219" w:rsidRPr="00273219">
        <w:rPr>
          <w:rFonts w:ascii="Arial" w:hAnsi="Arial" w:cs="Arial"/>
          <w:color w:val="auto"/>
          <w:sz w:val="22"/>
          <w:szCs w:val="22"/>
          <w:vertAlign w:val="superscript"/>
        </w:rPr>
        <w:t>3</w:t>
      </w:r>
      <w:r w:rsidRPr="00010434">
        <w:rPr>
          <w:rFonts w:ascii="Arial" w:hAnsi="Arial" w:cs="Arial"/>
          <w:color w:val="auto"/>
          <w:sz w:val="22"/>
          <w:szCs w:val="22"/>
        </w:rPr>
        <w:t>, alors que cela coûte plus cher ?</w:t>
      </w:r>
    </w:p>
    <w:p w:rsidR="00010434" w:rsidRPr="00010434" w:rsidRDefault="00010434" w:rsidP="00010434">
      <w:pPr>
        <w:pStyle w:val="articleparagraph"/>
        <w:jc w:val="right"/>
        <w:rPr>
          <w:rFonts w:ascii="Arial" w:hAnsi="Arial" w:cs="Arial"/>
          <w:color w:val="auto"/>
          <w:sz w:val="20"/>
          <w:szCs w:val="20"/>
        </w:rPr>
      </w:pPr>
      <w:r w:rsidRPr="00010434">
        <w:rPr>
          <w:rFonts w:ascii="Arial" w:hAnsi="Arial" w:cs="Arial"/>
          <w:color w:val="auto"/>
          <w:sz w:val="20"/>
          <w:szCs w:val="20"/>
        </w:rPr>
        <w:t xml:space="preserve">Source : Denis Cosnard, « Lourde sanction pour l’hallucinant cartel du lino », </w:t>
      </w:r>
      <w:r w:rsidRPr="00010434">
        <w:rPr>
          <w:rFonts w:ascii="Arial" w:hAnsi="Arial" w:cs="Arial"/>
          <w:i/>
          <w:color w:val="auto"/>
          <w:sz w:val="20"/>
          <w:szCs w:val="20"/>
        </w:rPr>
        <w:t>Le Monde,</w:t>
      </w:r>
      <w:r w:rsidRPr="00010434">
        <w:rPr>
          <w:rFonts w:ascii="Arial" w:hAnsi="Arial" w:cs="Arial"/>
          <w:color w:val="auto"/>
          <w:sz w:val="20"/>
          <w:szCs w:val="20"/>
        </w:rPr>
        <w:t xml:space="preserve"> 19 octobre 2017.</w:t>
      </w:r>
    </w:p>
    <w:p w:rsidR="00037B26" w:rsidRPr="00273219" w:rsidRDefault="00D17205" w:rsidP="00D17205">
      <w:pPr>
        <w:pStyle w:val="Paragraphedeliste"/>
        <w:numPr>
          <w:ilvl w:val="0"/>
          <w:numId w:val="8"/>
        </w:numPr>
        <w:spacing w:after="0" w:line="240" w:lineRule="auto"/>
        <w:jc w:val="both"/>
        <w:rPr>
          <w:rFonts w:ascii="Arial" w:hAnsi="Arial" w:cs="Arial"/>
          <w:iCs/>
          <w:sz w:val="20"/>
          <w:szCs w:val="20"/>
        </w:rPr>
      </w:pPr>
      <w:r w:rsidRPr="00273219">
        <w:rPr>
          <w:rFonts w:ascii="Arial" w:hAnsi="Arial" w:cs="Arial"/>
          <w:iCs/>
          <w:sz w:val="20"/>
          <w:szCs w:val="20"/>
        </w:rPr>
        <w:t>Linoléum (dit « lino ») : revêtement en plastique imperméable pour le sol</w:t>
      </w:r>
    </w:p>
    <w:p w:rsidR="00D17205" w:rsidRPr="00273219" w:rsidRDefault="00D17205" w:rsidP="00D17205">
      <w:pPr>
        <w:pStyle w:val="Paragraphedeliste"/>
        <w:numPr>
          <w:ilvl w:val="0"/>
          <w:numId w:val="8"/>
        </w:numPr>
        <w:spacing w:after="0" w:line="240" w:lineRule="auto"/>
        <w:jc w:val="both"/>
        <w:rPr>
          <w:rFonts w:ascii="Arial" w:hAnsi="Arial" w:cs="Arial"/>
          <w:iCs/>
          <w:sz w:val="20"/>
          <w:szCs w:val="20"/>
        </w:rPr>
      </w:pPr>
      <w:r w:rsidRPr="00273219">
        <w:rPr>
          <w:rFonts w:ascii="Arial" w:hAnsi="Arial" w:cs="Arial"/>
          <w:iCs/>
          <w:sz w:val="20"/>
          <w:szCs w:val="20"/>
        </w:rPr>
        <w:t xml:space="preserve">Gentlemen’s agreement : ici accord secret </w:t>
      </w:r>
    </w:p>
    <w:p w:rsidR="00273219" w:rsidRPr="00273219" w:rsidRDefault="00273219" w:rsidP="00D17205">
      <w:pPr>
        <w:pStyle w:val="Paragraphedeliste"/>
        <w:numPr>
          <w:ilvl w:val="0"/>
          <w:numId w:val="8"/>
        </w:numPr>
        <w:spacing w:after="0" w:line="240" w:lineRule="auto"/>
        <w:jc w:val="both"/>
        <w:rPr>
          <w:rFonts w:ascii="Arial" w:hAnsi="Arial" w:cs="Arial"/>
          <w:iCs/>
          <w:sz w:val="20"/>
          <w:szCs w:val="20"/>
        </w:rPr>
      </w:pPr>
      <w:r w:rsidRPr="00273219">
        <w:rPr>
          <w:rFonts w:ascii="Arial" w:hAnsi="Arial" w:cs="Arial"/>
          <w:iCs/>
          <w:sz w:val="20"/>
          <w:szCs w:val="20"/>
        </w:rPr>
        <w:t>Acoustique : propagation des sons</w:t>
      </w:r>
    </w:p>
    <w:p w:rsidR="00037B26" w:rsidRPr="00273219" w:rsidRDefault="00037B26" w:rsidP="00037B26">
      <w:pPr>
        <w:spacing w:after="0" w:line="240" w:lineRule="auto"/>
        <w:jc w:val="both"/>
        <w:rPr>
          <w:rFonts w:ascii="Arial" w:hAnsi="Arial" w:cs="Arial"/>
          <w:iCs/>
          <w:sz w:val="16"/>
          <w:szCs w:val="16"/>
        </w:rPr>
      </w:pPr>
    </w:p>
    <w:p w:rsidR="00037B26" w:rsidRPr="00B66A58" w:rsidRDefault="00037B26" w:rsidP="00037B26">
      <w:pPr>
        <w:spacing w:after="0" w:line="240" w:lineRule="auto"/>
        <w:jc w:val="both"/>
        <w:rPr>
          <w:rFonts w:ascii="Arial" w:hAnsi="Arial" w:cs="Arial"/>
          <w:iCs/>
        </w:rPr>
      </w:pPr>
      <w:r w:rsidRPr="00273219">
        <w:rPr>
          <w:rFonts w:ascii="Arial" w:hAnsi="Arial" w:cs="Arial"/>
          <w:b/>
          <w:iCs/>
        </w:rPr>
        <w:t>Document 2</w:t>
      </w:r>
      <w:r>
        <w:rPr>
          <w:rFonts w:ascii="Arial" w:hAnsi="Arial" w:cs="Arial"/>
          <w:iCs/>
        </w:rPr>
        <w:t xml:space="preserve"> : </w:t>
      </w:r>
      <w:r w:rsidRPr="00667BE7">
        <w:rPr>
          <w:rFonts w:ascii="Arial" w:hAnsi="Arial" w:cs="Arial"/>
          <w:b/>
          <w:iCs/>
        </w:rPr>
        <w:t>parts du marché mondial détenues par les différents systèmes d’exploitation pour téléphones mobiles (en %)</w:t>
      </w:r>
      <w:r>
        <w:rPr>
          <w:rFonts w:ascii="Arial" w:hAnsi="Arial" w:cs="Arial"/>
          <w:iCs/>
        </w:rPr>
        <w:t xml:space="preserve"> (Manuel Magnard : doc 2 page 63)</w:t>
      </w:r>
    </w:p>
    <w:p w:rsidR="00FA3113" w:rsidRDefault="00FA3113" w:rsidP="00FA3113">
      <w:pPr>
        <w:spacing w:after="0" w:line="240" w:lineRule="auto"/>
        <w:jc w:val="center"/>
        <w:rPr>
          <w:rFonts w:ascii="Times New Roman" w:hAnsi="Times New Roman" w:cs="Times New Roman"/>
          <w:sz w:val="20"/>
          <w:szCs w:val="20"/>
        </w:rPr>
      </w:pPr>
      <w:r w:rsidRPr="00FA3113">
        <w:rPr>
          <w:rFonts w:ascii="Times New Roman" w:hAnsi="Times New Roman" w:cs="Times New Roman"/>
          <w:noProof/>
          <w:sz w:val="20"/>
          <w:szCs w:val="20"/>
          <w:lang w:eastAsia="fr-FR"/>
        </w:rPr>
        <w:lastRenderedPageBreak/>
        <w:drawing>
          <wp:inline distT="0" distB="0" distL="0" distR="0">
            <wp:extent cx="4083050" cy="16256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1405" t="46027" r="32568" b="42630"/>
                    <a:stretch>
                      <a:fillRect/>
                    </a:stretch>
                  </pic:blipFill>
                  <pic:spPr bwMode="auto">
                    <a:xfrm>
                      <a:off x="0" y="0"/>
                      <a:ext cx="4083050" cy="1625600"/>
                    </a:xfrm>
                    <a:prstGeom prst="rect">
                      <a:avLst/>
                    </a:prstGeom>
                    <a:noFill/>
                    <a:ln w="9525">
                      <a:noFill/>
                      <a:miter lim="800000"/>
                      <a:headEnd/>
                      <a:tailEnd/>
                    </a:ln>
                  </pic:spPr>
                </pic:pic>
              </a:graphicData>
            </a:graphic>
          </wp:inline>
        </w:drawing>
      </w:r>
    </w:p>
    <w:p w:rsidR="00037B26" w:rsidRPr="00667BE7" w:rsidRDefault="00FA3113" w:rsidP="00FA3113">
      <w:pPr>
        <w:spacing w:after="0" w:line="240" w:lineRule="auto"/>
        <w:jc w:val="right"/>
        <w:rPr>
          <w:rFonts w:ascii="Arial" w:hAnsi="Arial" w:cs="Arial"/>
          <w:sz w:val="20"/>
          <w:szCs w:val="20"/>
        </w:rPr>
      </w:pPr>
      <w:r w:rsidRPr="00667BE7">
        <w:rPr>
          <w:rFonts w:ascii="Arial" w:hAnsi="Arial" w:cs="Arial"/>
          <w:sz w:val="20"/>
          <w:szCs w:val="20"/>
        </w:rPr>
        <w:t>Source</w:t>
      </w:r>
      <w:r w:rsidR="00C8062A" w:rsidRPr="00667BE7">
        <w:rPr>
          <w:rFonts w:ascii="Arial" w:hAnsi="Arial" w:cs="Arial"/>
          <w:sz w:val="20"/>
          <w:szCs w:val="20"/>
        </w:rPr>
        <w:t>s</w:t>
      </w:r>
      <w:r w:rsidRPr="00667BE7">
        <w:rPr>
          <w:rFonts w:ascii="Arial" w:hAnsi="Arial" w:cs="Arial"/>
          <w:sz w:val="20"/>
          <w:szCs w:val="20"/>
        </w:rPr>
        <w:t xml:space="preserve"> : </w:t>
      </w:r>
      <w:r w:rsidR="00C8062A" w:rsidRPr="00667BE7">
        <w:rPr>
          <w:rFonts w:ascii="Arial" w:hAnsi="Arial" w:cs="Arial"/>
          <w:sz w:val="20"/>
          <w:szCs w:val="20"/>
        </w:rPr>
        <w:t xml:space="preserve">IDC, </w:t>
      </w:r>
      <w:hyperlink r:id="rId6" w:history="1">
        <w:r w:rsidR="00C8062A" w:rsidRPr="00667BE7">
          <w:rPr>
            <w:rStyle w:val="Lienhypertexte"/>
            <w:rFonts w:ascii="Arial" w:hAnsi="Arial" w:cs="Arial"/>
            <w:sz w:val="20"/>
            <w:szCs w:val="20"/>
          </w:rPr>
          <w:t>www.zdnet.fr/actualites/chifres-cles</w:t>
        </w:r>
      </w:hyperlink>
      <w:r w:rsidR="00C8062A" w:rsidRPr="00667BE7">
        <w:rPr>
          <w:rFonts w:ascii="Arial" w:hAnsi="Arial" w:cs="Arial"/>
          <w:sz w:val="20"/>
          <w:szCs w:val="20"/>
        </w:rPr>
        <w:t>, 2017.</w:t>
      </w:r>
    </w:p>
    <w:p w:rsidR="00FA3113" w:rsidRPr="00667BE7" w:rsidRDefault="00B64820" w:rsidP="00EC74EF">
      <w:pPr>
        <w:spacing w:after="0" w:line="240" w:lineRule="auto"/>
        <w:jc w:val="both"/>
        <w:rPr>
          <w:rFonts w:ascii="Arial" w:hAnsi="Arial" w:cs="Arial"/>
          <w:sz w:val="20"/>
          <w:szCs w:val="20"/>
        </w:rPr>
      </w:pPr>
      <w:r w:rsidRPr="00667BE7">
        <w:rPr>
          <w:rFonts w:ascii="Arial" w:hAnsi="Arial" w:cs="Arial"/>
          <w:sz w:val="20"/>
          <w:szCs w:val="20"/>
        </w:rPr>
        <w:t>NB : données de 2017 provisoires, projection après 2017.</w:t>
      </w:r>
    </w:p>
    <w:sectPr w:rsidR="00FA3113" w:rsidRPr="00667BE7" w:rsidSect="00707F3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altName w:val="Calibri"/>
    <w:panose1 w:val="020B0604020202020204"/>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216F"/>
    <w:multiLevelType w:val="hybridMultilevel"/>
    <w:tmpl w:val="2DE894D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DF5089A"/>
    <w:multiLevelType w:val="hybridMultilevel"/>
    <w:tmpl w:val="76C8551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9A7A47"/>
    <w:multiLevelType w:val="hybridMultilevel"/>
    <w:tmpl w:val="796A5EE2"/>
    <w:lvl w:ilvl="0" w:tplc="040C0001">
      <w:start w:val="1"/>
      <w:numFmt w:val="bullet"/>
      <w:lvlText w:val=""/>
      <w:lvlJc w:val="left"/>
      <w:pPr>
        <w:tabs>
          <w:tab w:val="num" w:pos="360"/>
        </w:tabs>
        <w:ind w:left="360" w:hanging="360"/>
      </w:pPr>
      <w:rPr>
        <w:rFonts w:ascii="Symbol" w:hAnsi="Symbol" w:hint="default"/>
      </w:rPr>
    </w:lvl>
    <w:lvl w:ilvl="1" w:tplc="040C000B">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E65AF5"/>
    <w:multiLevelType w:val="hybridMultilevel"/>
    <w:tmpl w:val="7346AE42"/>
    <w:lvl w:ilvl="0" w:tplc="9A9A754E">
      <w:start w:val="1"/>
      <w:numFmt w:val="bullet"/>
      <w:lvlText w:val="•"/>
      <w:lvlJc w:val="left"/>
      <w:pPr>
        <w:tabs>
          <w:tab w:val="num" w:pos="720"/>
        </w:tabs>
        <w:ind w:left="720" w:hanging="360"/>
      </w:pPr>
      <w:rPr>
        <w:rFonts w:ascii="Times New Roman" w:hAnsi="Times New Roman" w:cs="Times New Roman" w:hint="default"/>
      </w:rPr>
    </w:lvl>
    <w:lvl w:ilvl="1" w:tplc="A53A13DE">
      <w:start w:val="1"/>
      <w:numFmt w:val="decimal"/>
      <w:lvlText w:val="%2."/>
      <w:lvlJc w:val="left"/>
      <w:pPr>
        <w:tabs>
          <w:tab w:val="num" w:pos="1440"/>
        </w:tabs>
        <w:ind w:left="1440" w:hanging="360"/>
      </w:pPr>
    </w:lvl>
    <w:lvl w:ilvl="2" w:tplc="A4B8A212">
      <w:start w:val="1"/>
      <w:numFmt w:val="decimal"/>
      <w:lvlText w:val="%3."/>
      <w:lvlJc w:val="left"/>
      <w:pPr>
        <w:tabs>
          <w:tab w:val="num" w:pos="2160"/>
        </w:tabs>
        <w:ind w:left="2160" w:hanging="360"/>
      </w:pPr>
    </w:lvl>
    <w:lvl w:ilvl="3" w:tplc="152E0A68">
      <w:start w:val="1"/>
      <w:numFmt w:val="decimal"/>
      <w:lvlText w:val="%4."/>
      <w:lvlJc w:val="left"/>
      <w:pPr>
        <w:tabs>
          <w:tab w:val="num" w:pos="2880"/>
        </w:tabs>
        <w:ind w:left="2880" w:hanging="360"/>
      </w:pPr>
    </w:lvl>
    <w:lvl w:ilvl="4" w:tplc="A3E8A530">
      <w:start w:val="1"/>
      <w:numFmt w:val="decimal"/>
      <w:lvlText w:val="%5."/>
      <w:lvlJc w:val="left"/>
      <w:pPr>
        <w:tabs>
          <w:tab w:val="num" w:pos="3600"/>
        </w:tabs>
        <w:ind w:left="3600" w:hanging="360"/>
      </w:pPr>
    </w:lvl>
    <w:lvl w:ilvl="5" w:tplc="CB9EECF2">
      <w:start w:val="1"/>
      <w:numFmt w:val="decimal"/>
      <w:lvlText w:val="%6."/>
      <w:lvlJc w:val="left"/>
      <w:pPr>
        <w:tabs>
          <w:tab w:val="num" w:pos="4320"/>
        </w:tabs>
        <w:ind w:left="4320" w:hanging="360"/>
      </w:pPr>
    </w:lvl>
    <w:lvl w:ilvl="6" w:tplc="AB2AF436">
      <w:start w:val="1"/>
      <w:numFmt w:val="decimal"/>
      <w:lvlText w:val="%7."/>
      <w:lvlJc w:val="left"/>
      <w:pPr>
        <w:tabs>
          <w:tab w:val="num" w:pos="5040"/>
        </w:tabs>
        <w:ind w:left="5040" w:hanging="360"/>
      </w:pPr>
    </w:lvl>
    <w:lvl w:ilvl="7" w:tplc="725E1EAA">
      <w:start w:val="1"/>
      <w:numFmt w:val="decimal"/>
      <w:lvlText w:val="%8."/>
      <w:lvlJc w:val="left"/>
      <w:pPr>
        <w:tabs>
          <w:tab w:val="num" w:pos="5760"/>
        </w:tabs>
        <w:ind w:left="5760" w:hanging="360"/>
      </w:pPr>
    </w:lvl>
    <w:lvl w:ilvl="8" w:tplc="C9926A8E">
      <w:start w:val="1"/>
      <w:numFmt w:val="decimal"/>
      <w:lvlText w:val="%9."/>
      <w:lvlJc w:val="left"/>
      <w:pPr>
        <w:tabs>
          <w:tab w:val="num" w:pos="6480"/>
        </w:tabs>
        <w:ind w:left="6480" w:hanging="360"/>
      </w:pPr>
    </w:lvl>
  </w:abstractNum>
  <w:abstractNum w:abstractNumId="4" w15:restartNumberingAfterBreak="0">
    <w:nsid w:val="62800960"/>
    <w:multiLevelType w:val="hybridMultilevel"/>
    <w:tmpl w:val="C2C8F010"/>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E2716EE"/>
    <w:multiLevelType w:val="hybridMultilevel"/>
    <w:tmpl w:val="E604E724"/>
    <w:lvl w:ilvl="0" w:tplc="62142B5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6B19A2"/>
    <w:multiLevelType w:val="hybridMultilevel"/>
    <w:tmpl w:val="A4AE13C8"/>
    <w:lvl w:ilvl="0" w:tplc="E2DCAE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D13363"/>
    <w:multiLevelType w:val="hybridMultilevel"/>
    <w:tmpl w:val="2BC6D460"/>
    <w:lvl w:ilvl="0" w:tplc="B170883E">
      <w:numFmt w:val="bullet"/>
      <w:lvlText w:val="-"/>
      <w:lvlJc w:val="left"/>
      <w:pPr>
        <w:tabs>
          <w:tab w:val="num" w:pos="360"/>
        </w:tabs>
        <w:ind w:left="360" w:hanging="360"/>
      </w:p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num w:numId="1">
    <w:abstractNumId w:val="1"/>
  </w:num>
  <w:num w:numId="2">
    <w:abstractNumId w:val="5"/>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72"/>
    <w:rsid w:val="00010434"/>
    <w:rsid w:val="0001183C"/>
    <w:rsid w:val="00037B26"/>
    <w:rsid w:val="0006456A"/>
    <w:rsid w:val="000834FB"/>
    <w:rsid w:val="00146BFF"/>
    <w:rsid w:val="001C56FE"/>
    <w:rsid w:val="0022553F"/>
    <w:rsid w:val="00273219"/>
    <w:rsid w:val="00285E03"/>
    <w:rsid w:val="002B7202"/>
    <w:rsid w:val="00327D63"/>
    <w:rsid w:val="003E5865"/>
    <w:rsid w:val="004305C4"/>
    <w:rsid w:val="00430A27"/>
    <w:rsid w:val="00482425"/>
    <w:rsid w:val="00487783"/>
    <w:rsid w:val="004D0AAC"/>
    <w:rsid w:val="005A2729"/>
    <w:rsid w:val="005B46E3"/>
    <w:rsid w:val="005D30A9"/>
    <w:rsid w:val="0062341E"/>
    <w:rsid w:val="0062705F"/>
    <w:rsid w:val="00667BE7"/>
    <w:rsid w:val="00674CF4"/>
    <w:rsid w:val="00680E5A"/>
    <w:rsid w:val="00691991"/>
    <w:rsid w:val="006A68F6"/>
    <w:rsid w:val="006B3066"/>
    <w:rsid w:val="00707F3C"/>
    <w:rsid w:val="00787FF8"/>
    <w:rsid w:val="0086648B"/>
    <w:rsid w:val="00902F3D"/>
    <w:rsid w:val="00924A8C"/>
    <w:rsid w:val="00937E72"/>
    <w:rsid w:val="00992CD0"/>
    <w:rsid w:val="009E714B"/>
    <w:rsid w:val="00A02FB9"/>
    <w:rsid w:val="00A42875"/>
    <w:rsid w:val="00A53320"/>
    <w:rsid w:val="00B0757F"/>
    <w:rsid w:val="00B27627"/>
    <w:rsid w:val="00B64820"/>
    <w:rsid w:val="00B66A58"/>
    <w:rsid w:val="00BA564B"/>
    <w:rsid w:val="00BC31A4"/>
    <w:rsid w:val="00C27EC1"/>
    <w:rsid w:val="00C8062A"/>
    <w:rsid w:val="00CA008A"/>
    <w:rsid w:val="00D17205"/>
    <w:rsid w:val="00DC2522"/>
    <w:rsid w:val="00E34D2E"/>
    <w:rsid w:val="00EB2EE9"/>
    <w:rsid w:val="00EC74EF"/>
    <w:rsid w:val="00ED7DE1"/>
    <w:rsid w:val="00FA3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8220F-7789-2840-9557-DC8CD81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6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DE1"/>
    <w:pPr>
      <w:ind w:left="720"/>
      <w:contextualSpacing/>
    </w:pPr>
  </w:style>
  <w:style w:type="paragraph" w:styleId="Corpsdetexte">
    <w:name w:val="Body Text"/>
    <w:basedOn w:val="Normal"/>
    <w:link w:val="CorpsdetexteCar"/>
    <w:unhideWhenUsed/>
    <w:rsid w:val="005A2729"/>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A2729"/>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1C56FE"/>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1C56F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80E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E5A"/>
    <w:rPr>
      <w:rFonts w:ascii="Tahoma" w:hAnsi="Tahoma" w:cs="Tahoma"/>
      <w:sz w:val="16"/>
      <w:szCs w:val="16"/>
    </w:rPr>
  </w:style>
  <w:style w:type="table" w:styleId="Grilledutableau">
    <w:name w:val="Table Grid"/>
    <w:basedOn w:val="TableauNormal"/>
    <w:uiPriority w:val="59"/>
    <w:rsid w:val="0068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__paragraph"/>
    <w:basedOn w:val="Normal"/>
    <w:rsid w:val="00010434"/>
    <w:pPr>
      <w:spacing w:after="0" w:line="240" w:lineRule="auto"/>
    </w:pPr>
    <w:rPr>
      <w:rFonts w:ascii="Times New Roman" w:eastAsia="Times New Roman" w:hAnsi="Times New Roman" w:cs="Times New Roman"/>
      <w:color w:val="383F4E"/>
      <w:sz w:val="24"/>
      <w:szCs w:val="24"/>
      <w:lang w:eastAsia="fr-FR"/>
    </w:rPr>
  </w:style>
  <w:style w:type="character" w:styleId="Accentuation">
    <w:name w:val="Emphasis"/>
    <w:basedOn w:val="Policepardfaut"/>
    <w:uiPriority w:val="20"/>
    <w:qFormat/>
    <w:rsid w:val="00010434"/>
    <w:rPr>
      <w:i/>
      <w:iCs/>
    </w:rPr>
  </w:style>
  <w:style w:type="character" w:styleId="Lienhypertexte">
    <w:name w:val="Hyperlink"/>
    <w:basedOn w:val="Policepardfaut"/>
    <w:uiPriority w:val="99"/>
    <w:unhideWhenUsed/>
    <w:rsid w:val="00010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569478">
      <w:bodyDiv w:val="1"/>
      <w:marLeft w:val="0"/>
      <w:marRight w:val="0"/>
      <w:marTop w:val="0"/>
      <w:marBottom w:val="0"/>
      <w:divBdr>
        <w:top w:val="none" w:sz="0" w:space="0" w:color="auto"/>
        <w:left w:val="none" w:sz="0" w:space="0" w:color="auto"/>
        <w:bottom w:val="none" w:sz="0" w:space="0" w:color="auto"/>
        <w:right w:val="none" w:sz="0" w:space="0" w:color="auto"/>
      </w:divBdr>
    </w:div>
    <w:div w:id="20999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net.fr/actualites/chifres-c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11137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dcterms:created xsi:type="dcterms:W3CDTF">2020-10-20T08:42:00Z</dcterms:created>
  <dcterms:modified xsi:type="dcterms:W3CDTF">2020-10-20T08:42:00Z</dcterms:modified>
</cp:coreProperties>
</file>