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="-431" w:tblpY="930"/>
        <w:tblW w:w="16155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3119"/>
        <w:gridCol w:w="2976"/>
        <w:gridCol w:w="709"/>
        <w:gridCol w:w="3544"/>
      </w:tblGrid>
      <w:tr w:rsidR="00A5582C" w:rsidRPr="00A5582C" w:rsidTr="00753C68">
        <w:tc>
          <w:tcPr>
            <w:tcW w:w="98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</w:rPr>
            </w:pPr>
            <w:bookmarkStart w:id="0" w:name="_GoBack" w:colFirst="3" w:colLast="3"/>
            <w:r w:rsidRPr="00A5582C">
              <w:rPr>
                <w:rFonts w:ascii="Arial" w:hAnsi="Arial" w:cs="Arial"/>
                <w:color w:val="000000" w:themeColor="text1"/>
              </w:rPr>
              <w:t>Disciplines</w:t>
            </w:r>
          </w:p>
        </w:tc>
        <w:tc>
          <w:tcPr>
            <w:tcW w:w="226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color w:val="000000" w:themeColor="text1"/>
                <w:sz w:val="28"/>
              </w:rPr>
              <w:t>Thèmes</w:t>
            </w:r>
          </w:p>
        </w:tc>
        <w:tc>
          <w:tcPr>
            <w:tcW w:w="2551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color w:val="000000" w:themeColor="text1"/>
                <w:sz w:val="28"/>
              </w:rPr>
              <w:t>Problématique/fil directeur</w:t>
            </w:r>
          </w:p>
        </w:tc>
        <w:tc>
          <w:tcPr>
            <w:tcW w:w="311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color w:val="000000" w:themeColor="text1"/>
                <w:sz w:val="28"/>
              </w:rPr>
              <w:t>Séquences</w:t>
            </w:r>
          </w:p>
        </w:tc>
        <w:tc>
          <w:tcPr>
            <w:tcW w:w="2976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color w:val="000000" w:themeColor="text1"/>
                <w:sz w:val="28"/>
              </w:rPr>
              <w:t>Compétences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</w:p>
        </w:tc>
        <w:tc>
          <w:tcPr>
            <w:tcW w:w="70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color w:val="000000" w:themeColor="text1"/>
                <w:sz w:val="20"/>
              </w:rPr>
              <w:t>Domaines</w:t>
            </w:r>
          </w:p>
        </w:tc>
        <w:tc>
          <w:tcPr>
            <w:tcW w:w="3544" w:type="dxa"/>
          </w:tcPr>
          <w:p w:rsidR="00FD39DA" w:rsidRPr="00A5582C" w:rsidRDefault="00A5582C" w:rsidP="00FA41A0">
            <w:pPr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QSV </w:t>
            </w:r>
          </w:p>
        </w:tc>
      </w:tr>
      <w:tr w:rsidR="00A5582C" w:rsidRPr="00A5582C" w:rsidTr="00753C68">
        <w:tc>
          <w:tcPr>
            <w:tcW w:w="16155" w:type="dxa"/>
            <w:gridSpan w:val="7"/>
          </w:tcPr>
          <w:p w:rsidR="00E14BBD" w:rsidRPr="00A5582C" w:rsidRDefault="00E14BBD" w:rsidP="00E14BB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A5582C">
              <w:rPr>
                <w:rFonts w:ascii="Arial" w:hAnsi="Arial" w:cs="Arial"/>
                <w:b/>
                <w:color w:val="000000" w:themeColor="text1"/>
                <w:vertAlign w:val="superscript"/>
              </w:rPr>
              <w:t>e</w:t>
            </w:r>
          </w:p>
        </w:tc>
      </w:tr>
      <w:tr w:rsidR="00A5582C" w:rsidRPr="00A5582C" w:rsidTr="00753C68">
        <w:tc>
          <w:tcPr>
            <w:tcW w:w="988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</w:t>
            </w:r>
            <w:r w:rsidR="007029D9" w:rsidRPr="00A5582C">
              <w:rPr>
                <w:rFonts w:ascii="Arial" w:hAnsi="Arial" w:cs="Arial"/>
                <w:color w:val="000000" w:themeColor="text1"/>
              </w:rPr>
              <w:t>ème 1 : Chrétientés et islam (VI</w:t>
            </w:r>
            <w:r w:rsidRPr="00A5582C">
              <w:rPr>
                <w:rFonts w:ascii="Arial" w:hAnsi="Arial" w:cs="Arial"/>
                <w:color w:val="000000" w:themeColor="text1"/>
              </w:rPr>
              <w:t>e-XIIIe siècles), des mondes en contact</w:t>
            </w:r>
          </w:p>
        </w:tc>
        <w:tc>
          <w:tcPr>
            <w:tcW w:w="2551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des empires étroitement liés à une religion se sont-ils affirmés et confrontés ?</w:t>
            </w:r>
          </w:p>
        </w:tc>
        <w:tc>
          <w:tcPr>
            <w:tcW w:w="3119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-Byzance et l’Europe carolingienne</w:t>
            </w:r>
          </w:p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-De la naissance de l’islam à la prise de Bagdad : pouvoirs, sociétés, cultures</w:t>
            </w:r>
          </w:p>
        </w:tc>
        <w:tc>
          <w:tcPr>
            <w:tcW w:w="2976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Pratiquer différents langages</w:t>
            </w:r>
          </w:p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</w:tc>
        <w:tc>
          <w:tcPr>
            <w:tcW w:w="709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</w:t>
            </w:r>
          </w:p>
        </w:tc>
        <w:tc>
          <w:tcPr>
            <w:tcW w:w="3544" w:type="dxa"/>
          </w:tcPr>
          <w:p w:rsidR="001432F0" w:rsidRPr="00A5582C" w:rsidRDefault="001432F0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</w:t>
            </w:r>
            <w:r w:rsidR="00753C68" w:rsidRPr="00A5582C">
              <w:rPr>
                <w:rFonts w:ascii="Arial" w:hAnsi="Arial" w:cs="Arial"/>
                <w:color w:val="000000" w:themeColor="text1"/>
              </w:rPr>
              <w:t xml:space="preserve">onstruction de </w:t>
            </w:r>
            <w:r w:rsidR="00753C68" w:rsidRPr="00A5582C">
              <w:rPr>
                <w:rFonts w:ascii="Arial" w:hAnsi="Arial" w:cs="Arial"/>
                <w:b/>
                <w:color w:val="000000" w:themeColor="text1"/>
              </w:rPr>
              <w:t>connaissances sur les c</w:t>
            </w:r>
            <w:r w:rsidRPr="00A5582C">
              <w:rPr>
                <w:rFonts w:ascii="Arial" w:hAnsi="Arial" w:cs="Arial"/>
                <w:b/>
                <w:color w:val="000000" w:themeColor="text1"/>
              </w:rPr>
              <w:t>hrétientés</w:t>
            </w:r>
            <w:r w:rsidR="00753C68" w:rsidRPr="00A5582C">
              <w:rPr>
                <w:rFonts w:ascii="Arial" w:hAnsi="Arial" w:cs="Arial"/>
                <w:b/>
                <w:color w:val="000000" w:themeColor="text1"/>
              </w:rPr>
              <w:t xml:space="preserve"> et l’</w:t>
            </w:r>
            <w:r w:rsidRPr="00A5582C">
              <w:rPr>
                <w:rFonts w:ascii="Arial" w:hAnsi="Arial" w:cs="Arial"/>
                <w:b/>
                <w:color w:val="000000" w:themeColor="text1"/>
              </w:rPr>
              <w:t>Islam</w:t>
            </w:r>
            <w:r w:rsidR="00753C68" w:rsidRPr="00A5582C">
              <w:rPr>
                <w:rFonts w:ascii="Arial" w:hAnsi="Arial" w:cs="Arial"/>
                <w:b/>
                <w:color w:val="000000" w:themeColor="text1"/>
              </w:rPr>
              <w:t xml:space="preserve"> et leurs histoires, </w:t>
            </w:r>
            <w:r w:rsidR="00753C68" w:rsidRPr="00A5582C">
              <w:rPr>
                <w:rFonts w:ascii="Arial" w:hAnsi="Arial" w:cs="Arial"/>
                <w:color w:val="000000" w:themeColor="text1"/>
              </w:rPr>
              <w:t>remise en contexte</w:t>
            </w:r>
          </w:p>
          <w:p w:rsidR="001432F0" w:rsidRPr="00A5582C" w:rsidRDefault="001432F0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Musulman</w:t>
            </w:r>
          </w:p>
        </w:tc>
      </w:tr>
      <w:tr w:rsidR="00A5582C" w:rsidRPr="00A5582C" w:rsidTr="00753C68">
        <w:tc>
          <w:tcPr>
            <w:tcW w:w="988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2 : Société, Eglise et pouvoir politique dans l’occident féodal (XIe-XVe siècles)</w:t>
            </w:r>
          </w:p>
        </w:tc>
        <w:tc>
          <w:tcPr>
            <w:tcW w:w="2551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les cadres de la société moderne émergent-ils progressivement dans une société dominée par la féodalité ?</w:t>
            </w:r>
          </w:p>
        </w:tc>
        <w:tc>
          <w:tcPr>
            <w:tcW w:w="3119" w:type="dxa"/>
          </w:tcPr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-L’ordre seigneurial : la formation et la domination des campagnes</w:t>
            </w:r>
          </w:p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-L’émergence d’une nouvelle société urbaine</w:t>
            </w:r>
          </w:p>
          <w:p w:rsidR="001432F0" w:rsidRPr="00A5582C" w:rsidRDefault="001432F0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-L’affirmation de l’Etat monarchique dans le Royaume des Capétiens et des Valois</w:t>
            </w:r>
          </w:p>
        </w:tc>
        <w:tc>
          <w:tcPr>
            <w:tcW w:w="2976" w:type="dxa"/>
          </w:tcPr>
          <w:p w:rsidR="001432F0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S’informer dans le monde du numérique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Se repérer dans le temps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Construire des repères historiques</w:t>
            </w:r>
          </w:p>
        </w:tc>
        <w:tc>
          <w:tcPr>
            <w:tcW w:w="709" w:type="dxa"/>
          </w:tcPr>
          <w:p w:rsidR="001432F0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1,2,3,5</w:t>
            </w:r>
          </w:p>
        </w:tc>
        <w:tc>
          <w:tcPr>
            <w:tcW w:w="3544" w:type="dxa"/>
          </w:tcPr>
          <w:p w:rsidR="00E14BBD" w:rsidRPr="00A5582C" w:rsidRDefault="00753C68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Faire comprendre les liens entre l’Eglise, la société et le pouvoir politique des XI au XVe siècle.</w:t>
            </w:r>
          </w:p>
          <w:p w:rsidR="00753C68" w:rsidRPr="00A5582C" w:rsidRDefault="00753C68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Place de l’Eglise et des croyances dans la vie des Hommes et la structuration politique.</w:t>
            </w:r>
          </w:p>
        </w:tc>
      </w:tr>
      <w:tr w:rsidR="00A5582C" w:rsidRPr="00A5582C" w:rsidTr="00753C68">
        <w:tc>
          <w:tcPr>
            <w:tcW w:w="98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3 : Transformations de l’Europe et ouverture sur le monde aux XVIe et XVIIe siècles</w:t>
            </w:r>
          </w:p>
        </w:tc>
        <w:tc>
          <w:tcPr>
            <w:tcW w:w="2551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l’Europe est-elle passée du Moyen Age à l’époque moderne ?</w:t>
            </w:r>
          </w:p>
        </w:tc>
        <w:tc>
          <w:tcPr>
            <w:tcW w:w="3119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-Le monde au temps de Charles Quint et Soliman le Magnifique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-Humanisme, réformes et confits religieux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-Du Prince de la Renaissance au roi absolu (François Ier, Henri IV, Louis XIV)</w:t>
            </w:r>
          </w:p>
        </w:tc>
        <w:tc>
          <w:tcPr>
            <w:tcW w:w="2976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Se repérer dans le temps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Pratiquer différents langages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</w:tc>
        <w:tc>
          <w:tcPr>
            <w:tcW w:w="709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1,2,5</w:t>
            </w:r>
          </w:p>
        </w:tc>
        <w:tc>
          <w:tcPr>
            <w:tcW w:w="3544" w:type="dxa"/>
          </w:tcPr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Réforme</w:t>
            </w:r>
          </w:p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Catholicisme</w:t>
            </w:r>
          </w:p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Protestantisme</w:t>
            </w:r>
          </w:p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Humanisme</w:t>
            </w:r>
          </w:p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Renaissance</w:t>
            </w:r>
          </w:p>
          <w:p w:rsidR="00753C68" w:rsidRPr="00A5582C" w:rsidRDefault="00753C68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La transformation des croyances et les évolutions de la science</w:t>
            </w:r>
          </w:p>
        </w:tc>
      </w:tr>
      <w:tr w:rsidR="00A5582C" w:rsidRPr="00A5582C" w:rsidTr="00753C68">
        <w:tc>
          <w:tcPr>
            <w:tcW w:w="98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1 : La question démographique et l’inégal développement</w:t>
            </w:r>
          </w:p>
        </w:tc>
        <w:tc>
          <w:tcPr>
            <w:tcW w:w="2551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La croissance démographique fait-elle obstacle à un développement durable et équitable des sociétés humaines ?</w:t>
            </w:r>
          </w:p>
        </w:tc>
        <w:tc>
          <w:tcPr>
            <w:tcW w:w="3119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-La croissance démographique et ses effets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-Répartition de la richesse et de la pauvreté dans le monde</w:t>
            </w:r>
          </w:p>
        </w:tc>
        <w:tc>
          <w:tcPr>
            <w:tcW w:w="2976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Se repérer dans l’espace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Pratiquer le langage cartographique</w:t>
            </w:r>
          </w:p>
        </w:tc>
        <w:tc>
          <w:tcPr>
            <w:tcW w:w="709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1,2,5</w:t>
            </w:r>
          </w:p>
        </w:tc>
        <w:tc>
          <w:tcPr>
            <w:tcW w:w="3544" w:type="dxa"/>
          </w:tcPr>
          <w:p w:rsidR="00E14BBD" w:rsidRPr="00A5582C" w:rsidRDefault="00E14BBD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Croissance démographique</w:t>
            </w:r>
          </w:p>
          <w:p w:rsidR="00E14BBD" w:rsidRPr="00A5582C" w:rsidRDefault="00E14BBD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Développement durable</w:t>
            </w:r>
          </w:p>
          <w:p w:rsidR="00E14BBD" w:rsidRPr="00A5582C" w:rsidRDefault="00E14BBD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Inégalités</w:t>
            </w:r>
            <w:r w:rsidR="00753C68" w:rsidRPr="00A5582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81079" w:rsidRPr="00A5582C">
              <w:rPr>
                <w:rFonts w:ascii="Arial" w:hAnsi="Arial" w:cs="Arial"/>
                <w:b/>
                <w:color w:val="000000" w:themeColor="text1"/>
              </w:rPr>
              <w:t>Nord</w:t>
            </w:r>
            <w:r w:rsidR="00753C68" w:rsidRPr="00A5582C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D81079" w:rsidRPr="00A5582C">
              <w:rPr>
                <w:rFonts w:ascii="Arial" w:hAnsi="Arial" w:cs="Arial"/>
                <w:b/>
                <w:color w:val="000000" w:themeColor="text1"/>
              </w:rPr>
              <w:t>Sud</w:t>
            </w:r>
          </w:p>
          <w:p w:rsidR="00753C68" w:rsidRPr="00A5582C" w:rsidRDefault="00753C68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Ouverture à l’altérité du monde et à ses modes d’organisation</w:t>
            </w:r>
          </w:p>
        </w:tc>
      </w:tr>
      <w:tr w:rsidR="00A5582C" w:rsidRPr="00A5582C" w:rsidTr="00753C68">
        <w:tc>
          <w:tcPr>
            <w:tcW w:w="98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lastRenderedPageBreak/>
              <w:t>GEOGRAPHIE</w:t>
            </w:r>
          </w:p>
        </w:tc>
        <w:tc>
          <w:tcPr>
            <w:tcW w:w="2268" w:type="dxa"/>
          </w:tcPr>
          <w:p w:rsidR="00E14BBD" w:rsidRPr="00A5582C" w:rsidRDefault="00E14BB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2 :  Des ressources limitées, à gérer et à renouveler</w:t>
            </w:r>
          </w:p>
        </w:tc>
        <w:tc>
          <w:tcPr>
            <w:tcW w:w="2551" w:type="dxa"/>
          </w:tcPr>
          <w:p w:rsidR="00E14BBD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Comment répondre aux besoins croissants de l’humanité sans épuiser des ressources souvent non renouvelables ?</w:t>
            </w:r>
          </w:p>
        </w:tc>
        <w:tc>
          <w:tcPr>
            <w:tcW w:w="3119" w:type="dxa"/>
          </w:tcPr>
          <w:p w:rsidR="00E14BBD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-L’énergie, l’eau : des ressources à ménager et à mieux utiliser</w:t>
            </w:r>
          </w:p>
          <w:p w:rsidR="00AF480E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-L’alimentation : comment nourrir une humanité en croissance démographique et aux besoins alimentaires accrus ?</w:t>
            </w:r>
          </w:p>
        </w:tc>
        <w:tc>
          <w:tcPr>
            <w:tcW w:w="2976" w:type="dxa"/>
          </w:tcPr>
          <w:p w:rsidR="00E14BBD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Pratiquer le langage graphique</w:t>
            </w:r>
          </w:p>
          <w:p w:rsidR="00AF480E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Analyser et comprendre un document</w:t>
            </w:r>
          </w:p>
          <w:p w:rsidR="00AF480E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 et argumenter</w:t>
            </w:r>
          </w:p>
        </w:tc>
        <w:tc>
          <w:tcPr>
            <w:tcW w:w="709" w:type="dxa"/>
          </w:tcPr>
          <w:p w:rsidR="00E14BBD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1,2,5</w:t>
            </w:r>
          </w:p>
        </w:tc>
        <w:tc>
          <w:tcPr>
            <w:tcW w:w="3544" w:type="dxa"/>
          </w:tcPr>
          <w:p w:rsidR="00E14BBD" w:rsidRPr="00A5582C" w:rsidRDefault="00AF480E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Ressources</w:t>
            </w:r>
          </w:p>
          <w:p w:rsidR="00AF480E" w:rsidRPr="00A5582C" w:rsidRDefault="00AF480E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Besoins alimentaires</w:t>
            </w:r>
          </w:p>
          <w:p w:rsidR="00753C68" w:rsidRPr="00A5582C" w:rsidRDefault="00753C68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Possibilité de développer l’esprit critique des élèves </w:t>
            </w:r>
            <w:r w:rsidR="00396571" w:rsidRPr="00A5582C">
              <w:rPr>
                <w:rFonts w:ascii="Arial" w:hAnsi="Arial" w:cs="Arial"/>
                <w:color w:val="000000" w:themeColor="text1"/>
                <w:sz w:val="24"/>
              </w:rPr>
              <w:t xml:space="preserve">notamment sur la </w:t>
            </w:r>
            <w:r w:rsidR="00396571"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prospective</w:t>
            </w:r>
            <w:r w:rsidR="00396571" w:rsidRPr="00A5582C">
              <w:rPr>
                <w:rFonts w:ascii="Arial" w:hAnsi="Arial" w:cs="Arial"/>
                <w:color w:val="000000" w:themeColor="text1"/>
                <w:sz w:val="24"/>
              </w:rPr>
              <w:t xml:space="preserve"> et les solutions possibles</w:t>
            </w:r>
          </w:p>
        </w:tc>
      </w:tr>
      <w:tr w:rsidR="00A5582C" w:rsidRPr="00A5582C" w:rsidTr="00753C68">
        <w:tc>
          <w:tcPr>
            <w:tcW w:w="988" w:type="dxa"/>
          </w:tcPr>
          <w:p w:rsidR="00AF480E" w:rsidRPr="00A5582C" w:rsidRDefault="00AF480E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AF480E" w:rsidRPr="00A5582C" w:rsidRDefault="00AF480E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Thème 3 : </w:t>
            </w:r>
            <w:r w:rsidR="00C04E7B" w:rsidRPr="00A5582C">
              <w:rPr>
                <w:rFonts w:ascii="Arial" w:hAnsi="Arial" w:cs="Arial"/>
                <w:color w:val="000000" w:themeColor="text1"/>
                <w:sz w:val="24"/>
              </w:rPr>
              <w:t>Prévenir les risques et s’adapter au changement global</w:t>
            </w:r>
          </w:p>
        </w:tc>
        <w:tc>
          <w:tcPr>
            <w:tcW w:w="2551" w:type="dxa"/>
          </w:tcPr>
          <w:p w:rsidR="00AF480E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Comment les risques et le changement global amènent-ils les territoires à se transformer et les sociétés à s’adapter ?</w:t>
            </w:r>
          </w:p>
        </w:tc>
        <w:tc>
          <w:tcPr>
            <w:tcW w:w="3119" w:type="dxa"/>
          </w:tcPr>
          <w:p w:rsidR="00AF480E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 changement global et ses principaux effets géographiques régionaux</w:t>
            </w:r>
          </w:p>
          <w:p w:rsidR="00C04E7B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-Prévenir les risques industriels et technologiques</w:t>
            </w:r>
          </w:p>
        </w:tc>
        <w:tc>
          <w:tcPr>
            <w:tcW w:w="2976" w:type="dxa"/>
          </w:tcPr>
          <w:p w:rsidR="00AF480E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</w:t>
            </w:r>
          </w:p>
          <w:p w:rsidR="00C04E7B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S’initier à la prospective</w:t>
            </w:r>
          </w:p>
          <w:p w:rsidR="00C04E7B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Coopérer et mutualiser</w:t>
            </w:r>
          </w:p>
          <w:p w:rsidR="00C04E7B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S’informer dans le monde du numérique</w:t>
            </w:r>
          </w:p>
        </w:tc>
        <w:tc>
          <w:tcPr>
            <w:tcW w:w="709" w:type="dxa"/>
          </w:tcPr>
          <w:p w:rsidR="00AF480E" w:rsidRPr="00A5582C" w:rsidRDefault="00C04E7B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1,2,3,5</w:t>
            </w:r>
          </w:p>
        </w:tc>
        <w:tc>
          <w:tcPr>
            <w:tcW w:w="3544" w:type="dxa"/>
          </w:tcPr>
          <w:p w:rsidR="00AF480E" w:rsidRPr="00A5582C" w:rsidRDefault="00C04E7B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Risques</w:t>
            </w:r>
          </w:p>
          <w:p w:rsidR="00C04E7B" w:rsidRPr="00A5582C" w:rsidRDefault="00C04E7B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Vulnérabilité</w:t>
            </w:r>
          </w:p>
          <w:p w:rsidR="00C04E7B" w:rsidRPr="00A5582C" w:rsidRDefault="00C04E7B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Aléa</w:t>
            </w:r>
          </w:p>
          <w:p w:rsidR="00C04E7B" w:rsidRPr="00A5582C" w:rsidRDefault="00C04E7B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Catastrophe</w:t>
            </w:r>
          </w:p>
          <w:p w:rsidR="00C04E7B" w:rsidRPr="00A5582C" w:rsidRDefault="00C04E7B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Prévention</w:t>
            </w:r>
          </w:p>
          <w:p w:rsidR="00396571" w:rsidRPr="00A5582C" w:rsidRDefault="00396571" w:rsidP="00FA41A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Affirmation de la réalité scientifique</w:t>
            </w:r>
          </w:p>
        </w:tc>
      </w:tr>
      <w:tr w:rsidR="00A5582C" w:rsidRPr="00A5582C" w:rsidTr="00753C68">
        <w:tc>
          <w:tcPr>
            <w:tcW w:w="16155" w:type="dxa"/>
            <w:gridSpan w:val="7"/>
          </w:tcPr>
          <w:p w:rsidR="00EE3F8F" w:rsidRPr="00A5582C" w:rsidRDefault="00EE3F8F" w:rsidP="00EE3F8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4</w:t>
            </w:r>
            <w:r w:rsidRPr="00A5582C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</w:p>
        </w:tc>
      </w:tr>
      <w:tr w:rsidR="00A5582C" w:rsidRPr="00A5582C" w:rsidTr="00753C68">
        <w:tc>
          <w:tcPr>
            <w:tcW w:w="988" w:type="dxa"/>
          </w:tcPr>
          <w:p w:rsidR="0011799D" w:rsidRPr="00A5582C" w:rsidRDefault="0011799D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11799D" w:rsidRPr="00A5582C" w:rsidRDefault="002B70D2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 xml:space="preserve">Thème 1 : </w:t>
            </w:r>
            <w:r w:rsidR="0067511C" w:rsidRPr="00A5582C">
              <w:rPr>
                <w:rFonts w:ascii="Arial" w:hAnsi="Arial" w:cs="Arial"/>
                <w:color w:val="000000" w:themeColor="text1"/>
              </w:rPr>
              <w:t>Le XVIIIe siècle, expansions, Lumières et révolutions</w:t>
            </w:r>
          </w:p>
        </w:tc>
        <w:tc>
          <w:tcPr>
            <w:tcW w:w="2551" w:type="dxa"/>
          </w:tcPr>
          <w:p w:rsidR="0011799D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la marche de l’Europe vers une domination mondiale s’accompagne-t-elle de remises en questions de l’absolutisme ?</w:t>
            </w:r>
          </w:p>
        </w:tc>
        <w:tc>
          <w:tcPr>
            <w:tcW w:w="3119" w:type="dxa"/>
          </w:tcPr>
          <w:p w:rsidR="0011799D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-Bourgeoisies marchandes, négoces internationaux et traite négrière au XVIIIe siècle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-L’Europe des Lumières : circulation des idées, despotisme éclairé et contestation de l’absolutisme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-La Révolution française et l’Empire : nouvel ordre politique et société révolutionnée en France et en Europe</w:t>
            </w:r>
          </w:p>
        </w:tc>
        <w:tc>
          <w:tcPr>
            <w:tcW w:w="2976" w:type="dxa"/>
          </w:tcPr>
          <w:p w:rsidR="0011799D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Raisonner, justifier une démarche et des choix effectués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Coopérer et mutualiser</w:t>
            </w:r>
          </w:p>
        </w:tc>
        <w:tc>
          <w:tcPr>
            <w:tcW w:w="709" w:type="dxa"/>
          </w:tcPr>
          <w:p w:rsidR="0011799D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2,3,5</w:t>
            </w:r>
          </w:p>
        </w:tc>
        <w:tc>
          <w:tcPr>
            <w:tcW w:w="3544" w:type="dxa"/>
          </w:tcPr>
          <w:p w:rsidR="0011799D" w:rsidRPr="00A5582C" w:rsidRDefault="0067511C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Traite négrière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Echanges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Lumières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Absolutisme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Révolution</w:t>
            </w:r>
          </w:p>
          <w:p w:rsidR="00E552BB" w:rsidRPr="00A5582C" w:rsidRDefault="00E552BB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Lutte pour les libertés et l’égalité</w:t>
            </w:r>
          </w:p>
          <w:p w:rsidR="00E552BB" w:rsidRPr="00A5582C" w:rsidRDefault="00E552BB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Eveil des consciences et réflexion autour des croyances</w:t>
            </w:r>
          </w:p>
        </w:tc>
      </w:tr>
      <w:tr w:rsidR="00A5582C" w:rsidRPr="00A5582C" w:rsidTr="00753C68">
        <w:tc>
          <w:tcPr>
            <w:tcW w:w="988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2 : L’Europe et le monde au XIXe siècle</w:t>
            </w:r>
          </w:p>
        </w:tc>
        <w:tc>
          <w:tcPr>
            <w:tcW w:w="2551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le décollage économique de l’Europe lui a-t-elle permis de dominer le monde ?</w:t>
            </w:r>
          </w:p>
        </w:tc>
        <w:tc>
          <w:tcPr>
            <w:tcW w:w="3119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-L’Europe et la Révolution industrielle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-Conquêtes et sociétés coloniales</w:t>
            </w:r>
          </w:p>
        </w:tc>
        <w:tc>
          <w:tcPr>
            <w:tcW w:w="2976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Se repérer dans le temps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Raisonner, justifier une démarche et des choix effectués</w:t>
            </w:r>
          </w:p>
        </w:tc>
        <w:tc>
          <w:tcPr>
            <w:tcW w:w="709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2,3,5</w:t>
            </w:r>
          </w:p>
        </w:tc>
        <w:tc>
          <w:tcPr>
            <w:tcW w:w="3544" w:type="dxa"/>
          </w:tcPr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Révolution industrielle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Industrialisation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Société coloniale</w:t>
            </w:r>
          </w:p>
          <w:p w:rsidR="0067511C" w:rsidRPr="00A5582C" w:rsidRDefault="0067511C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Colonisation</w:t>
            </w:r>
          </w:p>
          <w:p w:rsidR="0067511C" w:rsidRPr="00A5582C" w:rsidRDefault="0067511C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Souveraineté</w:t>
            </w:r>
          </w:p>
        </w:tc>
      </w:tr>
      <w:tr w:rsidR="00A5582C" w:rsidRPr="00A5582C" w:rsidTr="00753C68">
        <w:tc>
          <w:tcPr>
            <w:tcW w:w="988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lastRenderedPageBreak/>
              <w:t>HISTOIRE</w:t>
            </w:r>
          </w:p>
        </w:tc>
        <w:tc>
          <w:tcPr>
            <w:tcW w:w="2268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3 : Société, culture et politique dans la France du XIXe siècle</w:t>
            </w:r>
          </w:p>
        </w:tc>
        <w:tc>
          <w:tcPr>
            <w:tcW w:w="2551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Comment la France s’est-elle démocratisée ?</w:t>
            </w:r>
          </w:p>
        </w:tc>
        <w:tc>
          <w:tcPr>
            <w:tcW w:w="3119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-Une difficile conquête : voter de 1815 à 1870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-La Troisième République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-Conditions féminines dans une société en mutation</w:t>
            </w:r>
          </w:p>
        </w:tc>
        <w:tc>
          <w:tcPr>
            <w:tcW w:w="2976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Pratiquer différents langages</w:t>
            </w:r>
          </w:p>
        </w:tc>
        <w:tc>
          <w:tcPr>
            <w:tcW w:w="709" w:type="dxa"/>
          </w:tcPr>
          <w:p w:rsidR="0067511C" w:rsidRPr="00A5582C" w:rsidRDefault="0067511C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1,2,5</w:t>
            </w:r>
          </w:p>
        </w:tc>
        <w:tc>
          <w:tcPr>
            <w:tcW w:w="3544" w:type="dxa"/>
          </w:tcPr>
          <w:p w:rsidR="0067511C" w:rsidRPr="00A5582C" w:rsidRDefault="0067511C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Vote</w:t>
            </w:r>
          </w:p>
          <w:p w:rsidR="0067511C" w:rsidRPr="00A5582C" w:rsidRDefault="0067511C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République</w:t>
            </w:r>
          </w:p>
          <w:p w:rsidR="0067511C" w:rsidRPr="00A5582C" w:rsidRDefault="004F0C83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Femmes</w:t>
            </w:r>
          </w:p>
          <w:p w:rsidR="004F0C83" w:rsidRPr="00A5582C" w:rsidRDefault="004F0C83" w:rsidP="00FA41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Politisation</w:t>
            </w:r>
            <w:r w:rsidR="00A5582C">
              <w:rPr>
                <w:rFonts w:ascii="Arial" w:hAnsi="Arial" w:cs="Arial"/>
                <w:b/>
                <w:color w:val="000000" w:themeColor="text1"/>
              </w:rPr>
              <w:t xml:space="preserve"> laïcité </w:t>
            </w:r>
          </w:p>
          <w:p w:rsidR="004F0C83" w:rsidRPr="00A5582C" w:rsidRDefault="004F0C83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Suffrage universel</w:t>
            </w:r>
          </w:p>
        </w:tc>
      </w:tr>
      <w:tr w:rsidR="00A5582C" w:rsidRPr="00A5582C" w:rsidTr="00753C68">
        <w:tc>
          <w:tcPr>
            <w:tcW w:w="98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Thème 1 : L’urbanisation du monde</w:t>
            </w:r>
          </w:p>
        </w:tc>
        <w:tc>
          <w:tcPr>
            <w:tcW w:w="2551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  <w:sz w:val="20"/>
              </w:rPr>
              <w:t xml:space="preserve">En quoi les différentes formes de l’urbanisation, et les espaces et les paysages qui en résultent notamment ceux des métropoles, </w:t>
            </w:r>
            <w:r w:rsidRPr="00A5582C">
              <w:rPr>
                <w:rFonts w:ascii="Arial" w:hAnsi="Arial" w:cs="Arial"/>
                <w:color w:val="000000" w:themeColor="text1"/>
                <w:sz w:val="18"/>
              </w:rPr>
              <w:t>sont-elles révélatrices de la mondialisation et d’une insertion différenciée à ses réseaux ?</w:t>
            </w:r>
          </w:p>
        </w:tc>
        <w:tc>
          <w:tcPr>
            <w:tcW w:w="3119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-Espaces et paysages de l’urbanisation : géographie des centres et périphéries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-Des villes inégalement connectées aux réseaux de mondialisation</w:t>
            </w:r>
          </w:p>
        </w:tc>
        <w:tc>
          <w:tcPr>
            <w:tcW w:w="2976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Travailler le langage graphique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Coopérer mutualiser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Analyser et comprendre un document</w:t>
            </w:r>
          </w:p>
        </w:tc>
        <w:tc>
          <w:tcPr>
            <w:tcW w:w="709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1,2,3,5</w:t>
            </w:r>
          </w:p>
        </w:tc>
        <w:tc>
          <w:tcPr>
            <w:tcW w:w="3544" w:type="dxa"/>
          </w:tcPr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Urbanisation</w:t>
            </w:r>
          </w:p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Mondialisation</w:t>
            </w:r>
          </w:p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Métropolisation</w:t>
            </w:r>
          </w:p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Centre</w:t>
            </w:r>
          </w:p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Périphérie</w:t>
            </w:r>
          </w:p>
        </w:tc>
      </w:tr>
      <w:tr w:rsidR="00A5582C" w:rsidRPr="00A5582C" w:rsidTr="00753C68">
        <w:tc>
          <w:tcPr>
            <w:tcW w:w="98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2 : Les mobilités humaines transnationales</w:t>
            </w:r>
          </w:p>
        </w:tc>
        <w:tc>
          <w:tcPr>
            <w:tcW w:w="2551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Dans quelle mesure les mobilités révèlent-elles l’interconnexion du monde et reflètent-elles les inégalités et les différences qui existent entre les territoires et les populations ?</w:t>
            </w:r>
          </w:p>
        </w:tc>
        <w:tc>
          <w:tcPr>
            <w:tcW w:w="3119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-Un monde de migrants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 tourisme et ses espaces</w:t>
            </w:r>
          </w:p>
        </w:tc>
        <w:tc>
          <w:tcPr>
            <w:tcW w:w="2976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Construire des repères spatiaux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Analyser et comprendre un document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S’informer dans le monde du numérique</w:t>
            </w:r>
          </w:p>
        </w:tc>
        <w:tc>
          <w:tcPr>
            <w:tcW w:w="709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1,2,3,5</w:t>
            </w:r>
          </w:p>
        </w:tc>
        <w:tc>
          <w:tcPr>
            <w:tcW w:w="3544" w:type="dxa"/>
          </w:tcPr>
          <w:p w:rsidR="00EE3F8F" w:rsidRPr="00A5582C" w:rsidRDefault="00EE3F8F" w:rsidP="00FA41A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Mobilités</w:t>
            </w:r>
          </w:p>
          <w:p w:rsidR="00EE3F8F" w:rsidRPr="00A5582C" w:rsidRDefault="00EE3F8F" w:rsidP="00FA41A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Migration</w:t>
            </w:r>
          </w:p>
          <w:p w:rsidR="00EE3F8F" w:rsidRPr="00A5582C" w:rsidRDefault="00EE3F8F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Tourisme</w:t>
            </w:r>
          </w:p>
        </w:tc>
      </w:tr>
      <w:tr w:rsidR="00A5582C" w:rsidRPr="00A5582C" w:rsidTr="00753C68">
        <w:tc>
          <w:tcPr>
            <w:tcW w:w="98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3 : Des espaces transformés par la mondialisation</w:t>
            </w:r>
          </w:p>
        </w:tc>
        <w:tc>
          <w:tcPr>
            <w:tcW w:w="2551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Comment et pourquoi la mondialisation transforme-t-elle les espaces maritimes du globe et les territoires d’une grande puissance, les Etats-Unis, et d’un grand ensemble africain appartenant aux « </w:t>
            </w:r>
            <w:proofErr w:type="spellStart"/>
            <w:r w:rsidRPr="00A5582C">
              <w:rPr>
                <w:rFonts w:ascii="Arial" w:hAnsi="Arial" w:cs="Arial"/>
                <w:color w:val="000000" w:themeColor="text1"/>
                <w:sz w:val="24"/>
              </w:rPr>
              <w:t>Suds</w:t>
            </w:r>
            <w:proofErr w:type="spellEnd"/>
            <w:r w:rsidRPr="00A5582C">
              <w:rPr>
                <w:rFonts w:ascii="Arial" w:hAnsi="Arial" w:cs="Arial"/>
                <w:color w:val="000000" w:themeColor="text1"/>
                <w:sz w:val="24"/>
              </w:rPr>
              <w:t> » ?</w:t>
            </w:r>
          </w:p>
        </w:tc>
        <w:tc>
          <w:tcPr>
            <w:tcW w:w="3119" w:type="dxa"/>
          </w:tcPr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-Mers et océans : un monde </w:t>
            </w:r>
            <w:proofErr w:type="spellStart"/>
            <w:r w:rsidRPr="00A5582C">
              <w:rPr>
                <w:rFonts w:ascii="Arial" w:hAnsi="Arial" w:cs="Arial"/>
                <w:color w:val="000000" w:themeColor="text1"/>
                <w:sz w:val="24"/>
              </w:rPr>
              <w:t>mar</w:t>
            </w:r>
            <w:r w:rsidR="00A73F56" w:rsidRPr="00A5582C">
              <w:rPr>
                <w:rFonts w:ascii="Arial" w:hAnsi="Arial" w:cs="Arial"/>
                <w:color w:val="000000" w:themeColor="text1"/>
                <w:sz w:val="24"/>
              </w:rPr>
              <w:t>i</w:t>
            </w:r>
            <w:r w:rsidRPr="00A5582C">
              <w:rPr>
                <w:rFonts w:ascii="Arial" w:hAnsi="Arial" w:cs="Arial"/>
                <w:color w:val="000000" w:themeColor="text1"/>
                <w:sz w:val="24"/>
              </w:rPr>
              <w:t>timisé</w:t>
            </w:r>
            <w:proofErr w:type="spellEnd"/>
          </w:p>
          <w:p w:rsidR="00A73F56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-L’adaptation du territoire des Etats-Unis aux nouvelles conditions de la mondialisation</w:t>
            </w:r>
          </w:p>
          <w:p w:rsidR="00A73F56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-Les dynamiques d’un grand ensemble géographique africain</w:t>
            </w:r>
          </w:p>
          <w:p w:rsidR="00EE3F8F" w:rsidRPr="00A5582C" w:rsidRDefault="00EE3F8F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:rsidR="00A73F56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Construire différents repères géographiques</w:t>
            </w:r>
          </w:p>
          <w:p w:rsidR="00A73F56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Pratiquer différents langages</w:t>
            </w:r>
          </w:p>
          <w:p w:rsidR="00A73F56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 en justifiant ses choix</w:t>
            </w:r>
          </w:p>
        </w:tc>
        <w:tc>
          <w:tcPr>
            <w:tcW w:w="709" w:type="dxa"/>
          </w:tcPr>
          <w:p w:rsidR="00EE3F8F" w:rsidRPr="00A5582C" w:rsidRDefault="00A73F56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1,2,5</w:t>
            </w:r>
          </w:p>
        </w:tc>
        <w:tc>
          <w:tcPr>
            <w:tcW w:w="3544" w:type="dxa"/>
          </w:tcPr>
          <w:p w:rsidR="00EE3F8F" w:rsidRPr="00A5582C" w:rsidRDefault="00A73F56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Mers et océans</w:t>
            </w:r>
          </w:p>
          <w:p w:rsidR="00A73F56" w:rsidRPr="00A5582C" w:rsidRDefault="00A73F56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Façades maritimes</w:t>
            </w:r>
          </w:p>
          <w:p w:rsidR="00A73F56" w:rsidRPr="00A5582C" w:rsidRDefault="00A73F56" w:rsidP="00FA41A0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Puissance</w:t>
            </w:r>
          </w:p>
          <w:p w:rsidR="00A73F56" w:rsidRPr="00A5582C" w:rsidRDefault="00A73F56" w:rsidP="00FA41A0">
            <w:pPr>
              <w:rPr>
                <w:rFonts w:ascii="Arial" w:hAnsi="Arial" w:cs="Arial"/>
                <w:color w:val="000000" w:themeColor="text1"/>
                <w:sz w:val="24"/>
              </w:rPr>
            </w:pPr>
            <w:proofErr w:type="spellStart"/>
            <w:r w:rsidRPr="00A5582C">
              <w:rPr>
                <w:rFonts w:ascii="Arial" w:hAnsi="Arial" w:cs="Arial"/>
                <w:color w:val="000000" w:themeColor="text1"/>
                <w:sz w:val="24"/>
              </w:rPr>
              <w:t>Suds</w:t>
            </w:r>
            <w:proofErr w:type="spellEnd"/>
          </w:p>
        </w:tc>
      </w:tr>
      <w:tr w:rsidR="00A5582C" w:rsidRPr="00A5582C" w:rsidTr="00753C68">
        <w:tc>
          <w:tcPr>
            <w:tcW w:w="16155" w:type="dxa"/>
            <w:gridSpan w:val="7"/>
          </w:tcPr>
          <w:p w:rsidR="00C90C24" w:rsidRPr="00A5582C" w:rsidRDefault="00C90C24" w:rsidP="00C90C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A5582C">
              <w:rPr>
                <w:rFonts w:ascii="Arial" w:hAnsi="Arial" w:cs="Arial"/>
                <w:b/>
                <w:color w:val="000000" w:themeColor="text1"/>
                <w:vertAlign w:val="superscript"/>
              </w:rPr>
              <w:t>e</w:t>
            </w:r>
          </w:p>
        </w:tc>
      </w:tr>
      <w:tr w:rsidR="00A5582C" w:rsidRPr="00A5582C" w:rsidTr="00753C68">
        <w:tc>
          <w:tcPr>
            <w:tcW w:w="98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lastRenderedPageBreak/>
              <w:t>HISTOIRE</w:t>
            </w:r>
          </w:p>
        </w:tc>
        <w:tc>
          <w:tcPr>
            <w:tcW w:w="226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1 : L’Europe, un théâtre majeur des guerres totales 1914-1945</w:t>
            </w:r>
          </w:p>
        </w:tc>
        <w:tc>
          <w:tcPr>
            <w:tcW w:w="2551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Comment l’Europe a-t-elle été marquée par la guerre entre 1914 et 1945 ?</w:t>
            </w:r>
          </w:p>
        </w:tc>
        <w:tc>
          <w:tcPr>
            <w:tcW w:w="311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-Civils et militaires dans la Première Guerre mondiale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-Démocraties fragilisées et expériences totalitaires dans l’Europe de l’entre-deux-guerres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-La Seconde Guerre mondiale, une guerre d’anéantissement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-La France défaite et occupée. Régime de Vichy, collaboration, Résistance</w:t>
            </w:r>
          </w:p>
        </w:tc>
        <w:tc>
          <w:tcPr>
            <w:tcW w:w="2976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Pratiquer différents langages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S’informer dans le monde du numérique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Analyser et comprendre un document</w:t>
            </w:r>
          </w:p>
        </w:tc>
        <w:tc>
          <w:tcPr>
            <w:tcW w:w="70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1,2,5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1,2,3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</w:t>
            </w:r>
          </w:p>
        </w:tc>
        <w:tc>
          <w:tcPr>
            <w:tcW w:w="3544" w:type="dxa"/>
          </w:tcPr>
          <w:p w:rsidR="001E4C9E" w:rsidRPr="00A5582C" w:rsidRDefault="00C90C24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Guerre totale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Génocide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Violence de masse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Régime totalitaire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Stalinisme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Nazisme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Guerre d’anéantissement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Collaboration</w:t>
            </w:r>
          </w:p>
          <w:p w:rsidR="00C90C24" w:rsidRPr="00A5582C" w:rsidRDefault="00C90C24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Régime de Vichy </w:t>
            </w:r>
          </w:p>
          <w:p w:rsidR="00C90C24" w:rsidRDefault="00C90C24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Résistance</w:t>
            </w:r>
          </w:p>
          <w:p w:rsidR="00A5582C" w:rsidRPr="00A5582C" w:rsidRDefault="00A5582C" w:rsidP="003D3CA2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Mémoires </w:t>
            </w:r>
          </w:p>
        </w:tc>
      </w:tr>
      <w:tr w:rsidR="00A5582C" w:rsidRPr="00A5582C" w:rsidTr="00753C68">
        <w:tc>
          <w:tcPr>
            <w:tcW w:w="988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2 : Le monde depuis 1945</w:t>
            </w:r>
          </w:p>
        </w:tc>
        <w:tc>
          <w:tcPr>
            <w:tcW w:w="2551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Quelles puissances pour quels conflits dans le monde après 1945 ?</w:t>
            </w:r>
          </w:p>
        </w:tc>
        <w:tc>
          <w:tcPr>
            <w:tcW w:w="3119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-Indépendances et construction de nouveaux Etats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-Un monde bipolaire au temps de la Guerre froide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-Affirmation et mise en œuvre du projet européen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-Enjeux et conflits dans le monde après 1989</w:t>
            </w:r>
          </w:p>
          <w:p w:rsidR="00A40ECD" w:rsidRPr="00A5582C" w:rsidRDefault="00A40ECD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Se repérer dans l’espace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 et justifier une démarche et les choix effectués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Se repérer dans le temps, construire des repères historiques</w:t>
            </w:r>
          </w:p>
        </w:tc>
        <w:tc>
          <w:tcPr>
            <w:tcW w:w="709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3544" w:type="dxa"/>
          </w:tcPr>
          <w:p w:rsidR="00C90C24" w:rsidRPr="00A5582C" w:rsidRDefault="00C90C24" w:rsidP="00C90C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Décolonisation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Guerre froide</w:t>
            </w:r>
          </w:p>
          <w:p w:rsidR="00C90C24" w:rsidRPr="00A5582C" w:rsidRDefault="00C90C24" w:rsidP="00C90C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Construction européenne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Géopolitique</w:t>
            </w:r>
          </w:p>
        </w:tc>
      </w:tr>
      <w:tr w:rsidR="00A5582C" w:rsidRPr="00A5582C" w:rsidTr="00753C68">
        <w:tc>
          <w:tcPr>
            <w:tcW w:w="988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HISTOIRE</w:t>
            </w:r>
          </w:p>
        </w:tc>
        <w:tc>
          <w:tcPr>
            <w:tcW w:w="2268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3 : Français et Françaises dans une République repensée</w:t>
            </w:r>
          </w:p>
        </w:tc>
        <w:tc>
          <w:tcPr>
            <w:tcW w:w="2551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Comment une République renouvelée fait-elle face aux transformations de la société française depuis la Seconde Guerre mondiale </w:t>
            </w: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jusqu’aux années 1980 ?</w:t>
            </w:r>
          </w:p>
        </w:tc>
        <w:tc>
          <w:tcPr>
            <w:tcW w:w="3119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-1944-1947, refonder la République, redéfinir la démocratie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-La Vème République, de la République gaullienne à l’alternance et à la cohabitation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-Femmes et hommes des années 1950 aux années </w:t>
            </w: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1980 : nouveaux enjeux sociaux et culturels, réponses politiques</w:t>
            </w:r>
          </w:p>
        </w:tc>
        <w:tc>
          <w:tcPr>
            <w:tcW w:w="2976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Analyser et comprendre un document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Coopérer et mutualiser</w:t>
            </w:r>
          </w:p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Pratiquer différents langages</w:t>
            </w:r>
          </w:p>
        </w:tc>
        <w:tc>
          <w:tcPr>
            <w:tcW w:w="709" w:type="dxa"/>
          </w:tcPr>
          <w:p w:rsidR="00C90C24" w:rsidRPr="00A5582C" w:rsidRDefault="00C90C24" w:rsidP="00C90C24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1, 2,5</w:t>
            </w:r>
          </w:p>
        </w:tc>
        <w:tc>
          <w:tcPr>
            <w:tcW w:w="3544" w:type="dxa"/>
          </w:tcPr>
          <w:p w:rsidR="00C90C24" w:rsidRPr="00A5582C" w:rsidRDefault="00C90C24" w:rsidP="00C90C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Libération</w:t>
            </w:r>
          </w:p>
          <w:p w:rsidR="00C90C24" w:rsidRPr="00A5582C" w:rsidRDefault="00C90C24" w:rsidP="00C90C24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République</w:t>
            </w:r>
          </w:p>
        </w:tc>
      </w:tr>
      <w:tr w:rsidR="00A5582C" w:rsidRPr="00A5582C" w:rsidTr="00753C68">
        <w:tc>
          <w:tcPr>
            <w:tcW w:w="98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1 : Dynamiques territoriales de la France contemporaine</w:t>
            </w:r>
          </w:p>
        </w:tc>
        <w:tc>
          <w:tcPr>
            <w:tcW w:w="2551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Comment les dynamiques territoriales de la France contemporaine sont-elles liées aux effets de la mondialisation et de l’urbanisation ?</w:t>
            </w:r>
          </w:p>
        </w:tc>
        <w:tc>
          <w:tcPr>
            <w:tcW w:w="311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-Les aires urbaines, une nouvelle géographie d’une France mondialisée (organisation du territoire par les villes)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-Les espaces productifs et leurs évolutions (Transformation des espaces productifs)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-Les espaces de faible densité (Répartition de la population)</w:t>
            </w: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A40ECD" w:rsidRPr="00A5582C" w:rsidRDefault="00A40ECD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2976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Langage graphique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Croquis de schémas simples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Analyser et comprendre un document</w:t>
            </w:r>
          </w:p>
        </w:tc>
        <w:tc>
          <w:tcPr>
            <w:tcW w:w="709" w:type="dxa"/>
          </w:tcPr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1,2,5</w:t>
            </w: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FD39DA" w:rsidRPr="00A5582C" w:rsidRDefault="00FD39D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1,2</w:t>
            </w:r>
          </w:p>
        </w:tc>
        <w:tc>
          <w:tcPr>
            <w:tcW w:w="3544" w:type="dxa"/>
          </w:tcPr>
          <w:p w:rsidR="00FA443D" w:rsidRPr="00A5582C" w:rsidRDefault="00D02F2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Aire urbaine</w:t>
            </w:r>
          </w:p>
          <w:p w:rsidR="00D02F2A" w:rsidRPr="00A5582C" w:rsidRDefault="00D02F2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Métropole</w:t>
            </w:r>
          </w:p>
          <w:p w:rsidR="00D02F2A" w:rsidRPr="00A5582C" w:rsidRDefault="00D02F2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Espace productif</w:t>
            </w:r>
          </w:p>
          <w:p w:rsidR="00D02F2A" w:rsidRPr="00A5582C" w:rsidRDefault="00D02F2A" w:rsidP="003D3CA2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Espace de faible densité</w:t>
            </w:r>
          </w:p>
        </w:tc>
      </w:tr>
      <w:tr w:rsidR="00A5582C" w:rsidRPr="00A5582C" w:rsidTr="00753C68">
        <w:tc>
          <w:tcPr>
            <w:tcW w:w="988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</w:t>
            </w:r>
            <w:r w:rsidR="007029D9" w:rsidRPr="00A5582C">
              <w:rPr>
                <w:rFonts w:ascii="Arial" w:hAnsi="Arial" w:cs="Arial"/>
                <w:color w:val="000000" w:themeColor="text1"/>
                <w:sz w:val="24"/>
              </w:rPr>
              <w:t xml:space="preserve"> 2 : Pourquoi et comment aménager</w:t>
            </w: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 le territoire ?</w:t>
            </w:r>
          </w:p>
        </w:tc>
        <w:tc>
          <w:tcPr>
            <w:tcW w:w="2551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Dans quelle mesure les politiques publiques d’aménagement peuvent-elles réduire les inégalités entre territoires ?</w:t>
            </w:r>
          </w:p>
        </w:tc>
        <w:tc>
          <w:tcPr>
            <w:tcW w:w="3119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-Aménager pour répondre aux inégalités croissantes entre territoires français à toutes les échelles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-Les territoires ultra-marins français une problématique spécifique</w:t>
            </w:r>
          </w:p>
        </w:tc>
        <w:tc>
          <w:tcPr>
            <w:tcW w:w="2976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Coopérer et mutualiser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S’informer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Pratiquer différents langages</w:t>
            </w:r>
          </w:p>
        </w:tc>
        <w:tc>
          <w:tcPr>
            <w:tcW w:w="709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2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3544" w:type="dxa"/>
          </w:tcPr>
          <w:p w:rsidR="00D02F2A" w:rsidRPr="00A5582C" w:rsidRDefault="00D02F2A" w:rsidP="00D02F2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Aménagement</w:t>
            </w:r>
          </w:p>
          <w:p w:rsidR="00D02F2A" w:rsidRPr="00A5582C" w:rsidRDefault="00D02F2A" w:rsidP="00D02F2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Inégalités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Territoires ultramarins</w:t>
            </w:r>
          </w:p>
        </w:tc>
      </w:tr>
      <w:tr w:rsidR="00A5582C" w:rsidRPr="00A5582C" w:rsidTr="00753C68">
        <w:tc>
          <w:tcPr>
            <w:tcW w:w="988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</w:rPr>
            </w:pPr>
            <w:r w:rsidRPr="00A5582C">
              <w:rPr>
                <w:rFonts w:ascii="Arial" w:hAnsi="Arial" w:cs="Arial"/>
                <w:color w:val="000000" w:themeColor="text1"/>
              </w:rPr>
              <w:t>GEOGRAPHIE</w:t>
            </w:r>
          </w:p>
        </w:tc>
        <w:tc>
          <w:tcPr>
            <w:tcW w:w="2268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Thème 3 : La France et l’UE</w:t>
            </w:r>
          </w:p>
        </w:tc>
        <w:tc>
          <w:tcPr>
            <w:tcW w:w="2551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 xml:space="preserve">Quelles sont les caractéristiques de l’UE et quelle y est la position de la France à toutes les échelles, </w:t>
            </w: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de l’intégration régionale à l’influence mondiale ?</w:t>
            </w:r>
          </w:p>
        </w:tc>
        <w:tc>
          <w:tcPr>
            <w:tcW w:w="3119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lastRenderedPageBreak/>
              <w:t>-L’UE, un nouveau territoire de référence et d’appartenance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-La France et l’Europe dans le monde</w:t>
            </w:r>
          </w:p>
        </w:tc>
        <w:tc>
          <w:tcPr>
            <w:tcW w:w="2976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Se repérer dans l’espace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Analyser et comprendre un document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Raisonner</w:t>
            </w:r>
          </w:p>
        </w:tc>
        <w:tc>
          <w:tcPr>
            <w:tcW w:w="709" w:type="dxa"/>
          </w:tcPr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1,5</w:t>
            </w:r>
          </w:p>
        </w:tc>
        <w:tc>
          <w:tcPr>
            <w:tcW w:w="3544" w:type="dxa"/>
          </w:tcPr>
          <w:p w:rsidR="00D02F2A" w:rsidRPr="00A5582C" w:rsidRDefault="00D02F2A" w:rsidP="00D02F2A">
            <w:pPr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b/>
                <w:color w:val="000000" w:themeColor="text1"/>
                <w:sz w:val="24"/>
              </w:rPr>
              <w:t>Union européenne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Rayonnement</w:t>
            </w:r>
          </w:p>
          <w:p w:rsidR="00D02F2A" w:rsidRPr="00A5582C" w:rsidRDefault="00D02F2A" w:rsidP="00D02F2A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A5582C">
              <w:rPr>
                <w:rFonts w:ascii="Arial" w:hAnsi="Arial" w:cs="Arial"/>
                <w:color w:val="000000" w:themeColor="text1"/>
                <w:sz w:val="24"/>
              </w:rPr>
              <w:t>Géopolitique</w:t>
            </w:r>
          </w:p>
        </w:tc>
      </w:tr>
      <w:bookmarkEnd w:id="0"/>
    </w:tbl>
    <w:p w:rsidR="005F268B" w:rsidRDefault="005F268B">
      <w:pPr>
        <w:rPr>
          <w:rFonts w:ascii="Arial" w:hAnsi="Arial" w:cs="Arial"/>
          <w:sz w:val="24"/>
        </w:rPr>
      </w:pPr>
    </w:p>
    <w:p w:rsidR="008820D9" w:rsidRPr="009D54BF" w:rsidRDefault="008820D9">
      <w:pPr>
        <w:rPr>
          <w:rFonts w:ascii="Arial" w:hAnsi="Arial" w:cs="Arial"/>
          <w:sz w:val="24"/>
        </w:rPr>
      </w:pPr>
    </w:p>
    <w:sectPr w:rsidR="008820D9" w:rsidRPr="009D54BF" w:rsidSect="009D54BF">
      <w:headerReference w:type="default" r:id="rId7"/>
      <w:footerReference w:type="default" r:id="rId8"/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0F" w:rsidRDefault="001A580F" w:rsidP="009D54BF">
      <w:pPr>
        <w:spacing w:after="0" w:line="240" w:lineRule="auto"/>
      </w:pPr>
      <w:r>
        <w:separator/>
      </w:r>
    </w:p>
  </w:endnote>
  <w:endnote w:type="continuationSeparator" w:id="0">
    <w:p w:rsidR="001A580F" w:rsidRDefault="001A580F" w:rsidP="009D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045780"/>
      <w:docPartObj>
        <w:docPartGallery w:val="Page Numbers (Bottom of Page)"/>
        <w:docPartUnique/>
      </w:docPartObj>
    </w:sdtPr>
    <w:sdtEndPr/>
    <w:sdtContent>
      <w:p w:rsidR="00D81079" w:rsidRDefault="00D810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788">
          <w:rPr>
            <w:noProof/>
          </w:rPr>
          <w:t>5</w:t>
        </w:r>
        <w:r>
          <w:fldChar w:fldCharType="end"/>
        </w:r>
      </w:p>
    </w:sdtContent>
  </w:sdt>
  <w:p w:rsidR="00D81079" w:rsidRDefault="00D810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0F" w:rsidRDefault="001A580F" w:rsidP="009D54BF">
      <w:pPr>
        <w:spacing w:after="0" w:line="240" w:lineRule="auto"/>
      </w:pPr>
      <w:r>
        <w:separator/>
      </w:r>
    </w:p>
  </w:footnote>
  <w:footnote w:type="continuationSeparator" w:id="0">
    <w:p w:rsidR="001A580F" w:rsidRDefault="001A580F" w:rsidP="009D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079" w:rsidRPr="009D54BF" w:rsidRDefault="00D81079">
    <w:pPr>
      <w:pStyle w:val="En-tte"/>
      <w:rPr>
        <w:b/>
        <w:i/>
      </w:rPr>
    </w:pP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22A"/>
    <w:multiLevelType w:val="hybridMultilevel"/>
    <w:tmpl w:val="9E9074D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52FE"/>
    <w:multiLevelType w:val="hybridMultilevel"/>
    <w:tmpl w:val="777EA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BF"/>
    <w:rsid w:val="00020D4F"/>
    <w:rsid w:val="000D09DF"/>
    <w:rsid w:val="000D36E6"/>
    <w:rsid w:val="0011799D"/>
    <w:rsid w:val="001432F0"/>
    <w:rsid w:val="0014364A"/>
    <w:rsid w:val="001A580F"/>
    <w:rsid w:val="001D30FD"/>
    <w:rsid w:val="001E4C9E"/>
    <w:rsid w:val="00204ED6"/>
    <w:rsid w:val="002B70D2"/>
    <w:rsid w:val="002C1011"/>
    <w:rsid w:val="00311788"/>
    <w:rsid w:val="00396571"/>
    <w:rsid w:val="003B3A55"/>
    <w:rsid w:val="003B6CB4"/>
    <w:rsid w:val="003D3CA2"/>
    <w:rsid w:val="003D3D00"/>
    <w:rsid w:val="00412E34"/>
    <w:rsid w:val="004F0C83"/>
    <w:rsid w:val="00526E2E"/>
    <w:rsid w:val="00545EFA"/>
    <w:rsid w:val="005A5513"/>
    <w:rsid w:val="005B0007"/>
    <w:rsid w:val="005D4984"/>
    <w:rsid w:val="005F268B"/>
    <w:rsid w:val="00601044"/>
    <w:rsid w:val="00611F4E"/>
    <w:rsid w:val="00637055"/>
    <w:rsid w:val="0067511C"/>
    <w:rsid w:val="00692801"/>
    <w:rsid w:val="006B2764"/>
    <w:rsid w:val="007029D9"/>
    <w:rsid w:val="00753C68"/>
    <w:rsid w:val="007B765B"/>
    <w:rsid w:val="00811166"/>
    <w:rsid w:val="00812A20"/>
    <w:rsid w:val="008820D9"/>
    <w:rsid w:val="008C1332"/>
    <w:rsid w:val="008E1A8D"/>
    <w:rsid w:val="009470BE"/>
    <w:rsid w:val="00960F8B"/>
    <w:rsid w:val="00986A88"/>
    <w:rsid w:val="009D54BF"/>
    <w:rsid w:val="00A15F31"/>
    <w:rsid w:val="00A40ECD"/>
    <w:rsid w:val="00A5582C"/>
    <w:rsid w:val="00A73F56"/>
    <w:rsid w:val="00AF480E"/>
    <w:rsid w:val="00B57AE8"/>
    <w:rsid w:val="00B82F74"/>
    <w:rsid w:val="00C04E7B"/>
    <w:rsid w:val="00C15A28"/>
    <w:rsid w:val="00C90C24"/>
    <w:rsid w:val="00D02F2A"/>
    <w:rsid w:val="00D135C7"/>
    <w:rsid w:val="00D81079"/>
    <w:rsid w:val="00E14BBD"/>
    <w:rsid w:val="00E552BB"/>
    <w:rsid w:val="00EE3F8F"/>
    <w:rsid w:val="00F52CED"/>
    <w:rsid w:val="00FA41A0"/>
    <w:rsid w:val="00FA443D"/>
    <w:rsid w:val="00FD39DA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A001"/>
  <w15:chartTrackingRefBased/>
  <w15:docId w15:val="{C3B36AEA-102C-45F8-943E-58869D11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4BF"/>
  </w:style>
  <w:style w:type="paragraph" w:styleId="Pieddepage">
    <w:name w:val="footer"/>
    <w:basedOn w:val="Normal"/>
    <w:link w:val="PieddepageCar"/>
    <w:uiPriority w:val="99"/>
    <w:unhideWhenUsed/>
    <w:rsid w:val="009D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4BF"/>
  </w:style>
  <w:style w:type="paragraph" w:styleId="Sansinterligne">
    <w:name w:val="No Spacing"/>
    <w:uiPriority w:val="1"/>
    <w:qFormat/>
    <w:rsid w:val="00947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MOLLICONE</dc:creator>
  <cp:keywords/>
  <dc:description/>
  <cp:lastModifiedBy>Microsoft Office User</cp:lastModifiedBy>
  <cp:revision>3</cp:revision>
  <dcterms:created xsi:type="dcterms:W3CDTF">2020-10-19T11:34:00Z</dcterms:created>
  <dcterms:modified xsi:type="dcterms:W3CDTF">2020-10-19T11:34:00Z</dcterms:modified>
</cp:coreProperties>
</file>