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C82" w:rsidRPr="00E62175" w:rsidRDefault="005A5C82" w:rsidP="005A5C82">
      <w:pPr>
        <w:jc w:val="center"/>
        <w:rPr>
          <w:b/>
          <w:sz w:val="24"/>
          <w:szCs w:val="24"/>
        </w:rPr>
      </w:pPr>
      <w:r w:rsidRPr="00E62175">
        <w:rPr>
          <w:b/>
          <w:sz w:val="24"/>
          <w:szCs w:val="24"/>
        </w:rPr>
        <w:t>Journées de regroupement</w:t>
      </w:r>
    </w:p>
    <w:p w:rsidR="00465F91" w:rsidRPr="00E62175" w:rsidRDefault="005A5C82" w:rsidP="005A5C82">
      <w:pPr>
        <w:jc w:val="center"/>
        <w:rPr>
          <w:b/>
          <w:sz w:val="24"/>
          <w:szCs w:val="24"/>
        </w:rPr>
      </w:pPr>
      <w:r w:rsidRPr="00E62175">
        <w:rPr>
          <w:b/>
          <w:sz w:val="24"/>
          <w:szCs w:val="24"/>
        </w:rPr>
        <w:t>Elaboration des fiches certificatives</w:t>
      </w:r>
    </w:p>
    <w:p w:rsidR="005A5C82" w:rsidRDefault="00E62175" w:rsidP="005A5C82">
      <w:pPr>
        <w:jc w:val="center"/>
      </w:pPr>
      <w:r>
        <w:t>Janvier 2021</w:t>
      </w:r>
    </w:p>
    <w:p w:rsidR="005A5C82" w:rsidRDefault="005A5C82"/>
    <w:p w:rsidR="005A5C82" w:rsidRDefault="005A5C82" w:rsidP="00B245DE">
      <w:pPr>
        <w:jc w:val="both"/>
      </w:pPr>
      <w:r>
        <w:t>Sur les 15 journées programmées seules 5 ont pu se dérouler avant les nouvelles contraintes sanitaires.</w:t>
      </w:r>
    </w:p>
    <w:p w:rsidR="00AF2B47" w:rsidRDefault="005A5C82" w:rsidP="00B245DE">
      <w:pPr>
        <w:jc w:val="both"/>
      </w:pPr>
      <w:r>
        <w:t>Les objectifs de la journée ont été fixés au regard du premier bilan de la session d’examens en cours (de sa préparation à sa mise en œuvre)</w:t>
      </w:r>
      <w:r w:rsidR="00AF2B47">
        <w:t xml:space="preserve"> : </w:t>
      </w:r>
    </w:p>
    <w:p w:rsidR="00AF2B47" w:rsidRDefault="00AF2B47" w:rsidP="00B245DE">
      <w:pPr>
        <w:pStyle w:val="Paragraphedeliste"/>
        <w:numPr>
          <w:ilvl w:val="0"/>
          <w:numId w:val="1"/>
        </w:numPr>
        <w:jc w:val="both"/>
      </w:pPr>
      <w:r>
        <w:t xml:space="preserve">difficulté du travail collectif (besoin de temps, d’échanges ; problèmes de communication accru par le confinement, sentiment d’isolement quand pas de collectif…) ; </w:t>
      </w:r>
    </w:p>
    <w:p w:rsidR="00AF2B47" w:rsidRPr="00AF2B47" w:rsidRDefault="00AF2B47" w:rsidP="00B245DE">
      <w:pPr>
        <w:pStyle w:val="Paragraphedeliste"/>
        <w:numPr>
          <w:ilvl w:val="0"/>
          <w:numId w:val="1"/>
        </w:numPr>
        <w:jc w:val="both"/>
      </w:pPr>
      <w:r>
        <w:t>difficulté à s’approprier le référentiel (</w:t>
      </w:r>
      <w:r w:rsidRPr="00AF2B47">
        <w:t>une volonté de faire rentrer les pratiques a</w:t>
      </w:r>
      <w:r>
        <w:t xml:space="preserve">ntérieures dans le nouveau cadre ; </w:t>
      </w:r>
      <w:r w:rsidRPr="00AF2B47">
        <w:t>des points qui prêtent à confusion</w:t>
      </w:r>
      <w:r>
        <w:t xml:space="preserve"> ou interprétation ; </w:t>
      </w:r>
      <w:r w:rsidRPr="00AF2B47">
        <w:t>des éléments nouveaux à construire</w:t>
      </w:r>
      <w:r>
        <w:t>…).</w:t>
      </w:r>
    </w:p>
    <w:p w:rsidR="005A5C82" w:rsidRDefault="00B245DE" w:rsidP="00B245DE">
      <w:pPr>
        <w:jc w:val="both"/>
      </w:pPr>
      <w:r>
        <w:t>Si les scénarii</w:t>
      </w:r>
      <w:r w:rsidR="00BD2B8D">
        <w:t xml:space="preserve"> ont été différents d’une journée à l’autre pour répondre aux attentes des équipes, ce compte rendu fait part des points communs abordés.</w:t>
      </w:r>
    </w:p>
    <w:p w:rsidR="005A5C82" w:rsidRDefault="005A5C82"/>
    <w:p w:rsidR="005A5C82" w:rsidRPr="005A5C82" w:rsidRDefault="00B245DE">
      <w:pPr>
        <w:rPr>
          <w:b/>
        </w:rPr>
      </w:pPr>
      <w:r>
        <w:rPr>
          <w:b/>
        </w:rPr>
        <w:t xml:space="preserve">1 - </w:t>
      </w:r>
      <w:r w:rsidR="000C722A">
        <w:rPr>
          <w:b/>
        </w:rPr>
        <w:t>Point de situation</w:t>
      </w:r>
      <w:r w:rsidR="005A5C82" w:rsidRPr="005A5C82">
        <w:rPr>
          <w:b/>
        </w:rPr>
        <w:t> :</w:t>
      </w:r>
    </w:p>
    <w:p w:rsidR="005A5C82" w:rsidRDefault="00594FD5" w:rsidP="00594FD5">
      <w:pPr>
        <w:pStyle w:val="NormalWeb"/>
        <w:spacing w:before="0" w:beforeAutospacing="0" w:after="0" w:afterAutospacing="0"/>
        <w:jc w:val="center"/>
        <w:rPr>
          <w:rFonts w:asciiTheme="minorHAnsi" w:hAnsi="Calibri" w:cstheme="minorBidi"/>
          <w:color w:val="FFFFFF" w:themeColor="light1"/>
          <w:kern w:val="24"/>
          <w:sz w:val="20"/>
          <w:szCs w:val="20"/>
        </w:rPr>
      </w:pPr>
      <w:r w:rsidRPr="005A5C82">
        <w:rPr>
          <w:rFonts w:asciiTheme="minorHAnsi" w:hAnsi="Calibri" w:cstheme="minorBidi"/>
          <w:color w:val="FFFFFF" w:themeColor="light1"/>
          <w:kern w:val="24"/>
          <w:sz w:val="20"/>
          <w:szCs w:val="20"/>
        </w:rPr>
        <w:t>3 octobre 2019</w:t>
      </w:r>
    </w:p>
    <w:p w:rsidR="00594FD5" w:rsidRDefault="00594FD5" w:rsidP="00594FD5">
      <w:pPr>
        <w:pStyle w:val="NormalWeb"/>
        <w:spacing w:before="0" w:beforeAutospacing="0" w:after="0" w:afterAutospacing="0"/>
        <w:jc w:val="center"/>
        <w:rPr>
          <w:rFonts w:asciiTheme="minorHAnsi" w:hAnsi="Calibri" w:cstheme="minorBidi"/>
          <w:color w:val="FFFFFF" w:themeColor="light1"/>
          <w:kern w:val="24"/>
          <w:sz w:val="20"/>
          <w:szCs w:val="20"/>
        </w:rPr>
      </w:pPr>
      <w:r w:rsidRPr="00594FD5">
        <w:rPr>
          <w:b/>
          <w:noProof/>
          <w:color w:val="5B9BD5" w:themeColor="accent1"/>
          <w:sz w:val="20"/>
          <w:szCs w:val="20"/>
        </w:rPr>
        <mc:AlternateContent>
          <mc:Choice Requires="wps">
            <w:drawing>
              <wp:anchor distT="0" distB="0" distL="114300" distR="114300" simplePos="0" relativeHeight="251660288" behindDoc="0" locked="0" layoutInCell="1" allowOverlap="1" wp14:anchorId="483641A6" wp14:editId="1BB87783">
                <wp:simplePos x="0" y="0"/>
                <wp:positionH relativeFrom="column">
                  <wp:posOffset>974617</wp:posOffset>
                </wp:positionH>
                <wp:positionV relativeFrom="paragraph">
                  <wp:posOffset>112095</wp:posOffset>
                </wp:positionV>
                <wp:extent cx="1223645" cy="469121"/>
                <wp:effectExtent l="0" t="0" r="14605" b="293370"/>
                <wp:wrapNone/>
                <wp:docPr id="12" name="Rectangle à coins arrondis 11"/>
                <wp:cNvGraphicFramePr/>
                <a:graphic xmlns:a="http://schemas.openxmlformats.org/drawingml/2006/main">
                  <a:graphicData uri="http://schemas.microsoft.com/office/word/2010/wordprocessingShape">
                    <wps:wsp>
                      <wps:cNvSpPr/>
                      <wps:spPr>
                        <a:xfrm>
                          <a:off x="0" y="0"/>
                          <a:ext cx="1223645" cy="469121"/>
                        </a:xfrm>
                        <a:prstGeom prst="wedgeRoundRectCallout">
                          <a:avLst>
                            <a:gd name="adj1" fmla="val -17488"/>
                            <a:gd name="adj2" fmla="val 10356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5C82" w:rsidRPr="00F26429" w:rsidRDefault="00594FD5" w:rsidP="005A5C82">
                            <w:pPr>
                              <w:pStyle w:val="NormalWeb"/>
                              <w:spacing w:before="0" w:beforeAutospacing="0" w:after="0" w:afterAutospacing="0"/>
                              <w:jc w:val="center"/>
                              <w:rPr>
                                <w:b/>
                                <w:sz w:val="20"/>
                                <w:szCs w:val="20"/>
                              </w:rPr>
                            </w:pPr>
                            <w:r w:rsidRPr="00F26429">
                              <w:rPr>
                                <w:rFonts w:asciiTheme="minorHAnsi" w:hAnsi="Calibri" w:cstheme="minorBidi"/>
                                <w:b/>
                                <w:color w:val="FFFFFF" w:themeColor="light1"/>
                                <w:kern w:val="24"/>
                                <w:sz w:val="20"/>
                                <w:szCs w:val="20"/>
                              </w:rPr>
                              <w:t xml:space="preserve">BAC GT </w:t>
                            </w:r>
                            <w:r w:rsidR="005A5C82" w:rsidRPr="00F26429">
                              <w:rPr>
                                <w:rFonts w:asciiTheme="minorHAnsi" w:hAnsi="Calibri" w:cstheme="minorBidi"/>
                                <w:b/>
                                <w:color w:val="FFFFFF" w:themeColor="light1"/>
                                <w:kern w:val="24"/>
                                <w:sz w:val="20"/>
                                <w:szCs w:val="20"/>
                              </w:rPr>
                              <w:t>3 octobre 2019</w:t>
                            </w:r>
                          </w:p>
                        </w:txbxContent>
                      </wps:txbx>
                      <wps:bodyPr rtlCol="0" anchor="ctr">
                        <a:noAutofit/>
                      </wps:bodyPr>
                    </wps:wsp>
                  </a:graphicData>
                </a:graphic>
                <wp14:sizeRelV relativeFrom="margin">
                  <wp14:pctHeight>0</wp14:pctHeight>
                </wp14:sizeRelV>
              </wp:anchor>
            </w:drawing>
          </mc:Choice>
          <mc:Fallback>
            <w:pict>
              <v:shapetype w14:anchorId="483641A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11" o:spid="_x0000_s1026" type="#_x0000_t62" style="position:absolute;left:0;text-align:left;margin-left:76.75pt;margin-top:8.85pt;width:96.35pt;height:36.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" adj="7023,33170" fillcolor="#5b9bd5 [3204]" strokecolor="#1f4d78 [1604]" strokeweight="1pt">
                <v:textbox>
                  <w:txbxContent>
                    <w:p w:rsidR="005A5C82" w:rsidRPr="00F26429" w:rsidRDefault="00594FD5" w:rsidP="005A5C82">
                      <w:pPr>
                        <w:pStyle w:val="NormalWeb"/>
                        <w:spacing w:before="0" w:beforeAutospacing="0" w:after="0" w:afterAutospacing="0"/>
                        <w:jc w:val="center"/>
                        <w:rPr>
                          <w:b/>
                          <w:sz w:val="20"/>
                          <w:szCs w:val="20"/>
                        </w:rPr>
                      </w:pPr>
                      <w:r w:rsidRPr="00F26429">
                        <w:rPr>
                          <w:rFonts w:asciiTheme="minorHAnsi" w:hAnsi="Calibri" w:cstheme="minorBidi"/>
                          <w:b/>
                          <w:color w:val="FFFFFF" w:themeColor="light1"/>
                          <w:kern w:val="24"/>
                          <w:sz w:val="20"/>
                          <w:szCs w:val="20"/>
                        </w:rPr>
                        <w:t xml:space="preserve">BAC GT </w:t>
                      </w:r>
                      <w:r w:rsidR="005A5C82" w:rsidRPr="00F26429">
                        <w:rPr>
                          <w:rFonts w:asciiTheme="minorHAnsi" w:hAnsi="Calibri" w:cstheme="minorBidi"/>
                          <w:b/>
                          <w:color w:val="FFFFFF" w:themeColor="light1"/>
                          <w:kern w:val="24"/>
                          <w:sz w:val="20"/>
                          <w:szCs w:val="20"/>
                        </w:rPr>
                        <w:t>3 octobre 2019</w:t>
                      </w:r>
                    </w:p>
                  </w:txbxContent>
                </v:textbox>
              </v:shape>
            </w:pict>
          </mc:Fallback>
        </mc:AlternateContent>
      </w:r>
    </w:p>
    <w:p w:rsidR="00594FD5" w:rsidRDefault="00594FD5" w:rsidP="00594FD5">
      <w:pPr>
        <w:pStyle w:val="NormalWeb"/>
        <w:spacing w:before="0" w:beforeAutospacing="0" w:after="0" w:afterAutospacing="0"/>
        <w:jc w:val="center"/>
        <w:rPr>
          <w:rFonts w:asciiTheme="minorHAnsi" w:hAnsi="Calibri" w:cstheme="minorBidi"/>
          <w:color w:val="FFFFFF" w:themeColor="light1"/>
          <w:kern w:val="24"/>
          <w:sz w:val="20"/>
          <w:szCs w:val="20"/>
        </w:rPr>
      </w:pPr>
      <w:r w:rsidRPr="005A5C82">
        <w:rPr>
          <w:noProof/>
          <w:sz w:val="20"/>
          <w:szCs w:val="20"/>
        </w:rPr>
        <mc:AlternateContent>
          <mc:Choice Requires="wps">
            <w:drawing>
              <wp:anchor distT="0" distB="0" distL="114300" distR="114300" simplePos="0" relativeHeight="251670528" behindDoc="0" locked="0" layoutInCell="1" allowOverlap="1" wp14:anchorId="10892923" wp14:editId="78FBE8DF">
                <wp:simplePos x="0" y="0"/>
                <wp:positionH relativeFrom="margin">
                  <wp:align>right</wp:align>
                </wp:positionH>
                <wp:positionV relativeFrom="paragraph">
                  <wp:posOffset>128390</wp:posOffset>
                </wp:positionV>
                <wp:extent cx="1223645" cy="339725"/>
                <wp:effectExtent l="0" t="0" r="14605" b="212725"/>
                <wp:wrapNone/>
                <wp:docPr id="3" name="Rectangle à coins arrondis 11"/>
                <wp:cNvGraphicFramePr/>
                <a:graphic xmlns:a="http://schemas.openxmlformats.org/drawingml/2006/main">
                  <a:graphicData uri="http://schemas.microsoft.com/office/word/2010/wordprocessingShape">
                    <wps:wsp>
                      <wps:cNvSpPr/>
                      <wps:spPr>
                        <a:xfrm>
                          <a:off x="0" y="0"/>
                          <a:ext cx="1223645" cy="339725"/>
                        </a:xfrm>
                        <a:prstGeom prst="wedgeRoundRectCallout">
                          <a:avLst>
                            <a:gd name="adj1" fmla="val -17488"/>
                            <a:gd name="adj2" fmla="val 103565"/>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94FD5" w:rsidRPr="00F26429" w:rsidRDefault="00594FD5" w:rsidP="00594FD5">
                            <w:pPr>
                              <w:pStyle w:val="NormalWeb"/>
                              <w:spacing w:before="0" w:beforeAutospacing="0" w:after="0" w:afterAutospacing="0"/>
                              <w:jc w:val="center"/>
                              <w:rPr>
                                <w:b/>
                                <w:sz w:val="20"/>
                                <w:szCs w:val="20"/>
                              </w:rPr>
                            </w:pPr>
                            <w:r w:rsidRPr="00F26429">
                              <w:rPr>
                                <w:rFonts w:asciiTheme="minorHAnsi" w:hAnsi="Calibri" w:cstheme="minorBidi"/>
                                <w:b/>
                                <w:color w:val="FFFFFF" w:themeColor="light1"/>
                                <w:kern w:val="24"/>
                                <w:sz w:val="20"/>
                                <w:szCs w:val="20"/>
                              </w:rPr>
                              <w:t>Septembre 2020</w:t>
                            </w:r>
                          </w:p>
                        </w:txbxContent>
                      </wps:txbx>
                      <wps:bodyPr rtlCol="0" anchor="ctr">
                        <a:noAutofit/>
                      </wps:bodyPr>
                    </wps:wsp>
                  </a:graphicData>
                </a:graphic>
                <wp14:sizeRelV relativeFrom="margin">
                  <wp14:pctHeight>0</wp14:pctHeight>
                </wp14:sizeRelV>
              </wp:anchor>
            </w:drawing>
          </mc:Choice>
          <mc:Fallback>
            <w:pict>
              <v:shape w14:anchorId="10892923" id="_x0000_s1027" type="#_x0000_t62" style="position:absolute;left:0;text-align:left;margin-left:45.15pt;margin-top:10.1pt;width:96.35pt;height:26.75pt;z-index:25167052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" adj="7023,33170" fillcolor="#5b9bd5 [3204]" strokecolor="#1f4d78 [1604]" strokeweight="1pt">
                <v:textbox>
                  <w:txbxContent>
                    <w:p w:rsidR="00594FD5" w:rsidRPr="00F26429" w:rsidRDefault="00594FD5" w:rsidP="00594FD5">
                      <w:pPr>
                        <w:pStyle w:val="NormalWeb"/>
                        <w:spacing w:before="0" w:beforeAutospacing="0" w:after="0" w:afterAutospacing="0"/>
                        <w:jc w:val="center"/>
                        <w:rPr>
                          <w:b/>
                          <w:sz w:val="20"/>
                          <w:szCs w:val="20"/>
                        </w:rPr>
                      </w:pPr>
                      <w:r w:rsidRPr="00F26429">
                        <w:rPr>
                          <w:rFonts w:asciiTheme="minorHAnsi" w:hAnsi="Calibri" w:cstheme="minorBidi"/>
                          <w:b/>
                          <w:color w:val="FFFFFF" w:themeColor="light1"/>
                          <w:kern w:val="24"/>
                          <w:sz w:val="20"/>
                          <w:szCs w:val="20"/>
                        </w:rPr>
                        <w:t>Septembre 2020</w:t>
                      </w:r>
                    </w:p>
                  </w:txbxContent>
                </v:textbox>
                <w10:wrap anchorx="margin"/>
              </v:shape>
            </w:pict>
          </mc:Fallback>
        </mc:AlternateContent>
      </w:r>
    </w:p>
    <w:p w:rsidR="00594FD5" w:rsidRDefault="000C722A" w:rsidP="00594FD5">
      <w:pPr>
        <w:pStyle w:val="NormalWeb"/>
        <w:spacing w:before="0" w:beforeAutospacing="0" w:after="0" w:afterAutospacing="0"/>
        <w:jc w:val="center"/>
      </w:pPr>
      <w:r w:rsidRPr="000C722A">
        <w:rPr>
          <w:noProof/>
        </w:rPr>
        <w:drawing>
          <wp:inline distT="0" distB="0" distL="0" distR="0" wp14:anchorId="2A4AC0F5" wp14:editId="7BDB51C1">
            <wp:extent cx="525439" cy="503771"/>
            <wp:effectExtent l="0" t="0" r="8255" b="0"/>
            <wp:docPr id="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5"/>
                    <a:stretch>
                      <a:fillRect/>
                    </a:stretch>
                  </pic:blipFill>
                  <pic:spPr>
                    <a:xfrm>
                      <a:off x="0" y="0"/>
                      <a:ext cx="538528" cy="516321"/>
                    </a:xfrm>
                    <a:prstGeom prst="rect">
                      <a:avLst/>
                    </a:prstGeom>
                  </pic:spPr>
                </pic:pic>
              </a:graphicData>
            </a:graphic>
          </wp:inline>
        </w:drawing>
      </w:r>
    </w:p>
    <w:p w:rsidR="007C6CBC" w:rsidRDefault="00594FD5">
      <w:pPr>
        <w:rPr>
          <w:sz w:val="20"/>
          <w:szCs w:val="20"/>
        </w:rPr>
      </w:pPr>
      <w:r w:rsidRPr="005A5C82">
        <w:rPr>
          <w:noProof/>
          <w:sz w:val="20"/>
          <w:szCs w:val="20"/>
          <w:lang w:eastAsia="fr-FR"/>
        </w:rPr>
        <mc:AlternateContent>
          <mc:Choice Requires="wps">
            <w:drawing>
              <wp:anchor distT="0" distB="0" distL="114300" distR="114300" simplePos="0" relativeHeight="251672576" behindDoc="0" locked="0" layoutInCell="1" allowOverlap="1" wp14:anchorId="10892923" wp14:editId="78FBE8DF">
                <wp:simplePos x="0" y="0"/>
                <wp:positionH relativeFrom="column">
                  <wp:posOffset>4451230</wp:posOffset>
                </wp:positionH>
                <wp:positionV relativeFrom="paragraph">
                  <wp:posOffset>1286031</wp:posOffset>
                </wp:positionV>
                <wp:extent cx="1223645" cy="508635"/>
                <wp:effectExtent l="0" t="457200" r="14605" b="24765"/>
                <wp:wrapNone/>
                <wp:docPr id="5" name="Rectangle à coins arrondis 11"/>
                <wp:cNvGraphicFramePr/>
                <a:graphic xmlns:a="http://schemas.openxmlformats.org/drawingml/2006/main">
                  <a:graphicData uri="http://schemas.microsoft.com/office/word/2010/wordprocessingShape">
                    <wps:wsp>
                      <wps:cNvSpPr/>
                      <wps:spPr>
                        <a:xfrm>
                          <a:off x="0" y="0"/>
                          <a:ext cx="1223645" cy="508635"/>
                        </a:xfrm>
                        <a:prstGeom prst="wedgeRoundRectCallout">
                          <a:avLst>
                            <a:gd name="adj1" fmla="val 7186"/>
                            <a:gd name="adj2" fmla="val -134232"/>
                            <a:gd name="adj3" fmla="val 16667"/>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594FD5" w:rsidRPr="00F26429" w:rsidRDefault="00594FD5" w:rsidP="00594FD5">
                            <w:pPr>
                              <w:pStyle w:val="NormalWeb"/>
                              <w:spacing w:before="0" w:beforeAutospacing="0" w:after="0" w:afterAutospacing="0"/>
                              <w:jc w:val="center"/>
                              <w:rPr>
                                <w:b/>
                                <w:sz w:val="20"/>
                                <w:szCs w:val="20"/>
                              </w:rPr>
                            </w:pPr>
                            <w:r w:rsidRPr="00F26429">
                              <w:rPr>
                                <w:rFonts w:asciiTheme="minorHAnsi" w:hAnsi="Calibri" w:cstheme="minorBidi"/>
                                <w:b/>
                                <w:color w:val="FFFFFF" w:themeColor="light1"/>
                                <w:kern w:val="24"/>
                                <w:sz w:val="20"/>
                                <w:szCs w:val="20"/>
                              </w:rPr>
                              <w:t xml:space="preserve">CAP Référentiel </w:t>
                            </w:r>
                            <w:r w:rsidR="007C6CBC">
                              <w:rPr>
                                <w:rFonts w:asciiTheme="minorHAnsi" w:hAnsi="Calibri" w:cstheme="minorBidi"/>
                                <w:b/>
                                <w:color w:val="FFFFFF" w:themeColor="light1"/>
                                <w:kern w:val="24"/>
                                <w:sz w:val="20"/>
                                <w:szCs w:val="20"/>
                              </w:rPr>
                              <w:t>30</w:t>
                            </w:r>
                            <w:r w:rsidR="00D861C5">
                              <w:rPr>
                                <w:rFonts w:asciiTheme="minorHAnsi" w:hAnsi="Calibri" w:cstheme="minorBidi"/>
                                <w:b/>
                                <w:color w:val="FFFFFF" w:themeColor="light1"/>
                                <w:kern w:val="24"/>
                                <w:sz w:val="20"/>
                                <w:szCs w:val="20"/>
                              </w:rPr>
                              <w:t xml:space="preserve"> j</w:t>
                            </w:r>
                            <w:r w:rsidRPr="00F26429">
                              <w:rPr>
                                <w:rFonts w:asciiTheme="minorHAnsi" w:hAnsi="Calibri" w:cstheme="minorBidi"/>
                                <w:b/>
                                <w:color w:val="FFFFFF" w:themeColor="light1"/>
                                <w:kern w:val="24"/>
                                <w:sz w:val="20"/>
                                <w:szCs w:val="20"/>
                              </w:rPr>
                              <w:t>uillet 2020</w:t>
                            </w:r>
                          </w:p>
                        </w:txbxContent>
                      </wps:txbx>
                      <wps:bodyPr wrap="square" rtlCol="0" anchor="ctr">
                        <a:noAutofit/>
                      </wps:bodyPr>
                    </wps:wsp>
                  </a:graphicData>
                </a:graphic>
                <wp14:sizeRelV relativeFrom="margin">
                  <wp14:pctHeight>0</wp14:pctHeight>
                </wp14:sizeRelV>
              </wp:anchor>
            </w:drawing>
          </mc:Choice>
          <mc:Fallback>
            <w:pict>
              <v:shape w14:anchorId="10892923" id="_x0000_s1028" type="#_x0000_t62" style="position:absolute;margin-left:350.5pt;margin-top:101.25pt;width:96.35pt;height:40.0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" adj="12352,-18194" fillcolor="#a8d08d [1945]" strokecolor="#1f4d78 [1604]" strokeweight="1pt">
                <v:textbox>
                  <w:txbxContent>
                    <w:p w:rsidR="00594FD5" w:rsidRPr="00F26429" w:rsidRDefault="00594FD5" w:rsidP="00594FD5">
                      <w:pPr>
                        <w:pStyle w:val="NormalWeb"/>
                        <w:spacing w:before="0" w:beforeAutospacing="0" w:after="0" w:afterAutospacing="0"/>
                        <w:jc w:val="center"/>
                        <w:rPr>
                          <w:b/>
                          <w:sz w:val="20"/>
                          <w:szCs w:val="20"/>
                        </w:rPr>
                      </w:pPr>
                      <w:r w:rsidRPr="00F26429">
                        <w:rPr>
                          <w:rFonts w:asciiTheme="minorHAnsi" w:hAnsi="Calibri" w:cstheme="minorBidi"/>
                          <w:b/>
                          <w:color w:val="FFFFFF" w:themeColor="light1"/>
                          <w:kern w:val="24"/>
                          <w:sz w:val="20"/>
                          <w:szCs w:val="20"/>
                        </w:rPr>
                        <w:t xml:space="preserve">CAP Référentiel </w:t>
                      </w:r>
                      <w:r w:rsidR="007C6CBC">
                        <w:rPr>
                          <w:rFonts w:asciiTheme="minorHAnsi" w:hAnsi="Calibri" w:cstheme="minorBidi"/>
                          <w:b/>
                          <w:color w:val="FFFFFF" w:themeColor="light1"/>
                          <w:kern w:val="24"/>
                          <w:sz w:val="20"/>
                          <w:szCs w:val="20"/>
                        </w:rPr>
                        <w:t>30</w:t>
                      </w:r>
                      <w:r w:rsidR="00D861C5">
                        <w:rPr>
                          <w:rFonts w:asciiTheme="minorHAnsi" w:hAnsi="Calibri" w:cstheme="minorBidi"/>
                          <w:b/>
                          <w:color w:val="FFFFFF" w:themeColor="light1"/>
                          <w:kern w:val="24"/>
                          <w:sz w:val="20"/>
                          <w:szCs w:val="20"/>
                        </w:rPr>
                        <w:t xml:space="preserve"> j</w:t>
                      </w:r>
                      <w:r w:rsidRPr="00F26429">
                        <w:rPr>
                          <w:rFonts w:asciiTheme="minorHAnsi" w:hAnsi="Calibri" w:cstheme="minorBidi"/>
                          <w:b/>
                          <w:color w:val="FFFFFF" w:themeColor="light1"/>
                          <w:kern w:val="24"/>
                          <w:sz w:val="20"/>
                          <w:szCs w:val="20"/>
                        </w:rPr>
                        <w:t>uillet 2020</w:t>
                      </w:r>
                    </w:p>
                  </w:txbxContent>
                </v:textbox>
              </v:shape>
            </w:pict>
          </mc:Fallback>
        </mc:AlternateContent>
      </w:r>
      <w:r w:rsidR="005A5C82" w:rsidRPr="005A5C82">
        <w:rPr>
          <w:noProof/>
          <w:sz w:val="20"/>
          <w:szCs w:val="20"/>
          <w:lang w:eastAsia="fr-FR"/>
        </w:rPr>
        <mc:AlternateContent>
          <mc:Choice Requires="wps">
            <w:drawing>
              <wp:anchor distT="0" distB="0" distL="114300" distR="114300" simplePos="0" relativeHeight="251659264" behindDoc="0" locked="0" layoutInCell="1" allowOverlap="1" wp14:anchorId="4FADE344" wp14:editId="5CF49326">
                <wp:simplePos x="0" y="0"/>
                <wp:positionH relativeFrom="column">
                  <wp:posOffset>11897360</wp:posOffset>
                </wp:positionH>
                <wp:positionV relativeFrom="paragraph">
                  <wp:posOffset>8010525</wp:posOffset>
                </wp:positionV>
                <wp:extent cx="1462500" cy="480000"/>
                <wp:effectExtent l="0" t="0" r="0" b="0"/>
                <wp:wrapNone/>
                <wp:docPr id="4" name="Espace réservé du numéro de diapositiv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1462500" cy="480000"/>
                        </a:xfrm>
                        <a:prstGeom prst="rect">
                          <a:avLst/>
                        </a:prstGeom>
                      </wps:spPr>
                      <wps:txbx>
                        <w:txbxContent>
                          <w:p w:rsidR="005A5C82" w:rsidRDefault="005A5C82" w:rsidP="005A5C82">
                            <w:pPr>
                              <w:pStyle w:val="NormalWeb"/>
                              <w:spacing w:before="0" w:beforeAutospacing="0" w:after="0" w:afterAutospacing="0"/>
                              <w:jc w:val="right"/>
                            </w:pPr>
                            <w:r>
                              <w:rPr>
                                <w:rFonts w:ascii="Arial" w:hAnsi="Arial" w:cs="Arial"/>
                                <w:b/>
                                <w:bCs/>
                                <w:color w:val="000000" w:themeColor="text1"/>
                                <w:kern w:val="24"/>
                                <w:sz w:val="15"/>
                                <w:szCs w:val="15"/>
                              </w:rPr>
                              <w:t>4</w:t>
                            </w:r>
                          </w:p>
                        </w:txbxContent>
                      </wps:txbx>
                      <wps:bodyPr vert="horz" lIns="0" tIns="0" rIns="0" bIns="0" rtlCol="0" anchor="ctr" anchorCtr="0">
                        <a:noAutofit/>
                      </wps:bodyPr>
                    </wps:wsp>
                  </a:graphicData>
                </a:graphic>
              </wp:anchor>
            </w:drawing>
          </mc:Choice>
          <mc:Fallback>
            <w:pict>
              <v:rect w14:anchorId="4FADE344" id="Espace réservé du numéro de diapositive 3" o:spid="_x0000_s1029" style="position:absolute;margin-left:936.8pt;margin-top:630.75pt;width:115.15pt;height:37.8pt;z-index:251659264;visibility:visible;mso-wrap-style:square;mso-wrap-distance-left:9pt;mso-wrap-distance-top:0;mso-wrap-distance-right:9pt;mso-wrap-distance-bottom:0;mso-position-horizontal:absolute;mso-position-horizontal-relative:text;mso-position-vertical:absolute;mso-position-vertical-relative:text;v-text-anchor:middle"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" filled="f" stroked="f">
                <v:path arrowok="t"/>
                <o:lock v:ext="edit" grouping="t"/>
                <v:textbox inset="0,0,0,0">
                  <w:txbxContent>
                    <w:p w:rsidR="005A5C82" w:rsidRDefault="005A5C82" w:rsidP="005A5C82">
                      <w:pPr>
                        <w:pStyle w:val="NormalWeb"/>
                        <w:spacing w:before="0" w:beforeAutospacing="0" w:after="0" w:afterAutospacing="0"/>
                        <w:jc w:val="right"/>
                      </w:pPr>
                      <w:r>
                        <w:rPr>
                          <w:rFonts w:ascii="Arial" w:hAnsi="Arial" w:cs="Arial"/>
                          <w:b/>
                          <w:bCs/>
                          <w:color w:val="000000" w:themeColor="text1"/>
                          <w:kern w:val="24"/>
                          <w:sz w:val="15"/>
                          <w:szCs w:val="15"/>
                        </w:rPr>
                        <w:t>4</w:t>
                      </w:r>
                    </w:p>
                  </w:txbxContent>
                </v:textbox>
              </v:rect>
            </w:pict>
          </mc:Fallback>
        </mc:AlternateContent>
      </w:r>
      <w:r w:rsidR="005A5C82" w:rsidRPr="005A5C82">
        <w:rPr>
          <w:noProof/>
          <w:sz w:val="20"/>
          <w:szCs w:val="20"/>
          <w:lang w:eastAsia="fr-FR"/>
        </w:rPr>
        <w:drawing>
          <wp:inline distT="0" distB="0" distL="0" distR="0" wp14:anchorId="6DCA1650" wp14:editId="03422600">
            <wp:extent cx="6590581" cy="1252220"/>
            <wp:effectExtent l="19050" t="0" r="3937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7C6CBC" w:rsidRDefault="000C722A">
      <w:pPr>
        <w:rPr>
          <w:sz w:val="20"/>
          <w:szCs w:val="20"/>
        </w:rPr>
      </w:pPr>
      <w:r>
        <w:rPr>
          <w:sz w:val="20"/>
          <w:szCs w:val="20"/>
        </w:rPr>
        <w:tab/>
      </w:r>
      <w:r>
        <w:rPr>
          <w:sz w:val="20"/>
          <w:szCs w:val="20"/>
        </w:rPr>
        <w:tab/>
      </w:r>
      <w:r>
        <w:rPr>
          <w:sz w:val="20"/>
          <w:szCs w:val="20"/>
        </w:rPr>
        <w:tab/>
      </w:r>
      <w:r>
        <w:rPr>
          <w:sz w:val="20"/>
          <w:szCs w:val="20"/>
        </w:rPr>
        <w:tab/>
      </w:r>
      <w:r w:rsidRPr="000C722A">
        <w:rPr>
          <w:noProof/>
          <w:sz w:val="20"/>
          <w:szCs w:val="20"/>
          <w:lang w:eastAsia="fr-FR"/>
        </w:rPr>
        <w:drawing>
          <wp:inline distT="0" distB="0" distL="0" distR="0" wp14:anchorId="798570EF" wp14:editId="0F4A7258">
            <wp:extent cx="607325" cy="582280"/>
            <wp:effectExtent l="0" t="0" r="2540" b="8890"/>
            <wp:docPr id="6"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5"/>
                    <a:stretch>
                      <a:fillRect/>
                    </a:stretch>
                  </pic:blipFill>
                  <pic:spPr>
                    <a:xfrm>
                      <a:off x="0" y="0"/>
                      <a:ext cx="617505" cy="592040"/>
                    </a:xfrm>
                    <a:prstGeom prst="rect">
                      <a:avLst/>
                    </a:prstGeom>
                  </pic:spPr>
                </pic:pic>
              </a:graphicData>
            </a:graphic>
          </wp:inline>
        </w:drawing>
      </w:r>
    </w:p>
    <w:p w:rsidR="007C6CBC" w:rsidRDefault="007C6CBC">
      <w:pPr>
        <w:rPr>
          <w:sz w:val="20"/>
          <w:szCs w:val="20"/>
        </w:rPr>
      </w:pPr>
    </w:p>
    <w:p w:rsidR="0038316A" w:rsidRDefault="007C6CBC" w:rsidP="00B245DE">
      <w:pPr>
        <w:jc w:val="both"/>
        <w:rPr>
          <w:sz w:val="20"/>
          <w:szCs w:val="20"/>
        </w:rPr>
      </w:pPr>
      <w:r>
        <w:rPr>
          <w:sz w:val="20"/>
          <w:szCs w:val="20"/>
        </w:rPr>
        <w:t xml:space="preserve">La parution du référentiel national pour le BAC GT en octobre </w:t>
      </w:r>
      <w:r w:rsidR="00B245DE">
        <w:rPr>
          <w:sz w:val="20"/>
          <w:szCs w:val="20"/>
        </w:rPr>
        <w:t xml:space="preserve">2019 </w:t>
      </w:r>
      <w:r>
        <w:rPr>
          <w:sz w:val="20"/>
          <w:szCs w:val="20"/>
        </w:rPr>
        <w:t>pour sa mise en œuvre en septembre</w:t>
      </w:r>
      <w:r w:rsidR="00B245DE">
        <w:rPr>
          <w:sz w:val="20"/>
          <w:szCs w:val="20"/>
        </w:rPr>
        <w:t>2020</w:t>
      </w:r>
      <w:r>
        <w:rPr>
          <w:sz w:val="20"/>
          <w:szCs w:val="20"/>
        </w:rPr>
        <w:t xml:space="preserve">, laissait suffisamment de temps aux équipes pour préparer la prochaine session d’examen. La crise sanitaire </w:t>
      </w:r>
      <w:r w:rsidR="00D861C5">
        <w:rPr>
          <w:sz w:val="20"/>
          <w:szCs w:val="20"/>
        </w:rPr>
        <w:t xml:space="preserve">a </w:t>
      </w:r>
      <w:r w:rsidR="000C722A">
        <w:rPr>
          <w:sz w:val="20"/>
          <w:szCs w:val="20"/>
        </w:rPr>
        <w:t>entravé l’ensemble du</w:t>
      </w:r>
      <w:r>
        <w:rPr>
          <w:sz w:val="20"/>
          <w:szCs w:val="20"/>
        </w:rPr>
        <w:t xml:space="preserve"> processus</w:t>
      </w:r>
      <w:r w:rsidR="000C722A">
        <w:rPr>
          <w:sz w:val="20"/>
          <w:szCs w:val="20"/>
        </w:rPr>
        <w:t>,</w:t>
      </w:r>
      <w:r>
        <w:rPr>
          <w:sz w:val="20"/>
          <w:szCs w:val="20"/>
        </w:rPr>
        <w:t xml:space="preserve"> </w:t>
      </w:r>
      <w:r w:rsidR="004B150F">
        <w:rPr>
          <w:sz w:val="20"/>
          <w:szCs w:val="20"/>
        </w:rPr>
        <w:t>de la</w:t>
      </w:r>
      <w:r>
        <w:rPr>
          <w:sz w:val="20"/>
          <w:szCs w:val="20"/>
        </w:rPr>
        <w:t xml:space="preserve"> conception à la mise en œuvre.</w:t>
      </w:r>
      <w:r w:rsidR="004B150F">
        <w:rPr>
          <w:sz w:val="20"/>
          <w:szCs w:val="20"/>
        </w:rPr>
        <w:t xml:space="preserve"> </w:t>
      </w:r>
      <w:r w:rsidR="00D861C5">
        <w:rPr>
          <w:sz w:val="20"/>
          <w:szCs w:val="20"/>
        </w:rPr>
        <w:t>L’obligation de validation concourt à l’appropriation du référentiel</w:t>
      </w:r>
      <w:r w:rsidR="0038316A">
        <w:rPr>
          <w:sz w:val="20"/>
          <w:szCs w:val="20"/>
        </w:rPr>
        <w:t xml:space="preserve"> mais la situation actuelle ne permet pas à tous les établissements une vérification en contexte. Cependant la validation permettra de justifier en fin d’année les adaptations opérées du projet de protocole</w:t>
      </w:r>
      <w:r w:rsidR="0038316A" w:rsidRPr="000C722A">
        <w:rPr>
          <w:color w:val="FF0000"/>
          <w:sz w:val="20"/>
          <w:szCs w:val="20"/>
        </w:rPr>
        <w:t xml:space="preserve">. Il est donc rappelé à tous les établissements qui ont reçu un message de </w:t>
      </w:r>
      <w:r w:rsidR="001051E8">
        <w:rPr>
          <w:color w:val="FF0000"/>
          <w:sz w:val="20"/>
          <w:szCs w:val="20"/>
        </w:rPr>
        <w:t>non-</w:t>
      </w:r>
      <w:r w:rsidR="0038316A" w:rsidRPr="000C722A">
        <w:rPr>
          <w:color w:val="FF0000"/>
          <w:sz w:val="20"/>
          <w:szCs w:val="20"/>
        </w:rPr>
        <w:t>conformité (via la PNE) de se mettre au plus vite en phase avec la réglementation</w:t>
      </w:r>
      <w:r w:rsidR="001051E8">
        <w:rPr>
          <w:sz w:val="20"/>
          <w:szCs w:val="20"/>
        </w:rPr>
        <w:t xml:space="preserve"> (voir liste des établissements concernés en annexe)</w:t>
      </w:r>
      <w:r w:rsidR="007E37F5">
        <w:rPr>
          <w:sz w:val="20"/>
          <w:szCs w:val="20"/>
        </w:rPr>
        <w:t>.</w:t>
      </w:r>
    </w:p>
    <w:p w:rsidR="00240B3E" w:rsidRDefault="00240B3E" w:rsidP="00B245DE">
      <w:pPr>
        <w:jc w:val="both"/>
        <w:rPr>
          <w:sz w:val="20"/>
          <w:szCs w:val="20"/>
        </w:rPr>
      </w:pPr>
      <w:r>
        <w:rPr>
          <w:sz w:val="20"/>
          <w:szCs w:val="20"/>
        </w:rPr>
        <w:t>A cela s’ajoute le fait que les élèves actuellement en terminale n’ont pas vécu l’ensembl</w:t>
      </w:r>
      <w:r w:rsidR="00BC376D">
        <w:rPr>
          <w:sz w:val="20"/>
          <w:szCs w:val="20"/>
        </w:rPr>
        <w:t>e d’un programme d’enseignement.</w:t>
      </w:r>
    </w:p>
    <w:p w:rsidR="007C6CBC" w:rsidRDefault="007C6CBC" w:rsidP="00B245DE">
      <w:pPr>
        <w:jc w:val="both"/>
        <w:rPr>
          <w:sz w:val="20"/>
          <w:szCs w:val="20"/>
        </w:rPr>
      </w:pPr>
      <w:r>
        <w:rPr>
          <w:sz w:val="20"/>
          <w:szCs w:val="20"/>
        </w:rPr>
        <w:t xml:space="preserve">Il n’en a pas été de même pour </w:t>
      </w:r>
      <w:r w:rsidR="00BC376D">
        <w:rPr>
          <w:sz w:val="20"/>
          <w:szCs w:val="20"/>
        </w:rPr>
        <w:t>la voie professionnelle</w:t>
      </w:r>
      <w:r w:rsidR="00E62175">
        <w:rPr>
          <w:sz w:val="20"/>
          <w:szCs w:val="20"/>
        </w:rPr>
        <w:t xml:space="preserve"> dont les programmes ont été mis en œuvre </w:t>
      </w:r>
      <w:r w:rsidR="00BC376D">
        <w:rPr>
          <w:sz w:val="20"/>
          <w:szCs w:val="20"/>
        </w:rPr>
        <w:t>de façon progressive</w:t>
      </w:r>
      <w:r>
        <w:rPr>
          <w:sz w:val="20"/>
          <w:szCs w:val="20"/>
        </w:rPr>
        <w:t xml:space="preserve">. </w:t>
      </w:r>
      <w:r w:rsidR="00BC376D">
        <w:rPr>
          <w:sz w:val="20"/>
          <w:szCs w:val="20"/>
        </w:rPr>
        <w:t xml:space="preserve">En revanche, le référentiel </w:t>
      </w:r>
      <w:r w:rsidR="000C722A">
        <w:rPr>
          <w:sz w:val="20"/>
          <w:szCs w:val="20"/>
        </w:rPr>
        <w:t>national</w:t>
      </w:r>
      <w:r w:rsidR="00BC376D">
        <w:rPr>
          <w:sz w:val="20"/>
          <w:szCs w:val="20"/>
        </w:rPr>
        <w:t xml:space="preserve"> pour le CAP est paru tardivement laissant peu de temps pour concevoir les épreuves.</w:t>
      </w:r>
      <w:r>
        <w:rPr>
          <w:sz w:val="20"/>
          <w:szCs w:val="20"/>
        </w:rPr>
        <w:t xml:space="preserve"> </w:t>
      </w:r>
      <w:r w:rsidR="00BC376D">
        <w:rPr>
          <w:sz w:val="20"/>
          <w:szCs w:val="20"/>
        </w:rPr>
        <w:t xml:space="preserve">C’est pourquoi </w:t>
      </w:r>
      <w:r>
        <w:rPr>
          <w:sz w:val="20"/>
          <w:szCs w:val="20"/>
        </w:rPr>
        <w:t xml:space="preserve">la décision a été prise de ne pas </w:t>
      </w:r>
      <w:r w:rsidR="000C722A">
        <w:rPr>
          <w:sz w:val="20"/>
          <w:szCs w:val="20"/>
        </w:rPr>
        <w:t xml:space="preserve">procéder pour cette session à </w:t>
      </w:r>
      <w:r w:rsidR="00BC376D">
        <w:rPr>
          <w:sz w:val="20"/>
          <w:szCs w:val="20"/>
        </w:rPr>
        <w:t>la</w:t>
      </w:r>
      <w:r w:rsidR="000C722A">
        <w:rPr>
          <w:sz w:val="20"/>
          <w:szCs w:val="20"/>
        </w:rPr>
        <w:t xml:space="preserve"> validation</w:t>
      </w:r>
      <w:r w:rsidR="00BC376D">
        <w:rPr>
          <w:sz w:val="20"/>
          <w:szCs w:val="20"/>
        </w:rPr>
        <w:t xml:space="preserve"> des fiches certificatives de CAP</w:t>
      </w:r>
      <w:r w:rsidR="000C722A">
        <w:rPr>
          <w:sz w:val="20"/>
          <w:szCs w:val="20"/>
        </w:rPr>
        <w:t>.</w:t>
      </w:r>
    </w:p>
    <w:p w:rsidR="007C6CBC" w:rsidRDefault="000C722A">
      <w:pPr>
        <w:rPr>
          <w:sz w:val="20"/>
          <w:szCs w:val="20"/>
        </w:rPr>
      </w:pPr>
      <w:r>
        <w:rPr>
          <w:sz w:val="20"/>
          <w:szCs w:val="20"/>
        </w:rPr>
        <w:t>Ainsi pour ces 2 examens, l’année scolaire</w:t>
      </w:r>
      <w:r w:rsidR="001051E8">
        <w:rPr>
          <w:sz w:val="20"/>
          <w:szCs w:val="20"/>
        </w:rPr>
        <w:t xml:space="preserve"> 2020/2021</w:t>
      </w:r>
      <w:r>
        <w:rPr>
          <w:sz w:val="20"/>
          <w:szCs w:val="20"/>
        </w:rPr>
        <w:t xml:space="preserve"> était à considérer comme une année d’expérimentation.</w:t>
      </w:r>
    </w:p>
    <w:p w:rsidR="00240B3E" w:rsidRDefault="00240B3E">
      <w:pPr>
        <w:rPr>
          <w:sz w:val="20"/>
          <w:szCs w:val="20"/>
        </w:rPr>
      </w:pPr>
    </w:p>
    <w:p w:rsidR="00EC6983" w:rsidRDefault="00EC6983">
      <w:pPr>
        <w:rPr>
          <w:sz w:val="20"/>
          <w:szCs w:val="20"/>
        </w:rPr>
      </w:pPr>
      <w:r w:rsidRPr="00145EE0">
        <w:rPr>
          <w:b/>
          <w:sz w:val="20"/>
          <w:szCs w:val="20"/>
        </w:rPr>
        <w:t>Pour la session 2022</w:t>
      </w:r>
      <w:r>
        <w:rPr>
          <w:sz w:val="20"/>
          <w:szCs w:val="20"/>
        </w:rPr>
        <w:t> :</w:t>
      </w:r>
      <w:r w:rsidR="00145EE0">
        <w:rPr>
          <w:sz w:val="20"/>
          <w:szCs w:val="20"/>
        </w:rPr>
        <w:t xml:space="preserve"> l</w:t>
      </w:r>
      <w:r w:rsidR="00B245DE">
        <w:rPr>
          <w:sz w:val="20"/>
          <w:szCs w:val="20"/>
        </w:rPr>
        <w:t>es FCA seront de nouveau déposées dans la PNE et ce</w:t>
      </w:r>
      <w:r w:rsidR="00145EE0">
        <w:rPr>
          <w:sz w:val="20"/>
          <w:szCs w:val="20"/>
        </w:rPr>
        <w:t xml:space="preserve"> pour les 3 examens (sous réserve pour le Bac Pro de la parution</w:t>
      </w:r>
      <w:r w:rsidR="00B44324">
        <w:rPr>
          <w:sz w:val="20"/>
          <w:szCs w:val="20"/>
        </w:rPr>
        <w:t xml:space="preserve"> en temps et en heurs</w:t>
      </w:r>
      <w:r w:rsidR="00145EE0">
        <w:rPr>
          <w:sz w:val="20"/>
          <w:szCs w:val="20"/>
        </w:rPr>
        <w:t xml:space="preserve"> du référentiel national).</w:t>
      </w:r>
    </w:p>
    <w:p w:rsidR="00EC6983" w:rsidRDefault="00EC6983">
      <w:pPr>
        <w:rPr>
          <w:sz w:val="20"/>
          <w:szCs w:val="20"/>
        </w:rPr>
      </w:pPr>
    </w:p>
    <w:p w:rsidR="007C6CBC" w:rsidRPr="007E37F5" w:rsidRDefault="007E37F5">
      <w:pPr>
        <w:rPr>
          <w:b/>
          <w:sz w:val="20"/>
          <w:szCs w:val="20"/>
        </w:rPr>
      </w:pPr>
      <w:r w:rsidRPr="007E37F5">
        <w:rPr>
          <w:b/>
          <w:sz w:val="20"/>
          <w:szCs w:val="20"/>
        </w:rPr>
        <w:t>Pour la session 2021 :</w:t>
      </w:r>
    </w:p>
    <w:p w:rsidR="008B6759" w:rsidRDefault="007E37F5" w:rsidP="00B245DE">
      <w:pPr>
        <w:jc w:val="both"/>
        <w:rPr>
          <w:sz w:val="20"/>
          <w:szCs w:val="20"/>
        </w:rPr>
      </w:pPr>
      <w:r w:rsidRPr="00705FD2">
        <w:rPr>
          <w:color w:val="FF0000"/>
          <w:sz w:val="20"/>
          <w:szCs w:val="20"/>
        </w:rPr>
        <w:t>Les textes autorisent un seul CCF en CAP et deux CCF en Bac GT</w:t>
      </w:r>
      <w:r>
        <w:rPr>
          <w:sz w:val="20"/>
          <w:szCs w:val="20"/>
        </w:rPr>
        <w:t>. Pour autant l’évolution de la pandémie pourrait ne pas permettre à certains établissements de respecter ce cadre. Toutes les situations seront étudiées fin juin lors des sous commissions afin que la CAHPN prenne des décisions en connaissance de cause. Aucune décision ne sera prise en défaveur des élèves. On peut s’attendre à ce que des mesures ministérielles soient prises d’ici la fin de l’année. En effet,</w:t>
      </w:r>
      <w:r w:rsidR="008B6759">
        <w:rPr>
          <w:sz w:val="20"/>
          <w:szCs w:val="20"/>
        </w:rPr>
        <w:t xml:space="preserve"> </w:t>
      </w:r>
      <w:r>
        <w:rPr>
          <w:sz w:val="20"/>
          <w:szCs w:val="20"/>
        </w:rPr>
        <w:t>p</w:t>
      </w:r>
      <w:r w:rsidRPr="007E37F5">
        <w:rPr>
          <w:sz w:val="20"/>
          <w:szCs w:val="20"/>
        </w:rPr>
        <w:t xml:space="preserve">ar ordonnance du 24 décembre 2020 et en raison de la crise sanitaire, les épreuves pourront être adaptées. </w:t>
      </w:r>
      <w:r w:rsidR="00412518">
        <w:rPr>
          <w:sz w:val="20"/>
          <w:szCs w:val="20"/>
        </w:rPr>
        <w:t>« </w:t>
      </w:r>
      <w:r w:rsidRPr="00412518">
        <w:rPr>
          <w:i/>
          <w:sz w:val="20"/>
          <w:szCs w:val="20"/>
        </w:rPr>
        <w:t xml:space="preserve">Ces adaptations pourront porter : sur leur nature, leur nombre, leur contenu, leur coefficient ou leurs conditions d'organisation, qui pourra notamment s'effectuer de manière dématérialisée. Les candidats seront tenus au courant </w:t>
      </w:r>
      <w:r w:rsidR="00B245DE">
        <w:rPr>
          <w:i/>
          <w:sz w:val="20"/>
          <w:szCs w:val="20"/>
        </w:rPr>
        <w:t>deux</w:t>
      </w:r>
      <w:r w:rsidRPr="00412518">
        <w:rPr>
          <w:i/>
          <w:sz w:val="20"/>
          <w:szCs w:val="20"/>
        </w:rPr>
        <w:t xml:space="preserve"> semaines avant les épreuves</w:t>
      </w:r>
      <w:r w:rsidR="00412518">
        <w:rPr>
          <w:sz w:val="20"/>
          <w:szCs w:val="20"/>
        </w:rPr>
        <w:t> »</w:t>
      </w:r>
      <w:r w:rsidRPr="007E37F5">
        <w:rPr>
          <w:sz w:val="20"/>
          <w:szCs w:val="20"/>
        </w:rPr>
        <w:t>.</w:t>
      </w:r>
    </w:p>
    <w:p w:rsidR="008B6759" w:rsidRDefault="008B6759" w:rsidP="00B245DE">
      <w:pPr>
        <w:jc w:val="both"/>
        <w:rPr>
          <w:sz w:val="20"/>
          <w:szCs w:val="20"/>
        </w:rPr>
      </w:pPr>
      <w:r>
        <w:rPr>
          <w:sz w:val="20"/>
          <w:szCs w:val="20"/>
        </w:rPr>
        <w:t xml:space="preserve">Selon les contextes et situations, les équipes jugeront ce qui </w:t>
      </w:r>
      <w:r w:rsidR="00215682">
        <w:rPr>
          <w:sz w:val="20"/>
          <w:szCs w:val="20"/>
        </w:rPr>
        <w:t>peut rele</w:t>
      </w:r>
      <w:r>
        <w:rPr>
          <w:sz w:val="20"/>
          <w:szCs w:val="20"/>
        </w:rPr>
        <w:t>ve</w:t>
      </w:r>
      <w:r w:rsidR="00215682">
        <w:rPr>
          <w:sz w:val="20"/>
          <w:szCs w:val="20"/>
        </w:rPr>
        <w:t>r</w:t>
      </w:r>
      <w:r>
        <w:rPr>
          <w:sz w:val="20"/>
          <w:szCs w:val="20"/>
        </w:rPr>
        <w:t xml:space="preserve"> du CCF </w:t>
      </w:r>
      <w:r w:rsidR="00215682">
        <w:rPr>
          <w:sz w:val="20"/>
          <w:szCs w:val="20"/>
        </w:rPr>
        <w:t>et/</w:t>
      </w:r>
      <w:r>
        <w:rPr>
          <w:sz w:val="20"/>
          <w:szCs w:val="20"/>
        </w:rPr>
        <w:t xml:space="preserve">ou du contrôle continu. Pour le moment, une seule consigne : </w:t>
      </w:r>
      <w:r w:rsidR="000412A6">
        <w:rPr>
          <w:color w:val="FF0000"/>
          <w:sz w:val="20"/>
          <w:szCs w:val="20"/>
        </w:rPr>
        <w:t>é</w:t>
      </w:r>
      <w:r w:rsidRPr="00240B3E">
        <w:rPr>
          <w:color w:val="FF0000"/>
          <w:sz w:val="20"/>
          <w:szCs w:val="20"/>
        </w:rPr>
        <w:t>valuer ce qu’on a</w:t>
      </w:r>
      <w:r w:rsidR="00240B3E">
        <w:rPr>
          <w:color w:val="FF0000"/>
          <w:sz w:val="20"/>
          <w:szCs w:val="20"/>
        </w:rPr>
        <w:t>ura</w:t>
      </w:r>
      <w:r w:rsidRPr="00240B3E">
        <w:rPr>
          <w:color w:val="FF0000"/>
          <w:sz w:val="20"/>
          <w:szCs w:val="20"/>
        </w:rPr>
        <w:t xml:space="preserve"> pu enseigner.</w:t>
      </w:r>
    </w:p>
    <w:p w:rsidR="008B6759" w:rsidRDefault="008B6759" w:rsidP="007E37F5">
      <w:pPr>
        <w:rPr>
          <w:sz w:val="20"/>
          <w:szCs w:val="20"/>
        </w:rPr>
      </w:pPr>
    </w:p>
    <w:p w:rsidR="007E37F5" w:rsidRPr="00AA2FF8" w:rsidRDefault="00B245DE" w:rsidP="007E37F5">
      <w:pPr>
        <w:rPr>
          <w:b/>
          <w:sz w:val="20"/>
          <w:szCs w:val="20"/>
        </w:rPr>
      </w:pPr>
      <w:r>
        <w:rPr>
          <w:b/>
          <w:sz w:val="20"/>
          <w:szCs w:val="20"/>
        </w:rPr>
        <w:lastRenderedPageBreak/>
        <w:t xml:space="preserve">2 - </w:t>
      </w:r>
      <w:r w:rsidR="008B6759" w:rsidRPr="00AA2FF8">
        <w:rPr>
          <w:b/>
          <w:sz w:val="20"/>
          <w:szCs w:val="20"/>
        </w:rPr>
        <w:t xml:space="preserve">Recensement </w:t>
      </w:r>
      <w:r w:rsidR="00BF5326">
        <w:rPr>
          <w:b/>
          <w:sz w:val="20"/>
          <w:szCs w:val="20"/>
        </w:rPr>
        <w:t xml:space="preserve">non exhaustif </w:t>
      </w:r>
      <w:r w:rsidR="008B6759" w:rsidRPr="00AA2FF8">
        <w:rPr>
          <w:b/>
          <w:sz w:val="20"/>
          <w:szCs w:val="20"/>
        </w:rPr>
        <w:t>des adaptations opérées dans les établissements :</w:t>
      </w:r>
    </w:p>
    <w:p w:rsidR="008B6759" w:rsidRDefault="00B245DE" w:rsidP="00B245DE">
      <w:pPr>
        <w:jc w:val="both"/>
        <w:rPr>
          <w:sz w:val="20"/>
          <w:szCs w:val="20"/>
        </w:rPr>
      </w:pPr>
      <w:r>
        <w:rPr>
          <w:sz w:val="20"/>
          <w:szCs w:val="20"/>
        </w:rPr>
        <w:t xml:space="preserve">- </w:t>
      </w:r>
      <w:r w:rsidR="008B6759">
        <w:rPr>
          <w:sz w:val="20"/>
          <w:szCs w:val="20"/>
        </w:rPr>
        <w:t xml:space="preserve">Modification </w:t>
      </w:r>
      <w:r w:rsidR="00BF5326">
        <w:rPr>
          <w:sz w:val="20"/>
          <w:szCs w:val="20"/>
        </w:rPr>
        <w:t>des menus</w:t>
      </w:r>
      <w:r w:rsidR="008B6759">
        <w:rPr>
          <w:sz w:val="20"/>
          <w:szCs w:val="20"/>
        </w:rPr>
        <w:t xml:space="preserve"> : </w:t>
      </w:r>
      <w:r w:rsidR="00AA2FF8">
        <w:rPr>
          <w:sz w:val="20"/>
          <w:szCs w:val="20"/>
        </w:rPr>
        <w:t>nouvelles</w:t>
      </w:r>
      <w:r w:rsidR="008B6759">
        <w:rPr>
          <w:sz w:val="20"/>
          <w:szCs w:val="20"/>
        </w:rPr>
        <w:t xml:space="preserve"> APSA</w:t>
      </w:r>
      <w:r w:rsidR="00BF5326">
        <w:rPr>
          <w:sz w:val="20"/>
          <w:szCs w:val="20"/>
        </w:rPr>
        <w:t xml:space="preserve"> (ex : Ultimate ou Volleyball pour remplacer les autres sports collectifs)</w:t>
      </w:r>
      <w:r w:rsidR="008B6759">
        <w:rPr>
          <w:sz w:val="20"/>
          <w:szCs w:val="20"/>
        </w:rPr>
        <w:t>, APSA reportées au 3</w:t>
      </w:r>
      <w:r w:rsidR="008B6759" w:rsidRPr="008B6759">
        <w:rPr>
          <w:sz w:val="20"/>
          <w:szCs w:val="20"/>
          <w:vertAlign w:val="superscript"/>
        </w:rPr>
        <w:t>e</w:t>
      </w:r>
      <w:r w:rsidR="008B6759">
        <w:rPr>
          <w:sz w:val="20"/>
          <w:szCs w:val="20"/>
        </w:rPr>
        <w:t xml:space="preserve"> trimestre (ex : sports collectifs ou acrosport).</w:t>
      </w:r>
    </w:p>
    <w:p w:rsidR="00BF5326" w:rsidRDefault="00B245DE" w:rsidP="00B245DE">
      <w:pPr>
        <w:jc w:val="both"/>
        <w:rPr>
          <w:sz w:val="20"/>
          <w:szCs w:val="20"/>
        </w:rPr>
      </w:pPr>
      <w:r>
        <w:rPr>
          <w:sz w:val="20"/>
          <w:szCs w:val="20"/>
        </w:rPr>
        <w:t xml:space="preserve">- </w:t>
      </w:r>
      <w:r w:rsidR="00BF5326">
        <w:rPr>
          <w:sz w:val="20"/>
          <w:szCs w:val="20"/>
        </w:rPr>
        <w:t>½ groupe quand l’effectif dépasse 24 élèves. Certaines équipes notent deux avantages : progrès plus visibles, enseignement individualisé, mais difficulté dans la gestion de l’hétérogénéité.</w:t>
      </w:r>
    </w:p>
    <w:p w:rsidR="008B6759" w:rsidRDefault="00B245DE" w:rsidP="00B245DE">
      <w:pPr>
        <w:jc w:val="both"/>
        <w:rPr>
          <w:sz w:val="20"/>
          <w:szCs w:val="20"/>
        </w:rPr>
      </w:pPr>
      <w:r>
        <w:rPr>
          <w:sz w:val="20"/>
          <w:szCs w:val="20"/>
        </w:rPr>
        <w:t xml:space="preserve">- </w:t>
      </w:r>
      <w:r w:rsidR="008B6759">
        <w:rPr>
          <w:sz w:val="20"/>
          <w:szCs w:val="20"/>
        </w:rPr>
        <w:t>Prolongement du cycle, redécoupage des cycles pour augmenter le temps d’apprentissage selon disponibilité des installations.</w:t>
      </w:r>
    </w:p>
    <w:p w:rsidR="00144D55" w:rsidRDefault="00B245DE" w:rsidP="00B245DE">
      <w:pPr>
        <w:jc w:val="both"/>
        <w:rPr>
          <w:sz w:val="20"/>
          <w:szCs w:val="20"/>
        </w:rPr>
      </w:pPr>
      <w:r>
        <w:rPr>
          <w:sz w:val="20"/>
          <w:szCs w:val="20"/>
        </w:rPr>
        <w:t xml:space="preserve">- </w:t>
      </w:r>
      <w:r w:rsidR="00144D55">
        <w:rPr>
          <w:sz w:val="20"/>
          <w:szCs w:val="20"/>
        </w:rPr>
        <w:t>Cycle interrompu : évaluation en contrôle continu</w:t>
      </w:r>
      <w:r w:rsidR="00215682">
        <w:rPr>
          <w:sz w:val="20"/>
          <w:szCs w:val="20"/>
        </w:rPr>
        <w:t>. Cycle très court mais déjà effectué en première pour tous les élèves du groupe menu : évaluation rendue possible.</w:t>
      </w:r>
    </w:p>
    <w:p w:rsidR="00B44324" w:rsidRDefault="00B245DE" w:rsidP="00B44324">
      <w:pPr>
        <w:jc w:val="both"/>
        <w:rPr>
          <w:sz w:val="20"/>
          <w:szCs w:val="20"/>
        </w:rPr>
      </w:pPr>
      <w:r>
        <w:rPr>
          <w:sz w:val="20"/>
          <w:szCs w:val="20"/>
        </w:rPr>
        <w:t xml:space="preserve">- </w:t>
      </w:r>
      <w:r w:rsidR="008B6759">
        <w:rPr>
          <w:sz w:val="20"/>
          <w:szCs w:val="20"/>
        </w:rPr>
        <w:t>Suppression de la co-évaluation pour ne pas réduire</w:t>
      </w:r>
      <w:r w:rsidR="007E7B03">
        <w:rPr>
          <w:sz w:val="20"/>
          <w:szCs w:val="20"/>
        </w:rPr>
        <w:t xml:space="preserve"> encore plus le nombre de séances pour les classes en </w:t>
      </w:r>
      <w:r w:rsidR="008B6759">
        <w:rPr>
          <w:sz w:val="20"/>
          <w:szCs w:val="20"/>
        </w:rPr>
        <w:t>demi-groupes.</w:t>
      </w:r>
      <w:r w:rsidR="00B44324">
        <w:rPr>
          <w:sz w:val="20"/>
          <w:szCs w:val="20"/>
        </w:rPr>
        <w:t xml:space="preserve"> Harmonisation des notes entre enseignants pour une même APSA en fonction du nombre de séances.</w:t>
      </w:r>
    </w:p>
    <w:p w:rsidR="00B44324" w:rsidRDefault="00B245DE" w:rsidP="00B245DE">
      <w:pPr>
        <w:jc w:val="both"/>
        <w:rPr>
          <w:sz w:val="20"/>
          <w:szCs w:val="20"/>
        </w:rPr>
      </w:pPr>
      <w:r>
        <w:rPr>
          <w:sz w:val="20"/>
          <w:szCs w:val="20"/>
        </w:rPr>
        <w:t xml:space="preserve">- </w:t>
      </w:r>
      <w:r w:rsidR="00412518">
        <w:rPr>
          <w:sz w:val="20"/>
          <w:szCs w:val="20"/>
        </w:rPr>
        <w:t xml:space="preserve">Report de l’évaluation en CCF. </w:t>
      </w:r>
    </w:p>
    <w:p w:rsidR="00144D55" w:rsidRDefault="00B245DE" w:rsidP="00B245DE">
      <w:pPr>
        <w:jc w:val="both"/>
        <w:rPr>
          <w:sz w:val="20"/>
          <w:szCs w:val="20"/>
        </w:rPr>
      </w:pPr>
      <w:r>
        <w:rPr>
          <w:sz w:val="20"/>
          <w:szCs w:val="20"/>
        </w:rPr>
        <w:t xml:space="preserve">- </w:t>
      </w:r>
      <w:r w:rsidR="008B6759">
        <w:rPr>
          <w:sz w:val="20"/>
          <w:szCs w:val="20"/>
        </w:rPr>
        <w:t xml:space="preserve">Adaptation des </w:t>
      </w:r>
      <w:r w:rsidR="00AA2FF8">
        <w:rPr>
          <w:sz w:val="20"/>
          <w:szCs w:val="20"/>
        </w:rPr>
        <w:t>épreuves</w:t>
      </w:r>
      <w:r w:rsidR="008B6759">
        <w:rPr>
          <w:sz w:val="20"/>
          <w:szCs w:val="20"/>
        </w:rPr>
        <w:t xml:space="preserve"> et de l’évaluation</w:t>
      </w:r>
      <w:r w:rsidR="00AA2FF8">
        <w:rPr>
          <w:sz w:val="20"/>
          <w:szCs w:val="20"/>
        </w:rPr>
        <w:t xml:space="preserve"> (notamment pour AFL2 et AFL3)</w:t>
      </w:r>
      <w:r w:rsidR="008B6759">
        <w:rPr>
          <w:sz w:val="20"/>
          <w:szCs w:val="20"/>
        </w:rPr>
        <w:t>.</w:t>
      </w:r>
      <w:r w:rsidR="00AA2FF8">
        <w:rPr>
          <w:sz w:val="20"/>
          <w:szCs w:val="20"/>
        </w:rPr>
        <w:t xml:space="preserve"> Ajustement des barèmes.</w:t>
      </w:r>
      <w:r w:rsidR="00144D55">
        <w:rPr>
          <w:sz w:val="20"/>
          <w:szCs w:val="20"/>
        </w:rPr>
        <w:t xml:space="preserve"> Pas de choix des rôles laissés aux élèves et/</w:t>
      </w:r>
      <w:r w:rsidR="00AD4B20">
        <w:rPr>
          <w:sz w:val="20"/>
          <w:szCs w:val="20"/>
        </w:rPr>
        <w:t>ou de la répartition des points entre les 2 AFL.</w:t>
      </w:r>
    </w:p>
    <w:p w:rsidR="00AD4B20" w:rsidRDefault="00B245DE" w:rsidP="00B245DE">
      <w:pPr>
        <w:jc w:val="both"/>
        <w:rPr>
          <w:sz w:val="20"/>
          <w:szCs w:val="20"/>
        </w:rPr>
      </w:pPr>
      <w:r>
        <w:rPr>
          <w:sz w:val="20"/>
          <w:szCs w:val="20"/>
        </w:rPr>
        <w:t xml:space="preserve">- </w:t>
      </w:r>
      <w:r w:rsidR="00AD4B20">
        <w:rPr>
          <w:sz w:val="20"/>
          <w:szCs w:val="20"/>
        </w:rPr>
        <w:t>Utilisation des anc</w:t>
      </w:r>
      <w:r w:rsidR="006A5CD0">
        <w:rPr>
          <w:sz w:val="20"/>
          <w:szCs w:val="20"/>
        </w:rPr>
        <w:t>iennes fiches nationales en CAP pour la 1</w:t>
      </w:r>
      <w:r w:rsidR="006A5CD0" w:rsidRPr="006A5CD0">
        <w:rPr>
          <w:sz w:val="20"/>
          <w:szCs w:val="20"/>
          <w:vertAlign w:val="superscript"/>
        </w:rPr>
        <w:t>ère</w:t>
      </w:r>
      <w:r w:rsidR="006A5CD0">
        <w:rPr>
          <w:sz w:val="20"/>
          <w:szCs w:val="20"/>
        </w:rPr>
        <w:t xml:space="preserve"> évaluation.</w:t>
      </w:r>
    </w:p>
    <w:p w:rsidR="00B245DE" w:rsidRDefault="00B245DE" w:rsidP="00B245DE">
      <w:pPr>
        <w:jc w:val="both"/>
        <w:rPr>
          <w:sz w:val="20"/>
          <w:szCs w:val="20"/>
        </w:rPr>
      </w:pPr>
      <w:r>
        <w:rPr>
          <w:sz w:val="20"/>
          <w:szCs w:val="20"/>
        </w:rPr>
        <w:t xml:space="preserve">- </w:t>
      </w:r>
      <w:r w:rsidR="00412518">
        <w:rPr>
          <w:sz w:val="20"/>
          <w:szCs w:val="20"/>
        </w:rPr>
        <w:t>Appui de l’AS : même</w:t>
      </w:r>
      <w:r w:rsidR="00B44324">
        <w:rPr>
          <w:sz w:val="20"/>
          <w:szCs w:val="20"/>
        </w:rPr>
        <w:t>s</w:t>
      </w:r>
      <w:r w:rsidR="00412518">
        <w:rPr>
          <w:sz w:val="20"/>
          <w:szCs w:val="20"/>
        </w:rPr>
        <w:t xml:space="preserve"> activités que pour l’enseignement obligatoire.</w:t>
      </w:r>
    </w:p>
    <w:p w:rsidR="00B245DE" w:rsidRDefault="00B245DE" w:rsidP="00B245DE">
      <w:pPr>
        <w:jc w:val="both"/>
        <w:rPr>
          <w:sz w:val="20"/>
          <w:szCs w:val="20"/>
        </w:rPr>
      </w:pPr>
    </w:p>
    <w:p w:rsidR="00215682" w:rsidRPr="00AD4B20" w:rsidRDefault="00BF5326" w:rsidP="00B245DE">
      <w:pPr>
        <w:jc w:val="both"/>
        <w:rPr>
          <w:sz w:val="20"/>
          <w:szCs w:val="20"/>
          <w:u w:val="single"/>
        </w:rPr>
      </w:pPr>
      <w:r w:rsidRPr="00AD4B20">
        <w:rPr>
          <w:sz w:val="20"/>
          <w:szCs w:val="20"/>
          <w:u w:val="single"/>
        </w:rPr>
        <w:t>Adaptations des pratiques :</w:t>
      </w:r>
    </w:p>
    <w:p w:rsidR="00BF5326" w:rsidRDefault="00B245DE" w:rsidP="00B245DE">
      <w:pPr>
        <w:jc w:val="both"/>
        <w:rPr>
          <w:sz w:val="20"/>
          <w:szCs w:val="20"/>
        </w:rPr>
      </w:pPr>
      <w:r>
        <w:rPr>
          <w:sz w:val="20"/>
          <w:szCs w:val="20"/>
        </w:rPr>
        <w:t xml:space="preserve">- </w:t>
      </w:r>
      <w:r w:rsidR="00BF5326">
        <w:rPr>
          <w:sz w:val="20"/>
          <w:szCs w:val="20"/>
        </w:rPr>
        <w:t>En VB et Badminton : adaptation de l’espace d’activité, interdiction de zone, interdiction d’action, nombre de joueur par équipe, pas de contre.</w:t>
      </w:r>
    </w:p>
    <w:p w:rsidR="00BF5326" w:rsidRDefault="00B245DE" w:rsidP="00B245DE">
      <w:pPr>
        <w:jc w:val="both"/>
        <w:rPr>
          <w:sz w:val="20"/>
          <w:szCs w:val="20"/>
        </w:rPr>
      </w:pPr>
      <w:r>
        <w:rPr>
          <w:sz w:val="20"/>
          <w:szCs w:val="20"/>
        </w:rPr>
        <w:t xml:space="preserve">- </w:t>
      </w:r>
      <w:r w:rsidR="00BF5326">
        <w:rPr>
          <w:sz w:val="20"/>
          <w:szCs w:val="20"/>
        </w:rPr>
        <w:t>Pas de parade en gymnastique et en musculation (ou uniquement sur appareil à charge guidée).</w:t>
      </w:r>
    </w:p>
    <w:p w:rsidR="00BF5326" w:rsidRDefault="00B245DE" w:rsidP="00B245DE">
      <w:pPr>
        <w:jc w:val="both"/>
        <w:rPr>
          <w:sz w:val="20"/>
          <w:szCs w:val="20"/>
        </w:rPr>
      </w:pPr>
      <w:r>
        <w:rPr>
          <w:sz w:val="20"/>
          <w:szCs w:val="20"/>
        </w:rPr>
        <w:t xml:space="preserve">- </w:t>
      </w:r>
      <w:r w:rsidR="00BF5326">
        <w:rPr>
          <w:sz w:val="20"/>
          <w:szCs w:val="20"/>
        </w:rPr>
        <w:t>Circuit training en musculation</w:t>
      </w:r>
      <w:r w:rsidR="00B44324">
        <w:rPr>
          <w:sz w:val="20"/>
          <w:szCs w:val="20"/>
        </w:rPr>
        <w:t>.</w:t>
      </w:r>
    </w:p>
    <w:p w:rsidR="00BF5326" w:rsidRDefault="00B245DE" w:rsidP="00B245DE">
      <w:pPr>
        <w:jc w:val="both"/>
        <w:rPr>
          <w:sz w:val="20"/>
          <w:szCs w:val="20"/>
        </w:rPr>
      </w:pPr>
      <w:r>
        <w:rPr>
          <w:sz w:val="20"/>
          <w:szCs w:val="20"/>
        </w:rPr>
        <w:t xml:space="preserve">- </w:t>
      </w:r>
      <w:r w:rsidR="00BF5326">
        <w:rPr>
          <w:sz w:val="20"/>
          <w:szCs w:val="20"/>
        </w:rPr>
        <w:t>Sport collectif sans opposition. Parcours chronométré en football (maîtrise du ballon) et défis individuels.</w:t>
      </w:r>
    </w:p>
    <w:p w:rsidR="00BF5326" w:rsidRDefault="00B245DE" w:rsidP="00B245DE">
      <w:pPr>
        <w:jc w:val="both"/>
        <w:rPr>
          <w:sz w:val="20"/>
          <w:szCs w:val="20"/>
        </w:rPr>
      </w:pPr>
      <w:r>
        <w:rPr>
          <w:sz w:val="20"/>
          <w:szCs w:val="20"/>
        </w:rPr>
        <w:t xml:space="preserve">- </w:t>
      </w:r>
      <w:r w:rsidR="00412518">
        <w:rPr>
          <w:sz w:val="20"/>
          <w:szCs w:val="20"/>
        </w:rPr>
        <w:t>P</w:t>
      </w:r>
      <w:r w:rsidR="00BF5326">
        <w:rPr>
          <w:sz w:val="20"/>
          <w:szCs w:val="20"/>
        </w:rPr>
        <w:t xml:space="preserve">ort du masque obligatoire </w:t>
      </w:r>
      <w:r w:rsidR="00412518">
        <w:rPr>
          <w:sz w:val="20"/>
          <w:szCs w:val="20"/>
        </w:rPr>
        <w:t>(ex : danse, assureur et contre assureur…).</w:t>
      </w:r>
    </w:p>
    <w:p w:rsidR="00BF5326" w:rsidRDefault="00BF5326" w:rsidP="007E37F5">
      <w:pPr>
        <w:rPr>
          <w:sz w:val="20"/>
          <w:szCs w:val="20"/>
        </w:rPr>
      </w:pPr>
    </w:p>
    <w:p w:rsidR="00EF0BA5" w:rsidRPr="00A12E11" w:rsidRDefault="00215682" w:rsidP="00EF0BA5">
      <w:pPr>
        <w:rPr>
          <w:sz w:val="20"/>
          <w:szCs w:val="20"/>
        </w:rPr>
      </w:pPr>
      <w:r>
        <w:rPr>
          <w:sz w:val="20"/>
          <w:szCs w:val="20"/>
        </w:rPr>
        <w:t xml:space="preserve">Le recensement révèle des situations très diverses et variées qui ne permettent pas de consignes académiques uniformes. </w:t>
      </w:r>
      <w:r w:rsidR="00412518">
        <w:rPr>
          <w:sz w:val="20"/>
          <w:szCs w:val="20"/>
        </w:rPr>
        <w:t>Si la variété des conditions de pratique en contexte ordinaire génère de fait une iniquité face à l’examen, c</w:t>
      </w:r>
      <w:r w:rsidR="006B5991">
        <w:rPr>
          <w:sz w:val="20"/>
          <w:szCs w:val="20"/>
        </w:rPr>
        <w:t xml:space="preserve">ette crise sanitaire exceptionnelle </w:t>
      </w:r>
      <w:r w:rsidR="00412518">
        <w:rPr>
          <w:sz w:val="20"/>
          <w:szCs w:val="20"/>
        </w:rPr>
        <w:t>renforce cette dernière</w:t>
      </w:r>
      <w:r>
        <w:rPr>
          <w:sz w:val="20"/>
          <w:szCs w:val="20"/>
        </w:rPr>
        <w:t xml:space="preserve">. Il </w:t>
      </w:r>
      <w:r w:rsidR="006B5991">
        <w:rPr>
          <w:sz w:val="20"/>
          <w:szCs w:val="20"/>
        </w:rPr>
        <w:t>faut cependant veiller</w:t>
      </w:r>
      <w:r>
        <w:rPr>
          <w:sz w:val="20"/>
          <w:szCs w:val="20"/>
        </w:rPr>
        <w:t xml:space="preserve"> </w:t>
      </w:r>
      <w:r w:rsidR="006B5991">
        <w:rPr>
          <w:sz w:val="20"/>
          <w:szCs w:val="20"/>
        </w:rPr>
        <w:t xml:space="preserve">à ne </w:t>
      </w:r>
      <w:r>
        <w:rPr>
          <w:sz w:val="20"/>
          <w:szCs w:val="20"/>
        </w:rPr>
        <w:t xml:space="preserve">pas </w:t>
      </w:r>
      <w:r w:rsidR="00462E86">
        <w:rPr>
          <w:sz w:val="20"/>
          <w:szCs w:val="20"/>
        </w:rPr>
        <w:t>l’accroître</w:t>
      </w:r>
      <w:r>
        <w:rPr>
          <w:sz w:val="20"/>
          <w:szCs w:val="20"/>
        </w:rPr>
        <w:t xml:space="preserve"> au sein d’un même groupe menu</w:t>
      </w:r>
      <w:r w:rsidR="006B5991">
        <w:rPr>
          <w:sz w:val="20"/>
          <w:szCs w:val="20"/>
        </w:rPr>
        <w:t xml:space="preserve">. </w:t>
      </w:r>
      <w:r w:rsidR="006B5991" w:rsidRPr="00412518">
        <w:rPr>
          <w:color w:val="FF0000"/>
          <w:sz w:val="20"/>
          <w:szCs w:val="20"/>
        </w:rPr>
        <w:t>L</w:t>
      </w:r>
      <w:r w:rsidRPr="00412518">
        <w:rPr>
          <w:color w:val="FF0000"/>
          <w:sz w:val="20"/>
          <w:szCs w:val="20"/>
        </w:rPr>
        <w:t xml:space="preserve">es adaptations </w:t>
      </w:r>
      <w:r w:rsidR="00647B2B" w:rsidRPr="00412518">
        <w:rPr>
          <w:color w:val="FF0000"/>
          <w:sz w:val="20"/>
          <w:szCs w:val="20"/>
        </w:rPr>
        <w:t>doivent s’appliquer</w:t>
      </w:r>
      <w:r w:rsidRPr="00412518">
        <w:rPr>
          <w:color w:val="FF0000"/>
          <w:sz w:val="20"/>
          <w:szCs w:val="20"/>
        </w:rPr>
        <w:t xml:space="preserve"> </w:t>
      </w:r>
      <w:r w:rsidR="00647B2B" w:rsidRPr="00412518">
        <w:rPr>
          <w:color w:val="FF0000"/>
          <w:sz w:val="20"/>
          <w:szCs w:val="20"/>
        </w:rPr>
        <w:t xml:space="preserve">à tous les élèves </w:t>
      </w:r>
      <w:r w:rsidR="00A12E11">
        <w:rPr>
          <w:color w:val="FF0000"/>
          <w:sz w:val="20"/>
          <w:szCs w:val="20"/>
        </w:rPr>
        <w:t>du</w:t>
      </w:r>
      <w:r w:rsidR="00647B2B" w:rsidRPr="00412518">
        <w:rPr>
          <w:color w:val="FF0000"/>
          <w:sz w:val="20"/>
          <w:szCs w:val="20"/>
        </w:rPr>
        <w:t xml:space="preserve"> groupe</w:t>
      </w:r>
      <w:r w:rsidR="006B5991" w:rsidRPr="00412518">
        <w:rPr>
          <w:color w:val="FF0000"/>
          <w:sz w:val="20"/>
          <w:szCs w:val="20"/>
        </w:rPr>
        <w:t xml:space="preserve"> menu</w:t>
      </w:r>
      <w:r w:rsidR="00A12E11">
        <w:rPr>
          <w:color w:val="FF0000"/>
          <w:sz w:val="20"/>
          <w:szCs w:val="20"/>
        </w:rPr>
        <w:t xml:space="preserve">. </w:t>
      </w:r>
      <w:r w:rsidR="00A12E11">
        <w:rPr>
          <w:sz w:val="20"/>
          <w:szCs w:val="20"/>
        </w:rPr>
        <w:t>Dès lors</w:t>
      </w:r>
      <w:r w:rsidR="00A12E11" w:rsidRPr="00A12E11">
        <w:rPr>
          <w:sz w:val="20"/>
          <w:szCs w:val="20"/>
        </w:rPr>
        <w:t xml:space="preserve">, si </w:t>
      </w:r>
      <w:r w:rsidR="00EF0BA5" w:rsidRPr="00A12E11">
        <w:rPr>
          <w:sz w:val="20"/>
          <w:szCs w:val="20"/>
        </w:rPr>
        <w:t xml:space="preserve">proposer sous forme ponctuelle et sur la base du volontariat une épreuve en fin d’année (si cela est possible) afin de valoriser ceux qui se sentent lésés par la suppression d’une activité part d’une intention louable, </w:t>
      </w:r>
      <w:r w:rsidR="00A12E11" w:rsidRPr="00A12E11">
        <w:rPr>
          <w:sz w:val="20"/>
          <w:szCs w:val="20"/>
        </w:rPr>
        <w:t xml:space="preserve">cette individualisation des adaptations </w:t>
      </w:r>
      <w:r w:rsidR="00A12E11">
        <w:rPr>
          <w:sz w:val="20"/>
          <w:szCs w:val="20"/>
        </w:rPr>
        <w:t xml:space="preserve">n’est pas pertinente car elle </w:t>
      </w:r>
      <w:r w:rsidR="00A12E11" w:rsidRPr="00A12E11">
        <w:rPr>
          <w:sz w:val="20"/>
          <w:szCs w:val="20"/>
        </w:rPr>
        <w:t>creuse</w:t>
      </w:r>
      <w:r w:rsidR="00EF0BA5" w:rsidRPr="00A12E11">
        <w:rPr>
          <w:sz w:val="20"/>
          <w:szCs w:val="20"/>
        </w:rPr>
        <w:t xml:space="preserve"> un peu plus encore l’iniquité entre ceux qui </w:t>
      </w:r>
      <w:r w:rsidR="00A12E11" w:rsidRPr="00A12E11">
        <w:rPr>
          <w:sz w:val="20"/>
          <w:szCs w:val="20"/>
        </w:rPr>
        <w:t>ont</w:t>
      </w:r>
      <w:r w:rsidR="00EF0BA5" w:rsidRPr="00A12E11">
        <w:rPr>
          <w:sz w:val="20"/>
          <w:szCs w:val="20"/>
        </w:rPr>
        <w:t xml:space="preserve"> une pratique extérieure et les autres</w:t>
      </w:r>
      <w:r w:rsidR="00A12E11" w:rsidRPr="00A12E11">
        <w:rPr>
          <w:sz w:val="20"/>
          <w:szCs w:val="20"/>
        </w:rPr>
        <w:t xml:space="preserve"> élèves du groupe ou ceux dont l’activité reste non envisageable faute d’installation disponible à ce moment de l’année par exemple</w:t>
      </w:r>
      <w:r w:rsidR="00EF0BA5" w:rsidRPr="00A12E11">
        <w:rPr>
          <w:sz w:val="20"/>
          <w:szCs w:val="20"/>
        </w:rPr>
        <w:t>. Nous devons donc nous astreindre à n’évaluer que ce qui a été enseigné.</w:t>
      </w:r>
    </w:p>
    <w:p w:rsidR="00412518" w:rsidRDefault="00412518" w:rsidP="007E37F5">
      <w:pPr>
        <w:rPr>
          <w:sz w:val="20"/>
          <w:szCs w:val="20"/>
        </w:rPr>
      </w:pPr>
    </w:p>
    <w:p w:rsidR="000A04DD" w:rsidRDefault="00B245DE" w:rsidP="007E37F5">
      <w:pPr>
        <w:rPr>
          <w:b/>
          <w:sz w:val="20"/>
          <w:szCs w:val="20"/>
        </w:rPr>
      </w:pPr>
      <w:r>
        <w:rPr>
          <w:b/>
          <w:sz w:val="20"/>
          <w:szCs w:val="20"/>
        </w:rPr>
        <w:t xml:space="preserve">3 - </w:t>
      </w:r>
      <w:r w:rsidR="00EC6983" w:rsidRPr="00EC6983">
        <w:rPr>
          <w:b/>
          <w:sz w:val="20"/>
          <w:szCs w:val="20"/>
        </w:rPr>
        <w:t>Les thèmes abordés en atelier :</w:t>
      </w:r>
    </w:p>
    <w:p w:rsidR="00EC6983" w:rsidRDefault="00EC6983" w:rsidP="00B245DE">
      <w:pPr>
        <w:jc w:val="both"/>
        <w:rPr>
          <w:sz w:val="20"/>
          <w:szCs w:val="20"/>
        </w:rPr>
      </w:pPr>
      <w:r>
        <w:rPr>
          <w:b/>
          <w:sz w:val="20"/>
          <w:szCs w:val="20"/>
        </w:rPr>
        <w:t xml:space="preserve">Pour le CAP : </w:t>
      </w:r>
      <w:r w:rsidRPr="00EC6983">
        <w:rPr>
          <w:sz w:val="20"/>
          <w:szCs w:val="20"/>
        </w:rPr>
        <w:t>la fiche de conformité conçue par la CAHPN a été expérimentée. Les équipes on</w:t>
      </w:r>
      <w:bookmarkStart w:id="0" w:name="_GoBack"/>
      <w:bookmarkEnd w:id="0"/>
      <w:r w:rsidRPr="00EC6983">
        <w:rPr>
          <w:sz w:val="20"/>
          <w:szCs w:val="20"/>
        </w:rPr>
        <w:t>t choisi d’élaborer leur</w:t>
      </w:r>
      <w:r w:rsidR="00AF2B47">
        <w:rPr>
          <w:sz w:val="20"/>
          <w:szCs w:val="20"/>
        </w:rPr>
        <w:t>s</w:t>
      </w:r>
      <w:r w:rsidRPr="00EC6983">
        <w:rPr>
          <w:sz w:val="20"/>
          <w:szCs w:val="20"/>
        </w:rPr>
        <w:t xml:space="preserve"> fiche</w:t>
      </w:r>
      <w:r w:rsidR="00AF2B47">
        <w:rPr>
          <w:sz w:val="20"/>
          <w:szCs w:val="20"/>
        </w:rPr>
        <w:t>s</w:t>
      </w:r>
      <w:r w:rsidRPr="00EC6983">
        <w:rPr>
          <w:sz w:val="20"/>
          <w:szCs w:val="20"/>
        </w:rPr>
        <w:t xml:space="preserve"> certificative</w:t>
      </w:r>
      <w:r w:rsidR="00AF2B47">
        <w:rPr>
          <w:sz w:val="20"/>
          <w:szCs w:val="20"/>
        </w:rPr>
        <w:t>s</w:t>
      </w:r>
      <w:r w:rsidRPr="00EC6983">
        <w:rPr>
          <w:sz w:val="20"/>
          <w:szCs w:val="20"/>
        </w:rPr>
        <w:t xml:space="preserve">. </w:t>
      </w:r>
      <w:r>
        <w:rPr>
          <w:sz w:val="20"/>
          <w:szCs w:val="20"/>
        </w:rPr>
        <w:t xml:space="preserve">Ces temps ont permis aux équipes qui ne l’avaient pas encore fait de s’approprier les nouveaux textes au regard des </w:t>
      </w:r>
      <w:r w:rsidR="00AF2B47">
        <w:rPr>
          <w:sz w:val="20"/>
          <w:szCs w:val="20"/>
        </w:rPr>
        <w:t>précédentes</w:t>
      </w:r>
      <w:r>
        <w:rPr>
          <w:sz w:val="20"/>
          <w:szCs w:val="20"/>
        </w:rPr>
        <w:t xml:space="preserve"> exigences institutionnelles.</w:t>
      </w:r>
    </w:p>
    <w:p w:rsidR="00EC6983" w:rsidRDefault="00EC6983" w:rsidP="00B245DE">
      <w:pPr>
        <w:tabs>
          <w:tab w:val="left" w:pos="1881"/>
        </w:tabs>
        <w:jc w:val="both"/>
        <w:rPr>
          <w:sz w:val="20"/>
          <w:szCs w:val="20"/>
        </w:rPr>
      </w:pPr>
      <w:r w:rsidRPr="00EC6983">
        <w:rPr>
          <w:b/>
          <w:sz w:val="20"/>
          <w:szCs w:val="20"/>
        </w:rPr>
        <w:t>Pour le BAC GT</w:t>
      </w:r>
      <w:r>
        <w:rPr>
          <w:sz w:val="20"/>
          <w:szCs w:val="20"/>
        </w:rPr>
        <w:t> : les indices techniques, les rôles sociaux, l’évaluation des AFL2 et 3.</w:t>
      </w:r>
    </w:p>
    <w:p w:rsidR="00B44324" w:rsidRDefault="00B44324" w:rsidP="00B245DE">
      <w:pPr>
        <w:jc w:val="both"/>
        <w:rPr>
          <w:sz w:val="20"/>
          <w:szCs w:val="20"/>
        </w:rPr>
      </w:pPr>
    </w:p>
    <w:p w:rsidR="00AD4B20" w:rsidRDefault="00AD4B20" w:rsidP="00B245DE">
      <w:pPr>
        <w:jc w:val="both"/>
        <w:rPr>
          <w:sz w:val="20"/>
          <w:szCs w:val="20"/>
        </w:rPr>
      </w:pPr>
      <w:r>
        <w:rPr>
          <w:sz w:val="20"/>
          <w:szCs w:val="20"/>
        </w:rPr>
        <w:t>Concernant les indices techniques</w:t>
      </w:r>
      <w:r w:rsidR="00B44324">
        <w:rPr>
          <w:sz w:val="20"/>
          <w:szCs w:val="20"/>
        </w:rPr>
        <w:t xml:space="preserve"> (IT)</w:t>
      </w:r>
      <w:r>
        <w:rPr>
          <w:sz w:val="20"/>
          <w:szCs w:val="20"/>
        </w:rPr>
        <w:t>, si l</w:t>
      </w:r>
      <w:r w:rsidR="00B245DE">
        <w:rPr>
          <w:sz w:val="20"/>
          <w:szCs w:val="20"/>
        </w:rPr>
        <w:t>a CAHPN a été bienveillante et a validé</w:t>
      </w:r>
      <w:r>
        <w:rPr>
          <w:sz w:val="20"/>
          <w:szCs w:val="20"/>
        </w:rPr>
        <w:t xml:space="preserve"> l’écart au projet en demi-fond, les avis sont partagés sur la pertinence de cet IT au regard de l’objectif du champ « </w:t>
      </w:r>
      <w:r w:rsidRPr="00274E82">
        <w:rPr>
          <w:i/>
          <w:sz w:val="20"/>
          <w:szCs w:val="20"/>
        </w:rPr>
        <w:t>réaliser une performance motrice maximale mesurable à une échéance donnée</w:t>
      </w:r>
      <w:r>
        <w:rPr>
          <w:sz w:val="20"/>
          <w:szCs w:val="20"/>
        </w:rPr>
        <w:t> ». L’écart au projet semble davantage relever de l’AFL2. La VMA a souvent été utilisée comme IT permettant de calculer une vitesse cible. La question posée par les participants est la fiabilité de sa mesure.</w:t>
      </w:r>
    </w:p>
    <w:p w:rsidR="00EF0BA5" w:rsidRPr="00EF0BA5" w:rsidRDefault="00EF0BA5" w:rsidP="00EF0BA5">
      <w:pPr>
        <w:rPr>
          <w:sz w:val="20"/>
          <w:szCs w:val="20"/>
        </w:rPr>
      </w:pPr>
      <w:r w:rsidRPr="00EF0BA5">
        <w:rPr>
          <w:sz w:val="20"/>
          <w:szCs w:val="20"/>
        </w:rPr>
        <w:t>La régularité a été un autre indice questionné. Plus facile à calculer, la pertinence de cet indice pose question. Cet indice permet-il de : « </w:t>
      </w:r>
      <w:r w:rsidRPr="00EF0BA5">
        <w:rPr>
          <w:i/>
          <w:sz w:val="20"/>
          <w:szCs w:val="20"/>
        </w:rPr>
        <w:t>révèle(er) la capacité de l’élève à créer, conserver/transmettre de la vitesse en coordonnant les actions propulsives</w:t>
      </w:r>
      <w:r w:rsidRPr="00EF0BA5">
        <w:rPr>
          <w:sz w:val="20"/>
          <w:szCs w:val="20"/>
        </w:rPr>
        <w:t> ». Et finalement ne frein</w:t>
      </w:r>
      <w:r>
        <w:rPr>
          <w:sz w:val="20"/>
          <w:szCs w:val="20"/>
        </w:rPr>
        <w:t>e</w:t>
      </w:r>
      <w:r w:rsidRPr="00EF0BA5">
        <w:rPr>
          <w:sz w:val="20"/>
          <w:szCs w:val="20"/>
        </w:rPr>
        <w:t>-</w:t>
      </w:r>
      <w:r>
        <w:rPr>
          <w:sz w:val="20"/>
          <w:szCs w:val="20"/>
        </w:rPr>
        <w:t>t-</w:t>
      </w:r>
      <w:r w:rsidRPr="00EF0BA5">
        <w:rPr>
          <w:sz w:val="20"/>
          <w:szCs w:val="20"/>
        </w:rPr>
        <w:t>il pas la recherche de performance ?</w:t>
      </w:r>
    </w:p>
    <w:p w:rsidR="00AD4B20" w:rsidRDefault="00AD4B20" w:rsidP="00B245DE">
      <w:pPr>
        <w:jc w:val="both"/>
        <w:rPr>
          <w:sz w:val="20"/>
          <w:szCs w:val="20"/>
        </w:rPr>
      </w:pPr>
      <w:r>
        <w:rPr>
          <w:sz w:val="20"/>
          <w:szCs w:val="20"/>
        </w:rPr>
        <w:t>En lancers et sauts a été surtout retenu l’écart avec élan et sans élan ou élan réduit. En relais, l’IT est généralement l’écart entre le temps du relais et la somme des vitesses individuelles. En natation, l’indice de nage est utilisé.</w:t>
      </w:r>
    </w:p>
    <w:p w:rsidR="00AD4B20" w:rsidRDefault="00AD4B20" w:rsidP="00B245DE">
      <w:pPr>
        <w:jc w:val="both"/>
        <w:rPr>
          <w:sz w:val="20"/>
          <w:szCs w:val="20"/>
        </w:rPr>
      </w:pPr>
      <w:r>
        <w:rPr>
          <w:sz w:val="20"/>
          <w:szCs w:val="20"/>
        </w:rPr>
        <w:t xml:space="preserve">L’enseignement et l’évaluation des AFL2 et 3 apparaissent de façon récurrente comme </w:t>
      </w:r>
      <w:r w:rsidR="00B245DE">
        <w:rPr>
          <w:sz w:val="20"/>
          <w:szCs w:val="20"/>
        </w:rPr>
        <w:t>des</w:t>
      </w:r>
      <w:r>
        <w:rPr>
          <w:sz w:val="20"/>
          <w:szCs w:val="20"/>
        </w:rPr>
        <w:t xml:space="preserve"> point</w:t>
      </w:r>
      <w:r w:rsidR="00B245DE">
        <w:rPr>
          <w:sz w:val="20"/>
          <w:szCs w:val="20"/>
        </w:rPr>
        <w:t>s</w:t>
      </w:r>
      <w:r>
        <w:rPr>
          <w:sz w:val="20"/>
          <w:szCs w:val="20"/>
        </w:rPr>
        <w:t xml:space="preserve"> de difficulté, donnant le sentiment aux équipes de passer leur temps à évaluer les élèves, à recueillir des données. Il ressort des échanges la nécessité d’une approche plus globale (moins de critères, mots clés) avec un positionnement de l’élève au fil du cursus.</w:t>
      </w:r>
    </w:p>
    <w:p w:rsidR="00EC6983" w:rsidRDefault="00AD4B20" w:rsidP="00B245DE">
      <w:pPr>
        <w:jc w:val="both"/>
        <w:rPr>
          <w:sz w:val="20"/>
          <w:szCs w:val="20"/>
        </w:rPr>
      </w:pPr>
      <w:r>
        <w:rPr>
          <w:sz w:val="20"/>
          <w:szCs w:val="20"/>
        </w:rPr>
        <w:t>L</w:t>
      </w:r>
      <w:r w:rsidR="00EC6983">
        <w:rPr>
          <w:sz w:val="20"/>
          <w:szCs w:val="20"/>
        </w:rPr>
        <w:t>a difficulté à enseigner et évaluer plusieurs rôles</w:t>
      </w:r>
      <w:r>
        <w:rPr>
          <w:sz w:val="20"/>
          <w:szCs w:val="20"/>
        </w:rPr>
        <w:t xml:space="preserve"> est régulièrement pointée</w:t>
      </w:r>
      <w:r w:rsidR="00EC6983">
        <w:rPr>
          <w:sz w:val="20"/>
          <w:szCs w:val="20"/>
        </w:rPr>
        <w:t>. Cet écueil est accru par la mise en œuvre du nouveau programme en classe de 1</w:t>
      </w:r>
      <w:r w:rsidR="00EC6983" w:rsidRPr="00EC6983">
        <w:rPr>
          <w:sz w:val="20"/>
          <w:szCs w:val="20"/>
          <w:vertAlign w:val="superscript"/>
        </w:rPr>
        <w:t>ère</w:t>
      </w:r>
      <w:r w:rsidR="00EC6983">
        <w:rPr>
          <w:sz w:val="20"/>
          <w:szCs w:val="20"/>
        </w:rPr>
        <w:t xml:space="preserve"> pour le lycée général et technologique. Ces apprentissages doivent s’envisager sur l’ensemble du cursus</w:t>
      </w:r>
      <w:r w:rsidR="00C35500">
        <w:rPr>
          <w:sz w:val="20"/>
          <w:szCs w:val="20"/>
        </w:rPr>
        <w:t xml:space="preserve"> d’autant que les élèves de seconde y ont déjà été confrontés. En effet « </w:t>
      </w:r>
      <w:r w:rsidR="00C35500" w:rsidRPr="00C35500">
        <w:rPr>
          <w:i/>
          <w:sz w:val="20"/>
          <w:szCs w:val="20"/>
        </w:rPr>
        <w:t>partager des règles, assumer des rôles et des responsabilités</w:t>
      </w:r>
      <w:r w:rsidR="00C35500">
        <w:rPr>
          <w:sz w:val="20"/>
          <w:szCs w:val="20"/>
        </w:rPr>
        <w:t> » est un des 5 objectifs du programme de collège</w:t>
      </w:r>
      <w:r w:rsidR="00EC6983">
        <w:rPr>
          <w:sz w:val="20"/>
          <w:szCs w:val="20"/>
        </w:rPr>
        <w:t>.</w:t>
      </w:r>
      <w:r w:rsidR="008549B1">
        <w:rPr>
          <w:sz w:val="20"/>
          <w:szCs w:val="20"/>
        </w:rPr>
        <w:t xml:space="preserve"> </w:t>
      </w:r>
      <w:r>
        <w:rPr>
          <w:sz w:val="20"/>
          <w:szCs w:val="20"/>
        </w:rPr>
        <w:t>La construction de</w:t>
      </w:r>
      <w:r w:rsidR="008549B1">
        <w:rPr>
          <w:sz w:val="20"/>
          <w:szCs w:val="20"/>
        </w:rPr>
        <w:t xml:space="preserve"> grilles descriptives (repères de progressivité sur 4 degrés de maîtrise par exemple) pour chaque rôle enseigné</w:t>
      </w:r>
      <w:r>
        <w:rPr>
          <w:sz w:val="20"/>
          <w:szCs w:val="20"/>
        </w:rPr>
        <w:t xml:space="preserve"> semble une solution partagée.</w:t>
      </w:r>
      <w:r w:rsidR="00B44324">
        <w:rPr>
          <w:sz w:val="20"/>
          <w:szCs w:val="20"/>
        </w:rPr>
        <w:t xml:space="preserve"> </w:t>
      </w:r>
      <w:r w:rsidR="00C35500">
        <w:rPr>
          <w:sz w:val="20"/>
          <w:szCs w:val="20"/>
        </w:rPr>
        <w:t xml:space="preserve">Les </w:t>
      </w:r>
      <w:r w:rsidR="009B4639">
        <w:rPr>
          <w:sz w:val="20"/>
          <w:szCs w:val="20"/>
        </w:rPr>
        <w:t>critères observables doivent être précis</w:t>
      </w:r>
      <w:r w:rsidR="0038102C">
        <w:rPr>
          <w:sz w:val="20"/>
          <w:szCs w:val="20"/>
        </w:rPr>
        <w:t>,</w:t>
      </w:r>
      <w:r w:rsidR="009B4639">
        <w:rPr>
          <w:sz w:val="20"/>
          <w:szCs w:val="20"/>
        </w:rPr>
        <w:t xml:space="preserve"> pas nécessairement nombreux mais </w:t>
      </w:r>
      <w:r w:rsidR="00574629">
        <w:rPr>
          <w:sz w:val="20"/>
          <w:szCs w:val="20"/>
        </w:rPr>
        <w:t xml:space="preserve">avant tout </w:t>
      </w:r>
      <w:r w:rsidR="009B4639">
        <w:rPr>
          <w:sz w:val="20"/>
          <w:szCs w:val="20"/>
        </w:rPr>
        <w:t>révélateurs</w:t>
      </w:r>
      <w:r w:rsidR="0038102C">
        <w:rPr>
          <w:sz w:val="20"/>
          <w:szCs w:val="20"/>
        </w:rPr>
        <w:t>, significatifs</w:t>
      </w:r>
      <w:r w:rsidR="009B4639">
        <w:rPr>
          <w:sz w:val="20"/>
          <w:szCs w:val="20"/>
        </w:rPr>
        <w:t xml:space="preserve"> du degré de maîtrise.</w:t>
      </w:r>
    </w:p>
    <w:p w:rsidR="009E6D8D" w:rsidRDefault="00EC6983" w:rsidP="00B245DE">
      <w:pPr>
        <w:jc w:val="both"/>
        <w:rPr>
          <w:sz w:val="20"/>
          <w:szCs w:val="20"/>
        </w:rPr>
      </w:pPr>
      <w:r>
        <w:rPr>
          <w:sz w:val="20"/>
          <w:szCs w:val="20"/>
        </w:rPr>
        <w:t>L’exigence d’évaluer 2 rôles au choix de l’élève (et donc d’en enseigner 3) n’apparaît que pour les champs d’apprentissage (CA) 3 et 4</w:t>
      </w:r>
      <w:r w:rsidR="00A4269C">
        <w:rPr>
          <w:sz w:val="20"/>
          <w:szCs w:val="20"/>
        </w:rPr>
        <w:t>. Dans le CA1, il est précisé</w:t>
      </w:r>
      <w:r>
        <w:rPr>
          <w:sz w:val="20"/>
          <w:szCs w:val="20"/>
        </w:rPr>
        <w:t> :</w:t>
      </w:r>
      <w:r w:rsidR="00A4269C">
        <w:rPr>
          <w:sz w:val="20"/>
          <w:szCs w:val="20"/>
        </w:rPr>
        <w:t xml:space="preserve"> « </w:t>
      </w:r>
      <w:r w:rsidR="00A4269C" w:rsidRPr="00A4269C">
        <w:rPr>
          <w:i/>
          <w:sz w:val="20"/>
          <w:szCs w:val="20"/>
        </w:rPr>
        <w:t>L’évaluation de l’AFL3 s’objective par la capacité des élèves à organiser eux-mêmes une séance de travail qui investit les rôles de juge et de coach/observateur</w:t>
      </w:r>
      <w:r w:rsidR="00A4269C">
        <w:rPr>
          <w:sz w:val="20"/>
          <w:szCs w:val="20"/>
        </w:rPr>
        <w:t> »</w:t>
      </w:r>
      <w:r w:rsidR="00A4269C" w:rsidRPr="00A4269C">
        <w:rPr>
          <w:sz w:val="20"/>
          <w:szCs w:val="20"/>
        </w:rPr>
        <w:t>.</w:t>
      </w:r>
      <w:r w:rsidR="00A4269C">
        <w:rPr>
          <w:sz w:val="20"/>
          <w:szCs w:val="20"/>
        </w:rPr>
        <w:t xml:space="preserve"> Ainsi donc les rôles sont donnés mais aussi les formes de travail collectif que suppose leur apprentissage.</w:t>
      </w:r>
      <w:r w:rsidR="00E62175">
        <w:rPr>
          <w:sz w:val="20"/>
          <w:szCs w:val="20"/>
        </w:rPr>
        <w:t xml:space="preserve"> </w:t>
      </w:r>
      <w:r w:rsidR="00E62175" w:rsidRPr="00E62175">
        <w:rPr>
          <w:sz w:val="20"/>
          <w:szCs w:val="20"/>
        </w:rPr>
        <w:t xml:space="preserve">Il est </w:t>
      </w:r>
      <w:r w:rsidR="009639AB">
        <w:rPr>
          <w:sz w:val="20"/>
          <w:szCs w:val="20"/>
        </w:rPr>
        <w:t xml:space="preserve">aussi </w:t>
      </w:r>
      <w:r w:rsidR="00E62175" w:rsidRPr="00E62175">
        <w:rPr>
          <w:sz w:val="20"/>
          <w:szCs w:val="20"/>
        </w:rPr>
        <w:t xml:space="preserve">apparu au cours des discussions qu’une réorganisation de la séance en intégrant réellement les différents rôles, permettait de rendre les élèves plus autonomes, de libérer l’enseignant de tâches </w:t>
      </w:r>
      <w:r w:rsidR="00E62175" w:rsidRPr="00E62175">
        <w:rPr>
          <w:sz w:val="20"/>
          <w:szCs w:val="20"/>
        </w:rPr>
        <w:lastRenderedPageBreak/>
        <w:t>organisationnelles, permettant une meilleure prise de recul, de mieux réguler l’activité des élèves et finalement favoriser les apprentissages.</w:t>
      </w:r>
    </w:p>
    <w:p w:rsidR="009E6D8D" w:rsidRDefault="009E6D8D" w:rsidP="00B245DE">
      <w:pPr>
        <w:jc w:val="both"/>
        <w:rPr>
          <w:sz w:val="20"/>
          <w:szCs w:val="20"/>
        </w:rPr>
      </w:pPr>
    </w:p>
    <w:p w:rsidR="009E6D8D" w:rsidRPr="009639AB" w:rsidRDefault="009E6D8D" w:rsidP="00705FD2">
      <w:pPr>
        <w:pBdr>
          <w:top w:val="single" w:sz="4" w:space="1" w:color="auto"/>
          <w:left w:val="single" w:sz="4" w:space="4" w:color="auto"/>
          <w:bottom w:val="single" w:sz="4" w:space="1" w:color="auto"/>
          <w:right w:val="single" w:sz="4" w:space="4" w:color="auto"/>
        </w:pBdr>
        <w:jc w:val="both"/>
        <w:rPr>
          <w:b/>
          <w:sz w:val="20"/>
          <w:szCs w:val="20"/>
        </w:rPr>
      </w:pPr>
      <w:r w:rsidRPr="009639AB">
        <w:rPr>
          <w:b/>
          <w:sz w:val="20"/>
          <w:szCs w:val="20"/>
        </w:rPr>
        <w:t>En résumé :</w:t>
      </w:r>
    </w:p>
    <w:p w:rsidR="009E6D8D" w:rsidRPr="009639AB" w:rsidRDefault="00705FD2" w:rsidP="00705FD2">
      <w:pPr>
        <w:pBdr>
          <w:top w:val="single" w:sz="4" w:space="1" w:color="auto"/>
          <w:left w:val="single" w:sz="4" w:space="4" w:color="auto"/>
          <w:bottom w:val="single" w:sz="4" w:space="1" w:color="auto"/>
          <w:right w:val="single" w:sz="4" w:space="4" w:color="auto"/>
        </w:pBdr>
        <w:rPr>
          <w:rFonts w:eastAsia="Times New Roman" w:cs="Times New Roman"/>
          <w:sz w:val="20"/>
          <w:szCs w:val="20"/>
        </w:rPr>
      </w:pPr>
      <w:r w:rsidRPr="009639AB">
        <w:rPr>
          <w:rFonts w:eastAsia="Times New Roman" w:cs="Times New Roman"/>
          <w:sz w:val="20"/>
          <w:szCs w:val="20"/>
        </w:rPr>
        <w:t xml:space="preserve">Réduire la pression évaluative. </w:t>
      </w:r>
      <w:r w:rsidR="009E6D8D" w:rsidRPr="009639AB">
        <w:rPr>
          <w:rFonts w:eastAsia="Times New Roman" w:cs="Times New Roman"/>
          <w:sz w:val="20"/>
          <w:szCs w:val="20"/>
        </w:rPr>
        <w:t>Evaluer ce qui aura été enseigné.</w:t>
      </w:r>
    </w:p>
    <w:p w:rsidR="009E6D8D" w:rsidRPr="009639AB" w:rsidRDefault="009E6D8D" w:rsidP="00705FD2">
      <w:pPr>
        <w:pBdr>
          <w:top w:val="single" w:sz="4" w:space="1" w:color="auto"/>
          <w:left w:val="single" w:sz="4" w:space="4" w:color="auto"/>
          <w:bottom w:val="single" w:sz="4" w:space="1" w:color="auto"/>
          <w:right w:val="single" w:sz="4" w:space="4" w:color="auto"/>
        </w:pBdr>
        <w:rPr>
          <w:rFonts w:eastAsia="Times New Roman" w:cs="Times New Roman"/>
          <w:sz w:val="20"/>
          <w:szCs w:val="20"/>
        </w:rPr>
      </w:pPr>
      <w:r w:rsidRPr="009639AB">
        <w:rPr>
          <w:rFonts w:eastAsia="Times New Roman" w:cs="Times New Roman"/>
          <w:sz w:val="20"/>
          <w:szCs w:val="20"/>
        </w:rPr>
        <w:t>Reporter l’évaluation certificative à la fin de l’année quand le contexte le permet.</w:t>
      </w:r>
    </w:p>
    <w:p w:rsidR="009E6D8D" w:rsidRPr="009639AB" w:rsidRDefault="009E6D8D" w:rsidP="00705FD2">
      <w:pPr>
        <w:pBdr>
          <w:top w:val="single" w:sz="4" w:space="1" w:color="auto"/>
          <w:left w:val="single" w:sz="4" w:space="4" w:color="auto"/>
          <w:bottom w:val="single" w:sz="4" w:space="1" w:color="auto"/>
          <w:right w:val="single" w:sz="4" w:space="4" w:color="auto"/>
        </w:pBdr>
        <w:rPr>
          <w:rFonts w:eastAsia="Times New Roman" w:cs="Times New Roman"/>
          <w:sz w:val="20"/>
          <w:szCs w:val="20"/>
        </w:rPr>
      </w:pPr>
      <w:r w:rsidRPr="009639AB">
        <w:rPr>
          <w:rFonts w:eastAsia="Times New Roman" w:cs="Times New Roman"/>
          <w:sz w:val="20"/>
          <w:szCs w:val="20"/>
        </w:rPr>
        <w:t>Réduire le nombre de CCF comme l’autorise la réglementation (2 à minima pour les BAC GT et PRO et 1 à minima pour le CAP).</w:t>
      </w:r>
    </w:p>
    <w:p w:rsidR="009E6D8D" w:rsidRPr="009639AB" w:rsidRDefault="009E6D8D" w:rsidP="00705FD2">
      <w:pPr>
        <w:pBdr>
          <w:top w:val="single" w:sz="4" w:space="1" w:color="auto"/>
          <w:left w:val="single" w:sz="4" w:space="4" w:color="auto"/>
          <w:bottom w:val="single" w:sz="4" w:space="1" w:color="auto"/>
          <w:right w:val="single" w:sz="4" w:space="4" w:color="auto"/>
        </w:pBdr>
        <w:rPr>
          <w:rFonts w:eastAsia="Times New Roman" w:cs="Times New Roman"/>
          <w:sz w:val="20"/>
          <w:szCs w:val="20"/>
        </w:rPr>
      </w:pPr>
      <w:r w:rsidRPr="009639AB">
        <w:rPr>
          <w:rFonts w:eastAsia="Times New Roman" w:cs="Times New Roman"/>
          <w:sz w:val="20"/>
          <w:szCs w:val="20"/>
        </w:rPr>
        <w:t>Veiller à ne pas accroître l’iniquité au sein d’un même groupe menu.</w:t>
      </w:r>
    </w:p>
    <w:p w:rsidR="000412A6" w:rsidRPr="009639AB" w:rsidRDefault="009E6D8D" w:rsidP="000412A6">
      <w:pPr>
        <w:pBdr>
          <w:top w:val="single" w:sz="4" w:space="1" w:color="auto"/>
          <w:left w:val="single" w:sz="4" w:space="4" w:color="auto"/>
          <w:bottom w:val="single" w:sz="4" w:space="1" w:color="auto"/>
          <w:right w:val="single" w:sz="4" w:space="4" w:color="auto"/>
        </w:pBdr>
        <w:rPr>
          <w:rFonts w:eastAsia="Times New Roman" w:cs="Times New Roman"/>
          <w:sz w:val="20"/>
          <w:szCs w:val="20"/>
        </w:rPr>
      </w:pPr>
      <w:r w:rsidRPr="009639AB">
        <w:rPr>
          <w:rFonts w:eastAsia="Times New Roman" w:cs="Times New Roman"/>
          <w:sz w:val="20"/>
          <w:szCs w:val="20"/>
        </w:rPr>
        <w:t>Toutes les situations particulières seront étudiées en fin d’année par la CAHPN. Aucune décision ne sera prise en défaveur des candidats.</w:t>
      </w:r>
      <w:r w:rsidR="000412A6" w:rsidRPr="009639AB">
        <w:rPr>
          <w:rFonts w:eastAsia="Times New Roman" w:cs="Times New Roman"/>
          <w:sz w:val="20"/>
          <w:szCs w:val="20"/>
        </w:rPr>
        <w:t xml:space="preserve"> </w:t>
      </w:r>
    </w:p>
    <w:p w:rsidR="000412A6" w:rsidRPr="009639AB" w:rsidRDefault="000412A6" w:rsidP="000412A6">
      <w:pPr>
        <w:pBdr>
          <w:top w:val="single" w:sz="4" w:space="1" w:color="auto"/>
          <w:left w:val="single" w:sz="4" w:space="4" w:color="auto"/>
          <w:bottom w:val="single" w:sz="4" w:space="1" w:color="auto"/>
          <w:right w:val="single" w:sz="4" w:space="4" w:color="auto"/>
        </w:pBdr>
        <w:rPr>
          <w:rFonts w:eastAsia="Times New Roman" w:cs="Times New Roman"/>
          <w:sz w:val="20"/>
          <w:szCs w:val="20"/>
        </w:rPr>
      </w:pPr>
      <w:r w:rsidRPr="009639AB">
        <w:rPr>
          <w:rFonts w:eastAsia="Times New Roman" w:cs="Times New Roman"/>
          <w:sz w:val="20"/>
          <w:szCs w:val="20"/>
        </w:rPr>
        <w:t xml:space="preserve">Pour les établissements concernés (voir en annexe), se mettre </w:t>
      </w:r>
      <w:r w:rsidR="00704CC0" w:rsidRPr="009639AB">
        <w:rPr>
          <w:rFonts w:eastAsia="Times New Roman" w:cs="Times New Roman"/>
          <w:sz w:val="20"/>
          <w:szCs w:val="20"/>
        </w:rPr>
        <w:t xml:space="preserve">rapidement </w:t>
      </w:r>
      <w:r w:rsidRPr="009639AB">
        <w:rPr>
          <w:rFonts w:eastAsia="Times New Roman" w:cs="Times New Roman"/>
          <w:sz w:val="20"/>
          <w:szCs w:val="20"/>
        </w:rPr>
        <w:t>en conformité avec la réglementation qui exige que le projet de protocole soit validé par la CAHPN.</w:t>
      </w:r>
    </w:p>
    <w:p w:rsidR="009E6D8D" w:rsidRPr="009639AB" w:rsidRDefault="009E6D8D" w:rsidP="00B245DE">
      <w:pPr>
        <w:jc w:val="both"/>
        <w:rPr>
          <w:sz w:val="20"/>
          <w:szCs w:val="20"/>
        </w:rPr>
      </w:pPr>
    </w:p>
    <w:p w:rsidR="00705FD2" w:rsidRPr="009639AB" w:rsidRDefault="009E6D8D" w:rsidP="00705FD2">
      <w:pPr>
        <w:rPr>
          <w:rFonts w:eastAsia="Times New Roman" w:cs="Times New Roman"/>
          <w:sz w:val="20"/>
          <w:szCs w:val="20"/>
        </w:rPr>
      </w:pPr>
      <w:r w:rsidRPr="009639AB">
        <w:rPr>
          <w:rFonts w:eastAsia="Times New Roman" w:cs="Times New Roman"/>
          <w:sz w:val="20"/>
          <w:szCs w:val="20"/>
        </w:rPr>
        <w:t>Depuis l’élaboration de ce compte rendu, le protocole sanitaire a été renforcé entravant davantage l’enseignement de l’EPS.</w:t>
      </w:r>
      <w:r w:rsidR="00705FD2" w:rsidRPr="009639AB">
        <w:rPr>
          <w:rFonts w:eastAsia="Times New Roman" w:cs="Times New Roman"/>
          <w:sz w:val="20"/>
          <w:szCs w:val="20"/>
        </w:rPr>
        <w:t xml:space="preserve"> L’inspection générale nous laisse entendre qu’u</w:t>
      </w:r>
      <w:r w:rsidR="00705FD2" w:rsidRPr="009639AB">
        <w:rPr>
          <w:sz w:val="20"/>
          <w:szCs w:val="20"/>
        </w:rPr>
        <w:t>n document pour toutes les disciplines va être produit qui récapitule les principales orientations et cadrages du contrôle continu (dont l’EPS).</w:t>
      </w:r>
    </w:p>
    <w:p w:rsidR="009E6D8D" w:rsidRPr="009639AB" w:rsidRDefault="009E6D8D" w:rsidP="009E6D8D">
      <w:pPr>
        <w:jc w:val="both"/>
        <w:rPr>
          <w:sz w:val="20"/>
          <w:szCs w:val="20"/>
        </w:rPr>
      </w:pPr>
    </w:p>
    <w:p w:rsidR="00D110C4" w:rsidRPr="009639AB" w:rsidRDefault="00D110C4" w:rsidP="00D110C4">
      <w:pPr>
        <w:jc w:val="both"/>
        <w:rPr>
          <w:b/>
          <w:sz w:val="20"/>
          <w:szCs w:val="20"/>
        </w:rPr>
      </w:pPr>
      <w:r w:rsidRPr="009639AB">
        <w:rPr>
          <w:b/>
          <w:sz w:val="20"/>
          <w:szCs w:val="20"/>
        </w:rPr>
        <w:t>Merci aux f</w:t>
      </w:r>
      <w:r w:rsidRPr="009639AB">
        <w:rPr>
          <w:b/>
          <w:sz w:val="20"/>
          <w:szCs w:val="20"/>
        </w:rPr>
        <w:t>ormateurs qui ont contribué à la rédaction de ce</w:t>
      </w:r>
      <w:r w:rsidRPr="009639AB">
        <w:rPr>
          <w:b/>
          <w:sz w:val="20"/>
          <w:szCs w:val="20"/>
        </w:rPr>
        <w:t xml:space="preserve"> compte-rendu</w:t>
      </w:r>
      <w:r w:rsidRPr="009639AB">
        <w:rPr>
          <w:b/>
          <w:sz w:val="20"/>
          <w:szCs w:val="20"/>
        </w:rPr>
        <w:t>.</w:t>
      </w:r>
    </w:p>
    <w:p w:rsidR="00D110C4" w:rsidRPr="009639AB" w:rsidRDefault="00D110C4" w:rsidP="009E6D8D">
      <w:pPr>
        <w:jc w:val="both"/>
        <w:rPr>
          <w:sz w:val="20"/>
          <w:szCs w:val="20"/>
        </w:rPr>
      </w:pPr>
    </w:p>
    <w:p w:rsidR="00D110C4" w:rsidRPr="009639AB" w:rsidRDefault="00D110C4" w:rsidP="00D110C4">
      <w:pPr>
        <w:jc w:val="right"/>
        <w:rPr>
          <w:sz w:val="20"/>
          <w:szCs w:val="20"/>
        </w:rPr>
      </w:pPr>
      <w:r w:rsidRPr="009639AB">
        <w:rPr>
          <w:sz w:val="20"/>
          <w:szCs w:val="20"/>
        </w:rPr>
        <w:t>Marseille, le 29 janvier 2021</w:t>
      </w:r>
    </w:p>
    <w:p w:rsidR="00D110C4" w:rsidRPr="009639AB" w:rsidRDefault="00D110C4" w:rsidP="00D110C4">
      <w:pPr>
        <w:jc w:val="right"/>
        <w:rPr>
          <w:sz w:val="20"/>
          <w:szCs w:val="20"/>
        </w:rPr>
      </w:pPr>
      <w:r w:rsidRPr="009639AB">
        <w:rPr>
          <w:sz w:val="20"/>
          <w:szCs w:val="20"/>
        </w:rPr>
        <w:t>Michèle Vinel</w:t>
      </w:r>
    </w:p>
    <w:p w:rsidR="00D110C4" w:rsidRPr="009639AB" w:rsidRDefault="00D110C4" w:rsidP="00D110C4">
      <w:pPr>
        <w:jc w:val="right"/>
        <w:rPr>
          <w:sz w:val="20"/>
          <w:szCs w:val="20"/>
        </w:rPr>
      </w:pPr>
      <w:r w:rsidRPr="009639AB">
        <w:rPr>
          <w:sz w:val="20"/>
          <w:szCs w:val="20"/>
        </w:rPr>
        <w:t>IA IPR EPS</w:t>
      </w:r>
    </w:p>
    <w:p w:rsidR="001051E8" w:rsidRPr="009639AB" w:rsidRDefault="001051E8">
      <w:pPr>
        <w:rPr>
          <w:sz w:val="20"/>
          <w:szCs w:val="20"/>
        </w:rPr>
      </w:pPr>
      <w:r w:rsidRPr="009639AB">
        <w:rPr>
          <w:sz w:val="20"/>
          <w:szCs w:val="20"/>
        </w:rPr>
        <w:br w:type="page"/>
      </w:r>
    </w:p>
    <w:p w:rsidR="005A5C82" w:rsidRDefault="005A5C82" w:rsidP="00B245DE">
      <w:pPr>
        <w:jc w:val="both"/>
        <w:rPr>
          <w:sz w:val="20"/>
          <w:szCs w:val="20"/>
        </w:rPr>
      </w:pPr>
      <w:r w:rsidRPr="005A5C82">
        <w:rPr>
          <w:noProof/>
          <w:sz w:val="20"/>
          <w:szCs w:val="20"/>
          <w:lang w:eastAsia="fr-FR"/>
        </w:rPr>
        <w:lastRenderedPageBreak/>
        <mc:AlternateContent>
          <mc:Choice Requires="wps">
            <w:drawing>
              <wp:anchor distT="0" distB="0" distL="114300" distR="114300" simplePos="0" relativeHeight="251661312" behindDoc="0" locked="0" layoutInCell="1" allowOverlap="1" wp14:anchorId="64EB08CB" wp14:editId="0ECDA833">
                <wp:simplePos x="0" y="0"/>
                <wp:positionH relativeFrom="column">
                  <wp:posOffset>13762990</wp:posOffset>
                </wp:positionH>
                <wp:positionV relativeFrom="paragraph">
                  <wp:posOffset>-2496185</wp:posOffset>
                </wp:positionV>
                <wp:extent cx="1512168" cy="1008112"/>
                <wp:effectExtent l="0" t="0" r="12065" b="249555"/>
                <wp:wrapNone/>
                <wp:docPr id="17" name="Rectangle à coins arrondis 16"/>
                <wp:cNvGraphicFramePr/>
                <a:graphic xmlns:a="http://schemas.openxmlformats.org/drawingml/2006/main">
                  <a:graphicData uri="http://schemas.microsoft.com/office/word/2010/wordprocessingShape">
                    <wps:wsp>
                      <wps:cNvSpPr/>
                      <wps:spPr>
                        <a:xfrm>
                          <a:off x="0" y="0"/>
                          <a:ext cx="1512168" cy="1008112"/>
                        </a:xfrm>
                        <a:prstGeom prst="wedgeRoundRectCallout">
                          <a:avLst>
                            <a:gd name="adj1" fmla="val -18125"/>
                            <a:gd name="adj2" fmla="val 7062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5C82" w:rsidRDefault="005A5C82" w:rsidP="005A5C82">
                            <w:pPr>
                              <w:pStyle w:val="NormalWeb"/>
                              <w:spacing w:before="0" w:beforeAutospacing="0" w:after="0" w:afterAutospacing="0"/>
                              <w:jc w:val="center"/>
                            </w:pPr>
                            <w:r>
                              <w:rPr>
                                <w:rFonts w:asciiTheme="minorHAnsi" w:hAnsi="Calibri" w:cstheme="minorBidi"/>
                                <w:color w:val="FFFFFF" w:themeColor="light1"/>
                                <w:kern w:val="24"/>
                                <w:sz w:val="36"/>
                                <w:szCs w:val="36"/>
                              </w:rPr>
                              <w:t>Septembre2020</w:t>
                            </w:r>
                          </w:p>
                        </w:txbxContent>
                      </wps:txbx>
                      <wps:bodyPr rtlCol="0" anchor="ctr"/>
                    </wps:wsp>
                  </a:graphicData>
                </a:graphic>
              </wp:anchor>
            </w:drawing>
          </mc:Choice>
          <mc:Fallback>
            <w:pict>
              <v:shape w14:anchorId="64EB08CB" id="Rectangle à coins arrondis 16" o:spid="_x0000_s1030" type="#_x0000_t62" style="position:absolute;left:0;text-align:left;margin-left:1083.7pt;margin-top:-196.55pt;width:119.05pt;height:79.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" adj="6885,26055" fillcolor="#5b9bd5 [3204]" strokecolor="#1f4d78 [1604]" strokeweight="1pt">
                <v:textbox>
                  <w:txbxContent>
                    <w:p w:rsidR="005A5C82" w:rsidRDefault="005A5C82" w:rsidP="005A5C82">
                      <w:pPr>
                        <w:pStyle w:val="NormalWeb"/>
                        <w:spacing w:before="0" w:beforeAutospacing="0" w:after="0" w:afterAutospacing="0"/>
                        <w:jc w:val="center"/>
                      </w:pPr>
                      <w:r>
                        <w:rPr>
                          <w:rFonts w:asciiTheme="minorHAnsi" w:hAnsi="Calibri" w:cstheme="minorBidi"/>
                          <w:color w:val="FFFFFF" w:themeColor="light1"/>
                          <w:kern w:val="24"/>
                          <w:sz w:val="36"/>
                          <w:szCs w:val="36"/>
                        </w:rPr>
                        <w:t>Septembre2020</w:t>
                      </w:r>
                    </w:p>
                  </w:txbxContent>
                </v:textbox>
              </v:shape>
            </w:pict>
          </mc:Fallback>
        </mc:AlternateContent>
      </w:r>
      <w:r w:rsidRPr="005A5C82">
        <w:rPr>
          <w:noProof/>
          <w:sz w:val="20"/>
          <w:szCs w:val="20"/>
          <w:lang w:eastAsia="fr-FR"/>
        </w:rPr>
        <mc:AlternateContent>
          <mc:Choice Requires="wps">
            <w:drawing>
              <wp:anchor distT="0" distB="0" distL="114300" distR="114300" simplePos="0" relativeHeight="251663360" behindDoc="0" locked="0" layoutInCell="1" allowOverlap="1" wp14:anchorId="1A6CB631" wp14:editId="02BA5B36">
                <wp:simplePos x="0" y="0"/>
                <wp:positionH relativeFrom="column">
                  <wp:posOffset>11314430</wp:posOffset>
                </wp:positionH>
                <wp:positionV relativeFrom="paragraph">
                  <wp:posOffset>3119755</wp:posOffset>
                </wp:positionV>
                <wp:extent cx="1512168" cy="1008112"/>
                <wp:effectExtent l="0" t="666750" r="12065" b="20955"/>
                <wp:wrapNone/>
                <wp:docPr id="21" name="Rectangle à coins arrondis 20"/>
                <wp:cNvGraphicFramePr/>
                <a:graphic xmlns:a="http://schemas.openxmlformats.org/drawingml/2006/main">
                  <a:graphicData uri="http://schemas.microsoft.com/office/word/2010/wordprocessingShape">
                    <wps:wsp>
                      <wps:cNvSpPr/>
                      <wps:spPr>
                        <a:xfrm>
                          <a:off x="0" y="0"/>
                          <a:ext cx="1512168" cy="1008112"/>
                        </a:xfrm>
                        <a:prstGeom prst="wedgeRoundRectCallout">
                          <a:avLst>
                            <a:gd name="adj1" fmla="val -20833"/>
                            <a:gd name="adj2" fmla="val -11349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A5C82" w:rsidRDefault="005A5C82" w:rsidP="005A5C82">
                            <w:pPr>
                              <w:pStyle w:val="NormalWeb"/>
                              <w:spacing w:before="0" w:beforeAutospacing="0" w:after="0" w:afterAutospacing="0"/>
                              <w:jc w:val="center"/>
                            </w:pPr>
                            <w:r>
                              <w:rPr>
                                <w:rFonts w:asciiTheme="minorHAnsi" w:hAnsi="Calibri" w:cstheme="minorBidi"/>
                                <w:color w:val="FFFFFF" w:themeColor="light1"/>
                                <w:kern w:val="24"/>
                                <w:sz w:val="36"/>
                                <w:szCs w:val="36"/>
                              </w:rPr>
                              <w:t>Référentiel 30 juillet 2020</w:t>
                            </w:r>
                          </w:p>
                        </w:txbxContent>
                      </wps:txbx>
                      <wps:bodyPr rtlCol="0" anchor="ctr"/>
                    </wps:wsp>
                  </a:graphicData>
                </a:graphic>
              </wp:anchor>
            </w:drawing>
          </mc:Choice>
          <mc:Fallback>
            <w:pict>
              <v:shape w14:anchorId="1A6CB631" id="Rectangle à coins arrondis 20" o:spid="_x0000_s1031" type="#_x0000_t62" style="position:absolute;left:0;text-align:left;margin-left:890.9pt;margin-top:245.65pt;width:119.05pt;height:79.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" adj="6300,-13714" fillcolor="#5b9bd5 [3204]" strokecolor="#1f4d78 [1604]" strokeweight="1pt">
                <v:textbox>
                  <w:txbxContent>
                    <w:p w:rsidR="005A5C82" w:rsidRDefault="005A5C82" w:rsidP="005A5C82">
                      <w:pPr>
                        <w:pStyle w:val="NormalWeb"/>
                        <w:spacing w:before="0" w:beforeAutospacing="0" w:after="0" w:afterAutospacing="0"/>
                        <w:jc w:val="center"/>
                      </w:pPr>
                      <w:r>
                        <w:rPr>
                          <w:rFonts w:asciiTheme="minorHAnsi" w:hAnsi="Calibri" w:cstheme="minorBidi"/>
                          <w:color w:val="FFFFFF" w:themeColor="light1"/>
                          <w:kern w:val="24"/>
                          <w:sz w:val="36"/>
                          <w:szCs w:val="36"/>
                        </w:rPr>
                        <w:t>Référentiel 30 juillet 2020</w:t>
                      </w:r>
                    </w:p>
                  </w:txbxContent>
                </v:textbox>
              </v:shape>
            </w:pict>
          </mc:Fallback>
        </mc:AlternateContent>
      </w:r>
      <w:r w:rsidRPr="005A5C82">
        <w:rPr>
          <w:noProof/>
          <w:sz w:val="20"/>
          <w:szCs w:val="20"/>
          <w:lang w:eastAsia="fr-FR"/>
        </w:rPr>
        <mc:AlternateContent>
          <mc:Choice Requires="wps">
            <w:drawing>
              <wp:anchor distT="0" distB="0" distL="114300" distR="114300" simplePos="0" relativeHeight="251664384" behindDoc="0" locked="0" layoutInCell="1" allowOverlap="1" wp14:anchorId="0A36A78E" wp14:editId="6DC69CC5">
                <wp:simplePos x="0" y="0"/>
                <wp:positionH relativeFrom="column">
                  <wp:posOffset>9743440</wp:posOffset>
                </wp:positionH>
                <wp:positionV relativeFrom="paragraph">
                  <wp:posOffset>3296285</wp:posOffset>
                </wp:positionV>
                <wp:extent cx="1140781" cy="369332"/>
                <wp:effectExtent l="0" t="0" r="0" b="0"/>
                <wp:wrapNone/>
                <wp:docPr id="22" name="ZoneTexte 21"/>
                <wp:cNvGraphicFramePr/>
                <a:graphic xmlns:a="http://schemas.openxmlformats.org/drawingml/2006/main">
                  <a:graphicData uri="http://schemas.microsoft.com/office/word/2010/wordprocessingShape">
                    <wps:wsp>
                      <wps:cNvSpPr txBox="1"/>
                      <wps:spPr>
                        <a:xfrm>
                          <a:off x="0" y="0"/>
                          <a:ext cx="1140781" cy="369332"/>
                        </a:xfrm>
                        <a:prstGeom prst="rect">
                          <a:avLst/>
                        </a:prstGeom>
                        <a:noFill/>
                      </wps:spPr>
                      <wps:txbx>
                        <w:txbxContent>
                          <w:p w:rsidR="005A5C82" w:rsidRDefault="005A5C82" w:rsidP="005A5C82">
                            <w:pPr>
                              <w:pStyle w:val="NormalWeb"/>
                              <w:spacing w:before="0" w:beforeAutospacing="0" w:after="0" w:afterAutospacing="0"/>
                            </w:pPr>
                            <w:r>
                              <w:rPr>
                                <w:rFonts w:asciiTheme="minorHAnsi" w:hAnsi="Calibri" w:cstheme="minorBidi"/>
                                <w:b/>
                                <w:bCs/>
                                <w:color w:val="ACB9CA" w:themeColor="text2" w:themeTint="66"/>
                                <w:kern w:val="24"/>
                                <w:sz w:val="36"/>
                                <w:szCs w:val="36"/>
                              </w:rPr>
                              <w:t>CAP</w:t>
                            </w:r>
                          </w:p>
                        </w:txbxContent>
                      </wps:txbx>
                      <wps:bodyPr wrap="square" rtlCol="0">
                        <a:spAutoFit/>
                      </wps:bodyPr>
                    </wps:wsp>
                  </a:graphicData>
                </a:graphic>
              </wp:anchor>
            </w:drawing>
          </mc:Choice>
          <mc:Fallback>
            <w:pict>
              <v:shapetype w14:anchorId="0A36A78E" id="_x0000_t202" coordsize="21600,21600" o:spt="202" path="m,l,21600r21600,l21600,xe">
                <v:stroke joinstyle="miter"/>
                <v:path gradientshapeok="t" o:connecttype="rect"/>
              </v:shapetype>
              <v:shape id="ZoneTexte 21" o:spid="_x0000_s1032" type="#_x0000_t202" style="position:absolute;left:0;text-align:left;margin-left:767.2pt;margin-top:259.55pt;width:89.85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" filled="f" stroked="f">
                <v:textbox style="mso-fit-shape-to-text:t">
                  <w:txbxContent>
                    <w:p w:rsidR="005A5C82" w:rsidRDefault="005A5C82" w:rsidP="005A5C82">
                      <w:pPr>
                        <w:pStyle w:val="NormalWeb"/>
                        <w:spacing w:before="0" w:beforeAutospacing="0" w:after="0" w:afterAutospacing="0"/>
                      </w:pPr>
                      <w:r>
                        <w:rPr>
                          <w:rFonts w:asciiTheme="minorHAnsi" w:hAnsi="Calibri" w:cstheme="minorBidi"/>
                          <w:b/>
                          <w:bCs/>
                          <w:color w:val="ACB9CA" w:themeColor="text2" w:themeTint="66"/>
                          <w:kern w:val="24"/>
                          <w:sz w:val="36"/>
                          <w:szCs w:val="36"/>
                        </w:rPr>
                        <w:t>CAP</w:t>
                      </w:r>
                    </w:p>
                  </w:txbxContent>
                </v:textbox>
              </v:shape>
            </w:pict>
          </mc:Fallback>
        </mc:AlternateContent>
      </w:r>
      <w:r w:rsidRPr="005A5C82">
        <w:rPr>
          <w:noProof/>
          <w:sz w:val="20"/>
          <w:szCs w:val="20"/>
          <w:lang w:eastAsia="fr-FR"/>
        </w:rPr>
        <w:drawing>
          <wp:anchor distT="0" distB="0" distL="114300" distR="114300" simplePos="0" relativeHeight="251665408" behindDoc="0" locked="0" layoutInCell="1" allowOverlap="1" wp14:anchorId="7B3B7524" wp14:editId="4249E050">
            <wp:simplePos x="0" y="0"/>
            <wp:positionH relativeFrom="column">
              <wp:posOffset>9133840</wp:posOffset>
            </wp:positionH>
            <wp:positionV relativeFrom="paragraph">
              <wp:posOffset>-2660015</wp:posOffset>
            </wp:positionV>
            <wp:extent cx="1213581" cy="1163536"/>
            <wp:effectExtent l="0" t="0" r="5715" b="0"/>
            <wp:wrapNone/>
            <wp:docPr id="2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2"/>
                    <pic:cNvPicPr>
                      <a:picLocks noChangeAspect="1"/>
                    </pic:cNvPicPr>
                  </pic:nvPicPr>
                  <pic:blipFill>
                    <a:blip r:embed="rId5"/>
                    <a:stretch>
                      <a:fillRect/>
                    </a:stretch>
                  </pic:blipFill>
                  <pic:spPr>
                    <a:xfrm>
                      <a:off x="0" y="0"/>
                      <a:ext cx="1213581" cy="1163536"/>
                    </a:xfrm>
                    <a:prstGeom prst="rect">
                      <a:avLst/>
                    </a:prstGeom>
                  </pic:spPr>
                </pic:pic>
              </a:graphicData>
            </a:graphic>
          </wp:anchor>
        </w:drawing>
      </w:r>
      <w:r w:rsidRPr="005A5C82">
        <w:rPr>
          <w:noProof/>
          <w:sz w:val="20"/>
          <w:szCs w:val="20"/>
          <w:lang w:eastAsia="fr-FR"/>
        </w:rPr>
        <w:drawing>
          <wp:anchor distT="0" distB="0" distL="114300" distR="114300" simplePos="0" relativeHeight="251666432" behindDoc="0" locked="0" layoutInCell="1" allowOverlap="1" wp14:anchorId="3270F396" wp14:editId="272F31A9">
            <wp:simplePos x="0" y="0"/>
            <wp:positionH relativeFrom="column">
              <wp:posOffset>15201900</wp:posOffset>
            </wp:positionH>
            <wp:positionV relativeFrom="paragraph">
              <wp:posOffset>2662555</wp:posOffset>
            </wp:positionV>
            <wp:extent cx="1213581" cy="1163536"/>
            <wp:effectExtent l="0" t="0" r="5715" b="0"/>
            <wp:wrapNone/>
            <wp:docPr id="24"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3"/>
                    <pic:cNvPicPr>
                      <a:picLocks noChangeAspect="1"/>
                    </pic:cNvPicPr>
                  </pic:nvPicPr>
                  <pic:blipFill>
                    <a:blip r:embed="rId5"/>
                    <a:stretch>
                      <a:fillRect/>
                    </a:stretch>
                  </pic:blipFill>
                  <pic:spPr>
                    <a:xfrm>
                      <a:off x="0" y="0"/>
                      <a:ext cx="1213581" cy="1163536"/>
                    </a:xfrm>
                    <a:prstGeom prst="rect">
                      <a:avLst/>
                    </a:prstGeom>
                  </pic:spPr>
                </pic:pic>
              </a:graphicData>
            </a:graphic>
          </wp:anchor>
        </w:drawing>
      </w:r>
      <w:r w:rsidRPr="005A5C82">
        <w:rPr>
          <w:noProof/>
          <w:sz w:val="20"/>
          <w:szCs w:val="20"/>
          <w:lang w:eastAsia="fr-FR"/>
        </w:rPr>
        <mc:AlternateContent>
          <mc:Choice Requires="wps">
            <w:drawing>
              <wp:anchor distT="0" distB="0" distL="114300" distR="114300" simplePos="0" relativeHeight="251667456" behindDoc="0" locked="0" layoutInCell="1" allowOverlap="1" wp14:anchorId="37D80024" wp14:editId="5890EDA5">
                <wp:simplePos x="0" y="0"/>
                <wp:positionH relativeFrom="column">
                  <wp:posOffset>11978640</wp:posOffset>
                </wp:positionH>
                <wp:positionV relativeFrom="paragraph">
                  <wp:posOffset>5607685</wp:posOffset>
                </wp:positionV>
                <wp:extent cx="690235" cy="506905"/>
                <wp:effectExtent l="0" t="3810" r="30480" b="30480"/>
                <wp:wrapNone/>
                <wp:docPr id="25" name="Flèche à angle droit 24"/>
                <wp:cNvGraphicFramePr/>
                <a:graphic xmlns:a="http://schemas.openxmlformats.org/drawingml/2006/main">
                  <a:graphicData uri="http://schemas.microsoft.com/office/word/2010/wordprocessingShape">
                    <wps:wsp>
                      <wps:cNvSpPr/>
                      <wps:spPr>
                        <a:xfrm rot="5400000">
                          <a:off x="0" y="0"/>
                          <a:ext cx="690235" cy="50690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shape w14:anchorId="07F0EAC3" id="Flèche à angle droit 24" o:spid="_x0000_s1026" style="position:absolute;margin-left:943.2pt;margin-top:441.55pt;width:54.35pt;height:39.9pt;rotation:90;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690235,506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" path="m,380179r500146,l500146,126726r-63363,l563509,,690235,126726r-63363,l626872,506905,,506905,,380179xe" fillcolor="#5b9bd5 [3204]" strokecolor="#1f4d78 [1604]" strokeweight="1pt">
                <v:stroke joinstyle="miter"/>
                <v:path arrowok="t" o:connecttype="custom" o:connectlocs="0,380179;500146,380179;500146,126726;436783,126726;563509,0;690235,126726;626872,126726;626872,506905;0,506905;0,380179" o:connectangles="0,0,0,0,0,0,0,0,0,0"/>
              </v:shape>
            </w:pict>
          </mc:Fallback>
        </mc:AlternateContent>
      </w:r>
      <w:r w:rsidRPr="005A5C82">
        <w:rPr>
          <w:noProof/>
          <w:sz w:val="20"/>
          <w:szCs w:val="20"/>
          <w:lang w:eastAsia="fr-FR"/>
        </w:rPr>
        <mc:AlternateContent>
          <mc:Choice Requires="wps">
            <w:drawing>
              <wp:anchor distT="0" distB="0" distL="114300" distR="114300" simplePos="0" relativeHeight="251668480" behindDoc="0" locked="0" layoutInCell="1" allowOverlap="1" wp14:anchorId="265B3609" wp14:editId="1434C785">
                <wp:simplePos x="0" y="0"/>
                <wp:positionH relativeFrom="column">
                  <wp:posOffset>13131800</wp:posOffset>
                </wp:positionH>
                <wp:positionV relativeFrom="paragraph">
                  <wp:posOffset>5780405</wp:posOffset>
                </wp:positionV>
                <wp:extent cx="2502653" cy="923330"/>
                <wp:effectExtent l="0" t="0" r="0" b="0"/>
                <wp:wrapNone/>
                <wp:docPr id="26" name="ZoneTexte 25"/>
                <wp:cNvGraphicFramePr/>
                <a:graphic xmlns:a="http://schemas.openxmlformats.org/drawingml/2006/main">
                  <a:graphicData uri="http://schemas.microsoft.com/office/word/2010/wordprocessingShape">
                    <wps:wsp>
                      <wps:cNvSpPr txBox="1"/>
                      <wps:spPr>
                        <a:xfrm>
                          <a:off x="0" y="0"/>
                          <a:ext cx="2502653" cy="923330"/>
                        </a:xfrm>
                        <a:prstGeom prst="rect">
                          <a:avLst/>
                        </a:prstGeom>
                        <a:noFill/>
                      </wps:spPr>
                      <wps:txbx>
                        <w:txbxContent>
                          <w:p w:rsidR="005A5C82" w:rsidRDefault="005A5C82" w:rsidP="005A5C82">
                            <w:pPr>
                              <w:pStyle w:val="NormalWeb"/>
                              <w:spacing w:before="0" w:beforeAutospacing="0" w:after="0" w:afterAutospacing="0"/>
                            </w:pPr>
                            <w:r>
                              <w:rPr>
                                <w:rFonts w:asciiTheme="minorHAnsi" w:hAnsi="Calibri" w:cstheme="minorBidi"/>
                                <w:b/>
                                <w:bCs/>
                                <w:color w:val="ACB9CA" w:themeColor="text2" w:themeTint="66"/>
                                <w:kern w:val="24"/>
                                <w:sz w:val="36"/>
                                <w:szCs w:val="36"/>
                              </w:rPr>
                              <w:t>Ni dépôt, ni validation pour la session 2021</w:t>
                            </w:r>
                          </w:p>
                        </w:txbxContent>
                      </wps:txbx>
                      <wps:bodyPr wrap="square" rtlCol="0">
                        <a:spAutoFit/>
                      </wps:bodyPr>
                    </wps:wsp>
                  </a:graphicData>
                </a:graphic>
              </wp:anchor>
            </w:drawing>
          </mc:Choice>
          <mc:Fallback>
            <w:pict>
              <v:shape w14:anchorId="265B3609" id="ZoneTexte 25" o:spid="_x0000_s1033" type="#_x0000_t202" style="position:absolute;left:0;text-align:left;margin-left:1034pt;margin-top:455.15pt;width:197.05pt;height:7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" filled="f" stroked="f">
                <v:textbox style="mso-fit-shape-to-text:t">
                  <w:txbxContent>
                    <w:p w:rsidR="005A5C82" w:rsidRDefault="005A5C82" w:rsidP="005A5C82">
                      <w:pPr>
                        <w:pStyle w:val="NormalWeb"/>
                        <w:spacing w:before="0" w:beforeAutospacing="0" w:after="0" w:afterAutospacing="0"/>
                      </w:pPr>
                      <w:r>
                        <w:rPr>
                          <w:rFonts w:asciiTheme="minorHAnsi" w:hAnsi="Calibri" w:cstheme="minorBidi"/>
                          <w:b/>
                          <w:bCs/>
                          <w:color w:val="ACB9CA" w:themeColor="text2" w:themeTint="66"/>
                          <w:kern w:val="24"/>
                          <w:sz w:val="36"/>
                          <w:szCs w:val="36"/>
                        </w:rPr>
                        <w:t>Ni dépôt, ni validation pour la session 2021</w:t>
                      </w:r>
                    </w:p>
                  </w:txbxContent>
                </v:textbox>
              </v:shape>
            </w:pict>
          </mc:Fallback>
        </mc:AlternateContent>
      </w:r>
      <w:r w:rsidR="00AD4B20">
        <w:rPr>
          <w:sz w:val="20"/>
          <w:szCs w:val="20"/>
        </w:rPr>
        <w:t>Annexe</w:t>
      </w:r>
      <w:r w:rsidR="001051E8">
        <w:rPr>
          <w:sz w:val="20"/>
          <w:szCs w:val="20"/>
        </w:rPr>
        <w:t xml:space="preserve"> Etablissements dont les FCA ne sont pas toutes en conformité ou n’ont pas été déposée</w:t>
      </w:r>
      <w:r w:rsidR="001D3EE8">
        <w:rPr>
          <w:sz w:val="20"/>
          <w:szCs w:val="20"/>
        </w:rPr>
        <w:t>s</w:t>
      </w:r>
      <w:r w:rsidR="001051E8">
        <w:rPr>
          <w:sz w:val="20"/>
          <w:szCs w:val="20"/>
        </w:rPr>
        <w:t xml:space="preserve"> dans la PNE</w:t>
      </w:r>
    </w:p>
    <w:p w:rsidR="001051E8" w:rsidRDefault="001D3EE8" w:rsidP="00B245DE">
      <w:pPr>
        <w:jc w:val="both"/>
        <w:rPr>
          <w:sz w:val="20"/>
          <w:szCs w:val="20"/>
        </w:rPr>
      </w:pPr>
      <w:r>
        <w:rPr>
          <w:sz w:val="20"/>
          <w:szCs w:val="20"/>
        </w:rPr>
        <w:t>La liste a été établie en croisant les menus saisis dans EPSNET et les données de la PNE.</w:t>
      </w:r>
    </w:p>
    <w:p w:rsidR="001D3EE8" w:rsidRDefault="001D3EE8">
      <w:pPr>
        <w:rPr>
          <w:sz w:val="20"/>
          <w:szCs w:val="20"/>
        </w:rPr>
      </w:pPr>
    </w:p>
    <w:tbl>
      <w:tblPr>
        <w:tblStyle w:val="Grilledutableau"/>
        <w:tblW w:w="0" w:type="auto"/>
        <w:tblLook w:val="04A0" w:firstRow="1" w:lastRow="0" w:firstColumn="1" w:lastColumn="0" w:noHBand="0" w:noVBand="1"/>
      </w:tblPr>
      <w:tblGrid>
        <w:gridCol w:w="2405"/>
        <w:gridCol w:w="8051"/>
      </w:tblGrid>
      <w:tr w:rsidR="001051E8" w:rsidRPr="00240B3E" w:rsidTr="00240B3E">
        <w:tc>
          <w:tcPr>
            <w:tcW w:w="2405" w:type="dxa"/>
            <w:tcBorders>
              <w:top w:val="single" w:sz="4" w:space="0" w:color="auto"/>
              <w:bottom w:val="single" w:sz="4" w:space="0" w:color="auto"/>
              <w:right w:val="single" w:sz="4" w:space="0" w:color="auto"/>
            </w:tcBorders>
          </w:tcPr>
          <w:p w:rsidR="001051E8" w:rsidRPr="00240B3E" w:rsidRDefault="001051E8" w:rsidP="00240B3E">
            <w:pPr>
              <w:jc w:val="center"/>
              <w:rPr>
                <w:b/>
                <w:sz w:val="20"/>
                <w:szCs w:val="20"/>
              </w:rPr>
            </w:pPr>
            <w:r w:rsidRPr="00240B3E">
              <w:rPr>
                <w:b/>
                <w:sz w:val="20"/>
                <w:szCs w:val="20"/>
              </w:rPr>
              <w:t>EPLE</w:t>
            </w:r>
          </w:p>
        </w:tc>
        <w:tc>
          <w:tcPr>
            <w:tcW w:w="8051" w:type="dxa"/>
            <w:tcBorders>
              <w:top w:val="single" w:sz="4" w:space="0" w:color="auto"/>
              <w:left w:val="single" w:sz="4" w:space="0" w:color="auto"/>
              <w:bottom w:val="single" w:sz="4" w:space="0" w:color="auto"/>
              <w:right w:val="single" w:sz="4" w:space="0" w:color="auto"/>
            </w:tcBorders>
          </w:tcPr>
          <w:p w:rsidR="001051E8" w:rsidRPr="00240B3E" w:rsidRDefault="001051E8" w:rsidP="00240B3E">
            <w:pPr>
              <w:jc w:val="center"/>
              <w:rPr>
                <w:b/>
                <w:sz w:val="20"/>
                <w:szCs w:val="20"/>
              </w:rPr>
            </w:pPr>
            <w:r w:rsidRPr="00240B3E">
              <w:rPr>
                <w:b/>
                <w:sz w:val="20"/>
                <w:szCs w:val="20"/>
              </w:rPr>
              <w:t>APSA</w:t>
            </w:r>
          </w:p>
        </w:tc>
      </w:tr>
      <w:tr w:rsidR="001051E8" w:rsidTr="00240B3E">
        <w:tc>
          <w:tcPr>
            <w:tcW w:w="2405" w:type="dxa"/>
            <w:tcBorders>
              <w:top w:val="single" w:sz="4" w:space="0" w:color="auto"/>
              <w:bottom w:val="single" w:sz="4" w:space="0" w:color="auto"/>
              <w:right w:val="single" w:sz="4" w:space="0" w:color="auto"/>
            </w:tcBorders>
          </w:tcPr>
          <w:p w:rsidR="001051E8" w:rsidRDefault="001051E8">
            <w:pPr>
              <w:rPr>
                <w:sz w:val="20"/>
                <w:szCs w:val="20"/>
              </w:rPr>
            </w:pPr>
            <w:r w:rsidRPr="001051E8">
              <w:rPr>
                <w:sz w:val="20"/>
                <w:szCs w:val="20"/>
              </w:rPr>
              <w:t>0050035L</w:t>
            </w:r>
          </w:p>
        </w:tc>
        <w:tc>
          <w:tcPr>
            <w:tcW w:w="8051" w:type="dxa"/>
            <w:tcBorders>
              <w:top w:val="single" w:sz="4" w:space="0" w:color="auto"/>
              <w:left w:val="single" w:sz="4" w:space="0" w:color="auto"/>
              <w:bottom w:val="single" w:sz="4" w:space="0" w:color="auto"/>
              <w:right w:val="single" w:sz="4" w:space="0" w:color="auto"/>
            </w:tcBorders>
          </w:tcPr>
          <w:p w:rsidR="001051E8" w:rsidRDefault="001051E8">
            <w:pPr>
              <w:rPr>
                <w:sz w:val="20"/>
                <w:szCs w:val="20"/>
              </w:rPr>
            </w:pPr>
            <w:r>
              <w:rPr>
                <w:sz w:val="20"/>
                <w:szCs w:val="20"/>
              </w:rPr>
              <w:t>Escalade. Musculation</w:t>
            </w:r>
          </w:p>
        </w:tc>
      </w:tr>
      <w:tr w:rsidR="001051E8" w:rsidTr="00240B3E">
        <w:tc>
          <w:tcPr>
            <w:tcW w:w="2405" w:type="dxa"/>
            <w:tcBorders>
              <w:top w:val="single" w:sz="4" w:space="0" w:color="auto"/>
              <w:bottom w:val="single" w:sz="4" w:space="0" w:color="auto"/>
              <w:right w:val="single" w:sz="4" w:space="0" w:color="auto"/>
            </w:tcBorders>
          </w:tcPr>
          <w:p w:rsidR="001051E8" w:rsidRDefault="001051E8">
            <w:pPr>
              <w:rPr>
                <w:sz w:val="20"/>
                <w:szCs w:val="20"/>
              </w:rPr>
            </w:pPr>
            <w:r w:rsidRPr="001051E8">
              <w:rPr>
                <w:sz w:val="20"/>
                <w:szCs w:val="20"/>
              </w:rPr>
              <w:t>0130001F</w:t>
            </w:r>
          </w:p>
        </w:tc>
        <w:tc>
          <w:tcPr>
            <w:tcW w:w="8051" w:type="dxa"/>
            <w:tcBorders>
              <w:top w:val="single" w:sz="4" w:space="0" w:color="auto"/>
              <w:left w:val="single" w:sz="4" w:space="0" w:color="auto"/>
              <w:bottom w:val="single" w:sz="4" w:space="0" w:color="auto"/>
              <w:right w:val="single" w:sz="4" w:space="0" w:color="auto"/>
            </w:tcBorders>
          </w:tcPr>
          <w:p w:rsidR="001051E8" w:rsidRDefault="001051E8">
            <w:pPr>
              <w:rPr>
                <w:sz w:val="20"/>
                <w:szCs w:val="20"/>
              </w:rPr>
            </w:pPr>
            <w:r>
              <w:rPr>
                <w:sz w:val="20"/>
                <w:szCs w:val="20"/>
              </w:rPr>
              <w:t xml:space="preserve">Badminton. Basketball. Course en durée. Courses. Danse. Escalade. Gymnastique. </w:t>
            </w:r>
          </w:p>
        </w:tc>
      </w:tr>
      <w:tr w:rsidR="001051E8" w:rsidTr="00240B3E">
        <w:tc>
          <w:tcPr>
            <w:tcW w:w="2405" w:type="dxa"/>
            <w:tcBorders>
              <w:top w:val="single" w:sz="4" w:space="0" w:color="auto"/>
              <w:bottom w:val="single" w:sz="4" w:space="0" w:color="auto"/>
              <w:right w:val="single" w:sz="4" w:space="0" w:color="auto"/>
            </w:tcBorders>
          </w:tcPr>
          <w:p w:rsidR="001051E8" w:rsidRDefault="005A4DB8">
            <w:pPr>
              <w:rPr>
                <w:sz w:val="20"/>
                <w:szCs w:val="20"/>
              </w:rPr>
            </w:pPr>
            <w:r w:rsidRPr="005A4DB8">
              <w:rPr>
                <w:sz w:val="20"/>
                <w:szCs w:val="20"/>
              </w:rPr>
              <w:t>0130002G</w:t>
            </w:r>
          </w:p>
        </w:tc>
        <w:tc>
          <w:tcPr>
            <w:tcW w:w="8051" w:type="dxa"/>
            <w:tcBorders>
              <w:top w:val="single" w:sz="4" w:space="0" w:color="auto"/>
              <w:left w:val="single" w:sz="4" w:space="0" w:color="auto"/>
              <w:bottom w:val="single" w:sz="4" w:space="0" w:color="auto"/>
              <w:right w:val="single" w:sz="4" w:space="0" w:color="auto"/>
            </w:tcBorders>
          </w:tcPr>
          <w:p w:rsidR="001051E8" w:rsidRDefault="005A4DB8">
            <w:pPr>
              <w:rPr>
                <w:sz w:val="20"/>
                <w:szCs w:val="20"/>
              </w:rPr>
            </w:pPr>
            <w:r>
              <w:rPr>
                <w:sz w:val="20"/>
                <w:szCs w:val="20"/>
              </w:rPr>
              <w:t>CO. Escalade</w:t>
            </w:r>
          </w:p>
        </w:tc>
      </w:tr>
      <w:tr w:rsidR="005A4DB8" w:rsidTr="00240B3E">
        <w:tc>
          <w:tcPr>
            <w:tcW w:w="2405" w:type="dxa"/>
            <w:tcBorders>
              <w:top w:val="single" w:sz="4" w:space="0" w:color="auto"/>
              <w:bottom w:val="single" w:sz="4" w:space="0" w:color="auto"/>
              <w:right w:val="single" w:sz="4" w:space="0" w:color="auto"/>
            </w:tcBorders>
          </w:tcPr>
          <w:p w:rsidR="005A4DB8" w:rsidRPr="005A4DB8" w:rsidRDefault="005A4DB8">
            <w:pPr>
              <w:rPr>
                <w:sz w:val="20"/>
                <w:szCs w:val="20"/>
              </w:rPr>
            </w:pPr>
            <w:r w:rsidRPr="005A4DB8">
              <w:rPr>
                <w:sz w:val="20"/>
                <w:szCs w:val="20"/>
              </w:rPr>
              <w:t>0130003H</w:t>
            </w:r>
          </w:p>
        </w:tc>
        <w:tc>
          <w:tcPr>
            <w:tcW w:w="8051" w:type="dxa"/>
            <w:tcBorders>
              <w:top w:val="single" w:sz="4" w:space="0" w:color="auto"/>
              <w:left w:val="single" w:sz="4" w:space="0" w:color="auto"/>
              <w:bottom w:val="single" w:sz="4" w:space="0" w:color="auto"/>
              <w:right w:val="single" w:sz="4" w:space="0" w:color="auto"/>
            </w:tcBorders>
          </w:tcPr>
          <w:p w:rsidR="005A4DB8" w:rsidRDefault="005A4DB8">
            <w:pPr>
              <w:rPr>
                <w:sz w:val="20"/>
                <w:szCs w:val="20"/>
              </w:rPr>
            </w:pPr>
            <w:r>
              <w:rPr>
                <w:sz w:val="20"/>
                <w:szCs w:val="20"/>
              </w:rPr>
              <w:t>Badminton. Courses</w:t>
            </w:r>
          </w:p>
        </w:tc>
      </w:tr>
      <w:tr w:rsidR="005A4DB8" w:rsidTr="00240B3E">
        <w:tc>
          <w:tcPr>
            <w:tcW w:w="2405" w:type="dxa"/>
            <w:tcBorders>
              <w:top w:val="single" w:sz="4" w:space="0" w:color="auto"/>
            </w:tcBorders>
          </w:tcPr>
          <w:p w:rsidR="005A4DB8" w:rsidRPr="005A4DB8" w:rsidRDefault="005A4DB8">
            <w:pPr>
              <w:rPr>
                <w:sz w:val="20"/>
                <w:szCs w:val="20"/>
              </w:rPr>
            </w:pPr>
            <w:r w:rsidRPr="005A4DB8">
              <w:rPr>
                <w:sz w:val="20"/>
                <w:szCs w:val="20"/>
              </w:rPr>
              <w:t>0130011S</w:t>
            </w:r>
          </w:p>
        </w:tc>
        <w:tc>
          <w:tcPr>
            <w:tcW w:w="8051" w:type="dxa"/>
            <w:tcBorders>
              <w:top w:val="single" w:sz="4" w:space="0" w:color="auto"/>
            </w:tcBorders>
          </w:tcPr>
          <w:p w:rsidR="005A4DB8" w:rsidRDefault="005A4DB8">
            <w:pPr>
              <w:rPr>
                <w:sz w:val="20"/>
                <w:szCs w:val="20"/>
              </w:rPr>
            </w:pPr>
            <w:r>
              <w:rPr>
                <w:sz w:val="20"/>
                <w:szCs w:val="20"/>
              </w:rPr>
              <w:t>Course en durée</w:t>
            </w:r>
          </w:p>
        </w:tc>
      </w:tr>
      <w:tr w:rsidR="005A4DB8" w:rsidTr="001051E8">
        <w:tc>
          <w:tcPr>
            <w:tcW w:w="2405" w:type="dxa"/>
          </w:tcPr>
          <w:p w:rsidR="005A4DB8" w:rsidRPr="005A4DB8" w:rsidRDefault="005A4DB8">
            <w:pPr>
              <w:rPr>
                <w:sz w:val="20"/>
                <w:szCs w:val="20"/>
              </w:rPr>
            </w:pPr>
            <w:r w:rsidRPr="005A4DB8">
              <w:rPr>
                <w:sz w:val="20"/>
                <w:szCs w:val="20"/>
              </w:rPr>
              <w:t>0130040Y</w:t>
            </w:r>
          </w:p>
        </w:tc>
        <w:tc>
          <w:tcPr>
            <w:tcW w:w="8051" w:type="dxa"/>
          </w:tcPr>
          <w:p w:rsidR="005A4DB8" w:rsidRDefault="005A4DB8">
            <w:pPr>
              <w:rPr>
                <w:sz w:val="20"/>
                <w:szCs w:val="20"/>
              </w:rPr>
            </w:pPr>
            <w:r>
              <w:rPr>
                <w:sz w:val="20"/>
                <w:szCs w:val="20"/>
              </w:rPr>
              <w:t>Boxe française</w:t>
            </w:r>
          </w:p>
        </w:tc>
      </w:tr>
      <w:tr w:rsidR="005A4DB8" w:rsidTr="001051E8">
        <w:tc>
          <w:tcPr>
            <w:tcW w:w="2405" w:type="dxa"/>
          </w:tcPr>
          <w:p w:rsidR="005A4DB8" w:rsidRPr="005A4DB8" w:rsidRDefault="005A4DB8">
            <w:pPr>
              <w:rPr>
                <w:sz w:val="20"/>
                <w:szCs w:val="20"/>
              </w:rPr>
            </w:pPr>
            <w:r w:rsidRPr="005A4DB8">
              <w:rPr>
                <w:sz w:val="20"/>
                <w:szCs w:val="20"/>
              </w:rPr>
              <w:t>0130043B</w:t>
            </w:r>
          </w:p>
        </w:tc>
        <w:tc>
          <w:tcPr>
            <w:tcW w:w="8051" w:type="dxa"/>
          </w:tcPr>
          <w:p w:rsidR="005A4DB8" w:rsidRDefault="005A4DB8">
            <w:pPr>
              <w:rPr>
                <w:sz w:val="20"/>
                <w:szCs w:val="20"/>
              </w:rPr>
            </w:pPr>
            <w:r>
              <w:rPr>
                <w:sz w:val="20"/>
                <w:szCs w:val="20"/>
              </w:rPr>
              <w:t>Boxe française</w:t>
            </w:r>
          </w:p>
        </w:tc>
      </w:tr>
      <w:tr w:rsidR="005A4DB8" w:rsidTr="001051E8">
        <w:tc>
          <w:tcPr>
            <w:tcW w:w="2405" w:type="dxa"/>
          </w:tcPr>
          <w:p w:rsidR="005A4DB8" w:rsidRPr="005A4DB8" w:rsidRDefault="005A4DB8">
            <w:pPr>
              <w:rPr>
                <w:sz w:val="20"/>
                <w:szCs w:val="20"/>
              </w:rPr>
            </w:pPr>
            <w:r w:rsidRPr="005A4DB8">
              <w:rPr>
                <w:sz w:val="20"/>
                <w:szCs w:val="20"/>
              </w:rPr>
              <w:t>0130050J</w:t>
            </w:r>
          </w:p>
        </w:tc>
        <w:tc>
          <w:tcPr>
            <w:tcW w:w="8051" w:type="dxa"/>
          </w:tcPr>
          <w:p w:rsidR="005A4DB8" w:rsidRDefault="005A4DB8">
            <w:pPr>
              <w:rPr>
                <w:sz w:val="20"/>
                <w:szCs w:val="20"/>
              </w:rPr>
            </w:pPr>
            <w:r>
              <w:rPr>
                <w:sz w:val="20"/>
                <w:szCs w:val="20"/>
              </w:rPr>
              <w:t>Tennis de table</w:t>
            </w:r>
          </w:p>
        </w:tc>
      </w:tr>
      <w:tr w:rsidR="005A4DB8" w:rsidTr="001051E8">
        <w:tc>
          <w:tcPr>
            <w:tcW w:w="2405" w:type="dxa"/>
          </w:tcPr>
          <w:p w:rsidR="005A4DB8" w:rsidRPr="005A4DB8" w:rsidRDefault="005A4DB8">
            <w:pPr>
              <w:rPr>
                <w:sz w:val="20"/>
                <w:szCs w:val="20"/>
              </w:rPr>
            </w:pPr>
            <w:r w:rsidRPr="005A4DB8">
              <w:rPr>
                <w:sz w:val="20"/>
                <w:szCs w:val="20"/>
              </w:rPr>
              <w:t>0130160D</w:t>
            </w:r>
          </w:p>
        </w:tc>
        <w:tc>
          <w:tcPr>
            <w:tcW w:w="8051" w:type="dxa"/>
          </w:tcPr>
          <w:p w:rsidR="005A4DB8" w:rsidRDefault="005A4DB8">
            <w:pPr>
              <w:rPr>
                <w:sz w:val="20"/>
                <w:szCs w:val="20"/>
              </w:rPr>
            </w:pPr>
            <w:r>
              <w:rPr>
                <w:sz w:val="20"/>
                <w:szCs w:val="20"/>
              </w:rPr>
              <w:t>Basketball. Musculation</w:t>
            </w:r>
          </w:p>
        </w:tc>
      </w:tr>
      <w:tr w:rsidR="005A4DB8" w:rsidTr="001051E8">
        <w:tc>
          <w:tcPr>
            <w:tcW w:w="2405" w:type="dxa"/>
          </w:tcPr>
          <w:p w:rsidR="005A4DB8" w:rsidRPr="005A4DB8" w:rsidRDefault="005A4DB8">
            <w:pPr>
              <w:rPr>
                <w:sz w:val="20"/>
                <w:szCs w:val="20"/>
              </w:rPr>
            </w:pPr>
            <w:r w:rsidRPr="005A4DB8">
              <w:rPr>
                <w:sz w:val="20"/>
                <w:szCs w:val="20"/>
              </w:rPr>
              <w:t>0131319N</w:t>
            </w:r>
          </w:p>
        </w:tc>
        <w:tc>
          <w:tcPr>
            <w:tcW w:w="8051" w:type="dxa"/>
          </w:tcPr>
          <w:p w:rsidR="005A4DB8" w:rsidRDefault="005A4DB8">
            <w:pPr>
              <w:rPr>
                <w:sz w:val="20"/>
                <w:szCs w:val="20"/>
              </w:rPr>
            </w:pPr>
            <w:r>
              <w:rPr>
                <w:sz w:val="20"/>
                <w:szCs w:val="20"/>
              </w:rPr>
              <w:t>Escalade. Natation en durée</w:t>
            </w:r>
          </w:p>
        </w:tc>
      </w:tr>
      <w:tr w:rsidR="005A4DB8" w:rsidTr="001051E8">
        <w:tc>
          <w:tcPr>
            <w:tcW w:w="2405" w:type="dxa"/>
          </w:tcPr>
          <w:p w:rsidR="005A4DB8" w:rsidRPr="005A4DB8" w:rsidRDefault="005A4DB8">
            <w:pPr>
              <w:rPr>
                <w:sz w:val="20"/>
                <w:szCs w:val="20"/>
              </w:rPr>
            </w:pPr>
            <w:r w:rsidRPr="005A4DB8">
              <w:rPr>
                <w:sz w:val="20"/>
                <w:szCs w:val="20"/>
              </w:rPr>
              <w:t>0131331B</w:t>
            </w:r>
          </w:p>
        </w:tc>
        <w:tc>
          <w:tcPr>
            <w:tcW w:w="8051" w:type="dxa"/>
          </w:tcPr>
          <w:p w:rsidR="005A4DB8" w:rsidRDefault="005A4DB8">
            <w:pPr>
              <w:rPr>
                <w:sz w:val="20"/>
                <w:szCs w:val="20"/>
              </w:rPr>
            </w:pPr>
            <w:r>
              <w:rPr>
                <w:sz w:val="20"/>
                <w:szCs w:val="20"/>
              </w:rPr>
              <w:t>Boxe française</w:t>
            </w:r>
          </w:p>
        </w:tc>
      </w:tr>
      <w:tr w:rsidR="005A4DB8" w:rsidTr="001051E8">
        <w:tc>
          <w:tcPr>
            <w:tcW w:w="2405" w:type="dxa"/>
          </w:tcPr>
          <w:p w:rsidR="005A4DB8" w:rsidRPr="005A4DB8" w:rsidRDefault="005A4DB8">
            <w:pPr>
              <w:rPr>
                <w:sz w:val="20"/>
                <w:szCs w:val="20"/>
              </w:rPr>
            </w:pPr>
            <w:r w:rsidRPr="005A4DB8">
              <w:rPr>
                <w:sz w:val="20"/>
                <w:szCs w:val="20"/>
              </w:rPr>
              <w:t>0131333D</w:t>
            </w:r>
          </w:p>
        </w:tc>
        <w:tc>
          <w:tcPr>
            <w:tcW w:w="8051" w:type="dxa"/>
          </w:tcPr>
          <w:p w:rsidR="005A4DB8" w:rsidRDefault="005A4DB8">
            <w:pPr>
              <w:rPr>
                <w:sz w:val="20"/>
                <w:szCs w:val="20"/>
              </w:rPr>
            </w:pPr>
            <w:r>
              <w:rPr>
                <w:sz w:val="20"/>
                <w:szCs w:val="20"/>
              </w:rPr>
              <w:t>Boxe française</w:t>
            </w:r>
          </w:p>
        </w:tc>
      </w:tr>
      <w:tr w:rsidR="005A4DB8" w:rsidTr="001051E8">
        <w:tc>
          <w:tcPr>
            <w:tcW w:w="2405" w:type="dxa"/>
          </w:tcPr>
          <w:p w:rsidR="005A4DB8" w:rsidRPr="005A4DB8" w:rsidRDefault="005A4DB8">
            <w:pPr>
              <w:rPr>
                <w:sz w:val="20"/>
                <w:szCs w:val="20"/>
              </w:rPr>
            </w:pPr>
            <w:r w:rsidRPr="005A4DB8">
              <w:rPr>
                <w:sz w:val="20"/>
                <w:szCs w:val="20"/>
              </w:rPr>
              <w:t>0131348V</w:t>
            </w:r>
          </w:p>
        </w:tc>
        <w:tc>
          <w:tcPr>
            <w:tcW w:w="8051" w:type="dxa"/>
          </w:tcPr>
          <w:p w:rsidR="005A4DB8" w:rsidRDefault="005A4DB8">
            <w:pPr>
              <w:rPr>
                <w:sz w:val="20"/>
                <w:szCs w:val="20"/>
              </w:rPr>
            </w:pPr>
            <w:r>
              <w:rPr>
                <w:sz w:val="20"/>
                <w:szCs w:val="20"/>
              </w:rPr>
              <w:t>Boxe française</w:t>
            </w:r>
          </w:p>
        </w:tc>
      </w:tr>
      <w:tr w:rsidR="005A4DB8" w:rsidTr="001051E8">
        <w:tc>
          <w:tcPr>
            <w:tcW w:w="2405" w:type="dxa"/>
          </w:tcPr>
          <w:p w:rsidR="005A4DB8" w:rsidRPr="005A4DB8" w:rsidRDefault="005A4DB8">
            <w:pPr>
              <w:rPr>
                <w:sz w:val="20"/>
                <w:szCs w:val="20"/>
              </w:rPr>
            </w:pPr>
            <w:r w:rsidRPr="005A4DB8">
              <w:rPr>
                <w:sz w:val="20"/>
                <w:szCs w:val="20"/>
              </w:rPr>
              <w:t>0131403E</w:t>
            </w:r>
          </w:p>
        </w:tc>
        <w:tc>
          <w:tcPr>
            <w:tcW w:w="8051" w:type="dxa"/>
          </w:tcPr>
          <w:p w:rsidR="005A4DB8" w:rsidRDefault="005A4DB8">
            <w:pPr>
              <w:rPr>
                <w:sz w:val="20"/>
                <w:szCs w:val="20"/>
              </w:rPr>
            </w:pPr>
            <w:r>
              <w:rPr>
                <w:sz w:val="20"/>
                <w:szCs w:val="20"/>
              </w:rPr>
              <w:t>Danse. Sauts</w:t>
            </w:r>
          </w:p>
        </w:tc>
      </w:tr>
      <w:tr w:rsidR="005A4DB8" w:rsidTr="001051E8">
        <w:tc>
          <w:tcPr>
            <w:tcW w:w="2405" w:type="dxa"/>
          </w:tcPr>
          <w:p w:rsidR="005A4DB8" w:rsidRPr="005A4DB8" w:rsidRDefault="005A4DB8">
            <w:pPr>
              <w:rPr>
                <w:sz w:val="20"/>
                <w:szCs w:val="20"/>
              </w:rPr>
            </w:pPr>
            <w:r w:rsidRPr="005A4DB8">
              <w:rPr>
                <w:sz w:val="20"/>
                <w:szCs w:val="20"/>
              </w:rPr>
              <w:t>0131656E</w:t>
            </w:r>
          </w:p>
        </w:tc>
        <w:tc>
          <w:tcPr>
            <w:tcW w:w="8051" w:type="dxa"/>
          </w:tcPr>
          <w:p w:rsidR="005A4DB8" w:rsidRDefault="005A4DB8">
            <w:pPr>
              <w:rPr>
                <w:sz w:val="20"/>
                <w:szCs w:val="20"/>
              </w:rPr>
            </w:pPr>
            <w:r>
              <w:rPr>
                <w:sz w:val="20"/>
                <w:szCs w:val="20"/>
              </w:rPr>
              <w:t>CO. Courses</w:t>
            </w:r>
          </w:p>
        </w:tc>
      </w:tr>
      <w:tr w:rsidR="005A4DB8" w:rsidTr="001051E8">
        <w:tc>
          <w:tcPr>
            <w:tcW w:w="2405" w:type="dxa"/>
          </w:tcPr>
          <w:p w:rsidR="005A4DB8" w:rsidRPr="005A4DB8" w:rsidRDefault="005A4DB8">
            <w:pPr>
              <w:rPr>
                <w:sz w:val="20"/>
                <w:szCs w:val="20"/>
              </w:rPr>
            </w:pPr>
            <w:r w:rsidRPr="005A4DB8">
              <w:rPr>
                <w:sz w:val="20"/>
                <w:szCs w:val="20"/>
              </w:rPr>
              <w:t>0132495S</w:t>
            </w:r>
          </w:p>
        </w:tc>
        <w:tc>
          <w:tcPr>
            <w:tcW w:w="8051" w:type="dxa"/>
          </w:tcPr>
          <w:p w:rsidR="005A4DB8" w:rsidRDefault="005A4DB8">
            <w:pPr>
              <w:rPr>
                <w:sz w:val="20"/>
                <w:szCs w:val="20"/>
              </w:rPr>
            </w:pPr>
            <w:r>
              <w:rPr>
                <w:sz w:val="20"/>
                <w:szCs w:val="20"/>
              </w:rPr>
              <w:t>Boxe française</w:t>
            </w:r>
          </w:p>
        </w:tc>
      </w:tr>
      <w:tr w:rsidR="005A4DB8" w:rsidTr="001051E8">
        <w:tc>
          <w:tcPr>
            <w:tcW w:w="2405" w:type="dxa"/>
          </w:tcPr>
          <w:p w:rsidR="005A4DB8" w:rsidRPr="005A4DB8" w:rsidRDefault="005A4DB8">
            <w:pPr>
              <w:rPr>
                <w:sz w:val="20"/>
                <w:szCs w:val="20"/>
              </w:rPr>
            </w:pPr>
            <w:r w:rsidRPr="005A4DB8">
              <w:rPr>
                <w:sz w:val="20"/>
                <w:szCs w:val="20"/>
              </w:rPr>
              <w:t>0132733A</w:t>
            </w:r>
          </w:p>
        </w:tc>
        <w:tc>
          <w:tcPr>
            <w:tcW w:w="8051" w:type="dxa"/>
          </w:tcPr>
          <w:p w:rsidR="005A4DB8" w:rsidRDefault="005A4DB8">
            <w:pPr>
              <w:rPr>
                <w:sz w:val="20"/>
                <w:szCs w:val="20"/>
              </w:rPr>
            </w:pPr>
            <w:r>
              <w:rPr>
                <w:sz w:val="20"/>
                <w:szCs w:val="20"/>
              </w:rPr>
              <w:t>Courses. Volleyball</w:t>
            </w:r>
          </w:p>
        </w:tc>
      </w:tr>
      <w:tr w:rsidR="005A4DB8" w:rsidTr="001051E8">
        <w:tc>
          <w:tcPr>
            <w:tcW w:w="2405" w:type="dxa"/>
          </w:tcPr>
          <w:p w:rsidR="005A4DB8" w:rsidRPr="005A4DB8" w:rsidRDefault="005A4DB8">
            <w:pPr>
              <w:rPr>
                <w:sz w:val="20"/>
                <w:szCs w:val="20"/>
              </w:rPr>
            </w:pPr>
            <w:r w:rsidRPr="005A4DB8">
              <w:rPr>
                <w:sz w:val="20"/>
                <w:szCs w:val="20"/>
              </w:rPr>
              <w:t>0132828D</w:t>
            </w:r>
          </w:p>
        </w:tc>
        <w:tc>
          <w:tcPr>
            <w:tcW w:w="8051" w:type="dxa"/>
          </w:tcPr>
          <w:p w:rsidR="005A4DB8" w:rsidRDefault="005A4DB8">
            <w:pPr>
              <w:rPr>
                <w:sz w:val="20"/>
                <w:szCs w:val="20"/>
              </w:rPr>
            </w:pPr>
            <w:r>
              <w:rPr>
                <w:sz w:val="20"/>
                <w:szCs w:val="20"/>
              </w:rPr>
              <w:t>Natation en durée</w:t>
            </w:r>
          </w:p>
        </w:tc>
      </w:tr>
      <w:tr w:rsidR="005A4DB8" w:rsidTr="001051E8">
        <w:tc>
          <w:tcPr>
            <w:tcW w:w="2405" w:type="dxa"/>
          </w:tcPr>
          <w:p w:rsidR="005A4DB8" w:rsidRPr="005A4DB8" w:rsidRDefault="005A4DB8">
            <w:pPr>
              <w:rPr>
                <w:sz w:val="20"/>
                <w:szCs w:val="20"/>
              </w:rPr>
            </w:pPr>
            <w:r w:rsidRPr="005A4DB8">
              <w:rPr>
                <w:sz w:val="20"/>
                <w:szCs w:val="20"/>
              </w:rPr>
              <w:t>0133015G</w:t>
            </w:r>
          </w:p>
        </w:tc>
        <w:tc>
          <w:tcPr>
            <w:tcW w:w="8051" w:type="dxa"/>
          </w:tcPr>
          <w:p w:rsidR="005A4DB8" w:rsidRDefault="005A4DB8">
            <w:pPr>
              <w:rPr>
                <w:sz w:val="20"/>
                <w:szCs w:val="20"/>
              </w:rPr>
            </w:pPr>
            <w:r>
              <w:rPr>
                <w:sz w:val="20"/>
                <w:szCs w:val="20"/>
              </w:rPr>
              <w:t>Gymnastique</w:t>
            </w:r>
          </w:p>
        </w:tc>
      </w:tr>
      <w:tr w:rsidR="005A4DB8" w:rsidTr="001051E8">
        <w:tc>
          <w:tcPr>
            <w:tcW w:w="2405" w:type="dxa"/>
          </w:tcPr>
          <w:p w:rsidR="005A4DB8" w:rsidRPr="005A4DB8" w:rsidRDefault="005A4DB8">
            <w:pPr>
              <w:rPr>
                <w:sz w:val="20"/>
                <w:szCs w:val="20"/>
              </w:rPr>
            </w:pPr>
            <w:r w:rsidRPr="005A4DB8">
              <w:rPr>
                <w:sz w:val="20"/>
                <w:szCs w:val="20"/>
              </w:rPr>
              <w:t>0133195C</w:t>
            </w:r>
          </w:p>
        </w:tc>
        <w:tc>
          <w:tcPr>
            <w:tcW w:w="8051" w:type="dxa"/>
          </w:tcPr>
          <w:p w:rsidR="005A4DB8" w:rsidRDefault="005A4DB8">
            <w:pPr>
              <w:rPr>
                <w:sz w:val="20"/>
                <w:szCs w:val="20"/>
              </w:rPr>
            </w:pPr>
            <w:r>
              <w:rPr>
                <w:sz w:val="20"/>
                <w:szCs w:val="20"/>
              </w:rPr>
              <w:t>Acrosport. Course en durée. Natation en durée</w:t>
            </w:r>
          </w:p>
        </w:tc>
      </w:tr>
      <w:tr w:rsidR="005A4DB8" w:rsidTr="001051E8">
        <w:tc>
          <w:tcPr>
            <w:tcW w:w="2405" w:type="dxa"/>
          </w:tcPr>
          <w:p w:rsidR="005A4DB8" w:rsidRPr="005A4DB8" w:rsidRDefault="005A4DB8">
            <w:pPr>
              <w:rPr>
                <w:sz w:val="20"/>
                <w:szCs w:val="20"/>
              </w:rPr>
            </w:pPr>
            <w:r w:rsidRPr="005A4DB8">
              <w:rPr>
                <w:sz w:val="20"/>
                <w:szCs w:val="20"/>
              </w:rPr>
              <w:t>0133314G</w:t>
            </w:r>
          </w:p>
        </w:tc>
        <w:tc>
          <w:tcPr>
            <w:tcW w:w="8051" w:type="dxa"/>
          </w:tcPr>
          <w:p w:rsidR="005A4DB8" w:rsidRDefault="00B53D99">
            <w:pPr>
              <w:rPr>
                <w:sz w:val="20"/>
                <w:szCs w:val="20"/>
              </w:rPr>
            </w:pPr>
            <w:r>
              <w:rPr>
                <w:sz w:val="20"/>
                <w:szCs w:val="20"/>
              </w:rPr>
              <w:t>Course en durée</w:t>
            </w:r>
          </w:p>
        </w:tc>
      </w:tr>
      <w:tr w:rsidR="005A4DB8" w:rsidTr="001051E8">
        <w:tc>
          <w:tcPr>
            <w:tcW w:w="2405" w:type="dxa"/>
          </w:tcPr>
          <w:p w:rsidR="005A4DB8" w:rsidRPr="005A4DB8" w:rsidRDefault="00725034">
            <w:pPr>
              <w:rPr>
                <w:sz w:val="20"/>
                <w:szCs w:val="20"/>
              </w:rPr>
            </w:pPr>
            <w:r w:rsidRPr="00725034">
              <w:rPr>
                <w:sz w:val="20"/>
                <w:szCs w:val="20"/>
              </w:rPr>
              <w:t>0133395V</w:t>
            </w:r>
          </w:p>
        </w:tc>
        <w:tc>
          <w:tcPr>
            <w:tcW w:w="8051" w:type="dxa"/>
          </w:tcPr>
          <w:p w:rsidR="005A4DB8" w:rsidRDefault="00725034">
            <w:pPr>
              <w:rPr>
                <w:sz w:val="20"/>
                <w:szCs w:val="20"/>
              </w:rPr>
            </w:pPr>
            <w:r>
              <w:rPr>
                <w:sz w:val="20"/>
                <w:szCs w:val="20"/>
              </w:rPr>
              <w:t>CO. Courses</w:t>
            </w:r>
          </w:p>
        </w:tc>
      </w:tr>
      <w:tr w:rsidR="00725034" w:rsidTr="001051E8">
        <w:tc>
          <w:tcPr>
            <w:tcW w:w="2405" w:type="dxa"/>
          </w:tcPr>
          <w:p w:rsidR="00725034" w:rsidRPr="00725034" w:rsidRDefault="00725034">
            <w:pPr>
              <w:rPr>
                <w:sz w:val="20"/>
                <w:szCs w:val="20"/>
              </w:rPr>
            </w:pPr>
            <w:r w:rsidRPr="00725034">
              <w:rPr>
                <w:sz w:val="20"/>
                <w:szCs w:val="20"/>
              </w:rPr>
              <w:t>0133525L</w:t>
            </w:r>
          </w:p>
        </w:tc>
        <w:tc>
          <w:tcPr>
            <w:tcW w:w="8051" w:type="dxa"/>
          </w:tcPr>
          <w:p w:rsidR="00725034" w:rsidRDefault="00725034">
            <w:pPr>
              <w:rPr>
                <w:sz w:val="20"/>
                <w:szCs w:val="20"/>
              </w:rPr>
            </w:pPr>
            <w:r>
              <w:rPr>
                <w:sz w:val="20"/>
                <w:szCs w:val="20"/>
              </w:rPr>
              <w:t>Tennis de table. Volleyball</w:t>
            </w:r>
          </w:p>
        </w:tc>
      </w:tr>
      <w:tr w:rsidR="00725034" w:rsidTr="001051E8">
        <w:tc>
          <w:tcPr>
            <w:tcW w:w="2405" w:type="dxa"/>
          </w:tcPr>
          <w:p w:rsidR="00725034" w:rsidRPr="00725034" w:rsidRDefault="00725034">
            <w:pPr>
              <w:rPr>
                <w:sz w:val="20"/>
                <w:szCs w:val="20"/>
              </w:rPr>
            </w:pPr>
            <w:r w:rsidRPr="00725034">
              <w:rPr>
                <w:sz w:val="20"/>
                <w:szCs w:val="20"/>
              </w:rPr>
              <w:t>0134003F</w:t>
            </w:r>
          </w:p>
        </w:tc>
        <w:tc>
          <w:tcPr>
            <w:tcW w:w="8051" w:type="dxa"/>
          </w:tcPr>
          <w:p w:rsidR="00725034" w:rsidRDefault="00725034">
            <w:pPr>
              <w:rPr>
                <w:sz w:val="20"/>
                <w:szCs w:val="20"/>
              </w:rPr>
            </w:pPr>
            <w:r>
              <w:rPr>
                <w:sz w:val="20"/>
                <w:szCs w:val="20"/>
              </w:rPr>
              <w:t>Tennis</w:t>
            </w:r>
          </w:p>
        </w:tc>
      </w:tr>
      <w:tr w:rsidR="00725034" w:rsidTr="001051E8">
        <w:tc>
          <w:tcPr>
            <w:tcW w:w="2405" w:type="dxa"/>
          </w:tcPr>
          <w:p w:rsidR="00725034" w:rsidRPr="00725034" w:rsidRDefault="00725034">
            <w:pPr>
              <w:rPr>
                <w:sz w:val="20"/>
                <w:szCs w:val="20"/>
              </w:rPr>
            </w:pPr>
            <w:r w:rsidRPr="00725034">
              <w:rPr>
                <w:sz w:val="20"/>
                <w:szCs w:val="20"/>
              </w:rPr>
              <w:t>0134250Z</w:t>
            </w:r>
          </w:p>
        </w:tc>
        <w:tc>
          <w:tcPr>
            <w:tcW w:w="8051" w:type="dxa"/>
          </w:tcPr>
          <w:p w:rsidR="00725034" w:rsidRDefault="00725034">
            <w:pPr>
              <w:rPr>
                <w:sz w:val="20"/>
                <w:szCs w:val="20"/>
              </w:rPr>
            </w:pPr>
            <w:r>
              <w:rPr>
                <w:sz w:val="20"/>
                <w:szCs w:val="20"/>
              </w:rPr>
              <w:t>Football. Step</w:t>
            </w:r>
          </w:p>
        </w:tc>
      </w:tr>
      <w:tr w:rsidR="00725034" w:rsidTr="001051E8">
        <w:tc>
          <w:tcPr>
            <w:tcW w:w="2405" w:type="dxa"/>
          </w:tcPr>
          <w:p w:rsidR="00725034" w:rsidRPr="00725034" w:rsidRDefault="00725034">
            <w:pPr>
              <w:rPr>
                <w:sz w:val="20"/>
                <w:szCs w:val="20"/>
              </w:rPr>
            </w:pPr>
            <w:r w:rsidRPr="00725034">
              <w:rPr>
                <w:sz w:val="20"/>
                <w:szCs w:val="20"/>
              </w:rPr>
              <w:t>0840001V</w:t>
            </w:r>
          </w:p>
        </w:tc>
        <w:tc>
          <w:tcPr>
            <w:tcW w:w="8051" w:type="dxa"/>
          </w:tcPr>
          <w:p w:rsidR="00725034" w:rsidRDefault="00725034">
            <w:pPr>
              <w:rPr>
                <w:sz w:val="20"/>
                <w:szCs w:val="20"/>
              </w:rPr>
            </w:pPr>
            <w:r>
              <w:rPr>
                <w:sz w:val="20"/>
                <w:szCs w:val="20"/>
              </w:rPr>
              <w:t>Lancers</w:t>
            </w:r>
          </w:p>
        </w:tc>
      </w:tr>
      <w:tr w:rsidR="00725034" w:rsidTr="001051E8">
        <w:tc>
          <w:tcPr>
            <w:tcW w:w="2405" w:type="dxa"/>
          </w:tcPr>
          <w:p w:rsidR="00725034" w:rsidRPr="00725034" w:rsidRDefault="00725034">
            <w:pPr>
              <w:rPr>
                <w:sz w:val="20"/>
                <w:szCs w:val="20"/>
              </w:rPr>
            </w:pPr>
            <w:r w:rsidRPr="00725034">
              <w:rPr>
                <w:sz w:val="20"/>
                <w:szCs w:val="20"/>
              </w:rPr>
              <w:t>0840015K</w:t>
            </w:r>
          </w:p>
        </w:tc>
        <w:tc>
          <w:tcPr>
            <w:tcW w:w="8051" w:type="dxa"/>
          </w:tcPr>
          <w:p w:rsidR="00725034" w:rsidRDefault="00725034">
            <w:pPr>
              <w:rPr>
                <w:sz w:val="20"/>
                <w:szCs w:val="20"/>
              </w:rPr>
            </w:pPr>
            <w:r>
              <w:rPr>
                <w:sz w:val="20"/>
                <w:szCs w:val="20"/>
              </w:rPr>
              <w:t>Handball</w:t>
            </w:r>
          </w:p>
        </w:tc>
      </w:tr>
      <w:tr w:rsidR="00725034" w:rsidTr="001051E8">
        <w:tc>
          <w:tcPr>
            <w:tcW w:w="2405" w:type="dxa"/>
          </w:tcPr>
          <w:p w:rsidR="00725034" w:rsidRPr="00725034" w:rsidRDefault="00725034">
            <w:pPr>
              <w:rPr>
                <w:sz w:val="20"/>
                <w:szCs w:val="20"/>
              </w:rPr>
            </w:pPr>
            <w:r w:rsidRPr="00725034">
              <w:rPr>
                <w:sz w:val="20"/>
                <w:szCs w:val="20"/>
              </w:rPr>
              <w:t>0840072X</w:t>
            </w:r>
          </w:p>
        </w:tc>
        <w:tc>
          <w:tcPr>
            <w:tcW w:w="8051" w:type="dxa"/>
          </w:tcPr>
          <w:p w:rsidR="00725034" w:rsidRDefault="00725034">
            <w:pPr>
              <w:rPr>
                <w:sz w:val="20"/>
                <w:szCs w:val="20"/>
              </w:rPr>
            </w:pPr>
            <w:r>
              <w:rPr>
                <w:sz w:val="20"/>
                <w:szCs w:val="20"/>
              </w:rPr>
              <w:t>Boxe française</w:t>
            </w:r>
          </w:p>
        </w:tc>
      </w:tr>
      <w:tr w:rsidR="00725034" w:rsidTr="001051E8">
        <w:tc>
          <w:tcPr>
            <w:tcW w:w="2405" w:type="dxa"/>
          </w:tcPr>
          <w:p w:rsidR="00725034" w:rsidRPr="00725034" w:rsidRDefault="00725034">
            <w:pPr>
              <w:rPr>
                <w:sz w:val="20"/>
                <w:szCs w:val="20"/>
              </w:rPr>
            </w:pPr>
            <w:r w:rsidRPr="00725034">
              <w:rPr>
                <w:sz w:val="20"/>
                <w:szCs w:val="20"/>
              </w:rPr>
              <w:t>0840078D</w:t>
            </w:r>
          </w:p>
        </w:tc>
        <w:tc>
          <w:tcPr>
            <w:tcW w:w="8051" w:type="dxa"/>
          </w:tcPr>
          <w:p w:rsidR="00725034" w:rsidRDefault="00725034">
            <w:pPr>
              <w:rPr>
                <w:sz w:val="20"/>
                <w:szCs w:val="20"/>
              </w:rPr>
            </w:pPr>
            <w:r>
              <w:rPr>
                <w:sz w:val="20"/>
                <w:szCs w:val="20"/>
              </w:rPr>
              <w:t>Gymnastique</w:t>
            </w:r>
          </w:p>
        </w:tc>
      </w:tr>
      <w:tr w:rsidR="00725034" w:rsidTr="001051E8">
        <w:tc>
          <w:tcPr>
            <w:tcW w:w="2405" w:type="dxa"/>
          </w:tcPr>
          <w:p w:rsidR="00725034" w:rsidRPr="00725034" w:rsidRDefault="005D4F81">
            <w:pPr>
              <w:rPr>
                <w:sz w:val="20"/>
                <w:szCs w:val="20"/>
              </w:rPr>
            </w:pPr>
            <w:r w:rsidRPr="005D4F81">
              <w:rPr>
                <w:sz w:val="20"/>
                <w:szCs w:val="20"/>
              </w:rPr>
              <w:t>0840607D</w:t>
            </w:r>
          </w:p>
        </w:tc>
        <w:tc>
          <w:tcPr>
            <w:tcW w:w="8051" w:type="dxa"/>
          </w:tcPr>
          <w:p w:rsidR="00725034" w:rsidRDefault="005D4F81">
            <w:pPr>
              <w:rPr>
                <w:sz w:val="20"/>
                <w:szCs w:val="20"/>
              </w:rPr>
            </w:pPr>
            <w:r>
              <w:rPr>
                <w:sz w:val="20"/>
                <w:szCs w:val="20"/>
              </w:rPr>
              <w:t>Handball. Lancers</w:t>
            </w:r>
          </w:p>
        </w:tc>
      </w:tr>
      <w:tr w:rsidR="005D4F81" w:rsidTr="001051E8">
        <w:tc>
          <w:tcPr>
            <w:tcW w:w="2405" w:type="dxa"/>
          </w:tcPr>
          <w:p w:rsidR="005D4F81" w:rsidRPr="005D4F81" w:rsidRDefault="005D4F81">
            <w:pPr>
              <w:rPr>
                <w:sz w:val="20"/>
                <w:szCs w:val="20"/>
              </w:rPr>
            </w:pPr>
            <w:r w:rsidRPr="005D4F81">
              <w:rPr>
                <w:sz w:val="20"/>
                <w:szCs w:val="20"/>
              </w:rPr>
              <w:t>0840918S</w:t>
            </w:r>
          </w:p>
        </w:tc>
        <w:tc>
          <w:tcPr>
            <w:tcW w:w="8051" w:type="dxa"/>
          </w:tcPr>
          <w:p w:rsidR="005D4F81" w:rsidRDefault="005D4F81">
            <w:pPr>
              <w:rPr>
                <w:sz w:val="20"/>
                <w:szCs w:val="20"/>
              </w:rPr>
            </w:pPr>
            <w:r>
              <w:rPr>
                <w:sz w:val="20"/>
                <w:szCs w:val="20"/>
              </w:rPr>
              <w:t>Acrosport</w:t>
            </w:r>
          </w:p>
        </w:tc>
      </w:tr>
    </w:tbl>
    <w:p w:rsidR="001051E8" w:rsidRDefault="001051E8">
      <w:pPr>
        <w:rPr>
          <w:sz w:val="20"/>
          <w:szCs w:val="20"/>
        </w:rPr>
      </w:pPr>
    </w:p>
    <w:sectPr w:rsidR="001051E8" w:rsidSect="005A5C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7C26"/>
    <w:multiLevelType w:val="hybridMultilevel"/>
    <w:tmpl w:val="75104D9E"/>
    <w:lvl w:ilvl="0" w:tplc="4DFA09D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82"/>
    <w:rsid w:val="000412A6"/>
    <w:rsid w:val="000A04DD"/>
    <w:rsid w:val="000C722A"/>
    <w:rsid w:val="001051E8"/>
    <w:rsid w:val="00144D55"/>
    <w:rsid w:val="00145EE0"/>
    <w:rsid w:val="001B5301"/>
    <w:rsid w:val="001D3EE8"/>
    <w:rsid w:val="00215682"/>
    <w:rsid w:val="00240B3E"/>
    <w:rsid w:val="00274E82"/>
    <w:rsid w:val="0038102C"/>
    <w:rsid w:val="0038316A"/>
    <w:rsid w:val="00412518"/>
    <w:rsid w:val="00462E86"/>
    <w:rsid w:val="00465F91"/>
    <w:rsid w:val="004B150F"/>
    <w:rsid w:val="00574629"/>
    <w:rsid w:val="00594FD5"/>
    <w:rsid w:val="005A4DB8"/>
    <w:rsid w:val="005A5C82"/>
    <w:rsid w:val="005D4F81"/>
    <w:rsid w:val="00647B2B"/>
    <w:rsid w:val="006A5CD0"/>
    <w:rsid w:val="006B5991"/>
    <w:rsid w:val="00704CC0"/>
    <w:rsid w:val="00705FD2"/>
    <w:rsid w:val="00725034"/>
    <w:rsid w:val="00785280"/>
    <w:rsid w:val="007C6CBC"/>
    <w:rsid w:val="007E37F5"/>
    <w:rsid w:val="007E7B03"/>
    <w:rsid w:val="008549B1"/>
    <w:rsid w:val="008B6759"/>
    <w:rsid w:val="008F2916"/>
    <w:rsid w:val="009639AB"/>
    <w:rsid w:val="009978D3"/>
    <w:rsid w:val="009B4639"/>
    <w:rsid w:val="009E6D8D"/>
    <w:rsid w:val="00A12E11"/>
    <w:rsid w:val="00A4269C"/>
    <w:rsid w:val="00AA2FF8"/>
    <w:rsid w:val="00AD4B20"/>
    <w:rsid w:val="00AF2B47"/>
    <w:rsid w:val="00B245DE"/>
    <w:rsid w:val="00B44324"/>
    <w:rsid w:val="00B53D99"/>
    <w:rsid w:val="00BC376D"/>
    <w:rsid w:val="00BD2B8D"/>
    <w:rsid w:val="00BF5326"/>
    <w:rsid w:val="00C35500"/>
    <w:rsid w:val="00CB5A5F"/>
    <w:rsid w:val="00D110C4"/>
    <w:rsid w:val="00D85898"/>
    <w:rsid w:val="00D861C5"/>
    <w:rsid w:val="00E62175"/>
    <w:rsid w:val="00EC6983"/>
    <w:rsid w:val="00EF0BA5"/>
    <w:rsid w:val="00F26429"/>
    <w:rsid w:val="00FA2E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15F5"/>
  <w15:docId w15:val="{CD10698C-D6D9-4430-B92F-B0E3130DB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A5C82"/>
    <w:pPr>
      <w:spacing w:before="100" w:beforeAutospacing="1" w:after="100" w:afterAutospacing="1"/>
    </w:pPr>
    <w:rPr>
      <w:rFonts w:ascii="Times New Roman" w:eastAsiaTheme="minorEastAsia" w:hAnsi="Times New Roman" w:cs="Times New Roman"/>
      <w:sz w:val="24"/>
      <w:szCs w:val="24"/>
      <w:lang w:eastAsia="fr-FR"/>
    </w:rPr>
  </w:style>
  <w:style w:type="table" w:styleId="Grilledutableau">
    <w:name w:val="Table Grid"/>
    <w:basedOn w:val="TableauNormal"/>
    <w:uiPriority w:val="39"/>
    <w:rsid w:val="0010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B6759"/>
    <w:rPr>
      <w:sz w:val="16"/>
      <w:szCs w:val="16"/>
    </w:rPr>
  </w:style>
  <w:style w:type="paragraph" w:styleId="Commentaire">
    <w:name w:val="annotation text"/>
    <w:basedOn w:val="Normal"/>
    <w:link w:val="CommentaireCar"/>
    <w:uiPriority w:val="99"/>
    <w:semiHidden/>
    <w:unhideWhenUsed/>
    <w:rsid w:val="008B6759"/>
    <w:rPr>
      <w:sz w:val="20"/>
      <w:szCs w:val="20"/>
    </w:rPr>
  </w:style>
  <w:style w:type="character" w:customStyle="1" w:styleId="CommentaireCar">
    <w:name w:val="Commentaire Car"/>
    <w:basedOn w:val="Policepardfaut"/>
    <w:link w:val="Commentaire"/>
    <w:uiPriority w:val="99"/>
    <w:semiHidden/>
    <w:rsid w:val="008B6759"/>
    <w:rPr>
      <w:sz w:val="20"/>
      <w:szCs w:val="20"/>
    </w:rPr>
  </w:style>
  <w:style w:type="paragraph" w:styleId="Objetducommentaire">
    <w:name w:val="annotation subject"/>
    <w:basedOn w:val="Commentaire"/>
    <w:next w:val="Commentaire"/>
    <w:link w:val="ObjetducommentaireCar"/>
    <w:uiPriority w:val="99"/>
    <w:semiHidden/>
    <w:unhideWhenUsed/>
    <w:rsid w:val="008B6759"/>
    <w:rPr>
      <w:b/>
      <w:bCs/>
    </w:rPr>
  </w:style>
  <w:style w:type="character" w:customStyle="1" w:styleId="ObjetducommentaireCar">
    <w:name w:val="Objet du commentaire Car"/>
    <w:basedOn w:val="CommentaireCar"/>
    <w:link w:val="Objetducommentaire"/>
    <w:uiPriority w:val="99"/>
    <w:semiHidden/>
    <w:rsid w:val="008B6759"/>
    <w:rPr>
      <w:b/>
      <w:bCs/>
      <w:sz w:val="20"/>
      <w:szCs w:val="20"/>
    </w:rPr>
  </w:style>
  <w:style w:type="paragraph" w:styleId="Textedebulles">
    <w:name w:val="Balloon Text"/>
    <w:basedOn w:val="Normal"/>
    <w:link w:val="TextedebullesCar"/>
    <w:uiPriority w:val="99"/>
    <w:semiHidden/>
    <w:unhideWhenUsed/>
    <w:rsid w:val="008B6759"/>
    <w:rPr>
      <w:rFonts w:ascii="Segoe UI" w:hAnsi="Segoe UI" w:cs="Segoe UI"/>
      <w:sz w:val="18"/>
      <w:szCs w:val="18"/>
    </w:rPr>
  </w:style>
  <w:style w:type="character" w:customStyle="1" w:styleId="TextedebullesCar">
    <w:name w:val="Texte de bulles Car"/>
    <w:basedOn w:val="Policepardfaut"/>
    <w:link w:val="Textedebulles"/>
    <w:uiPriority w:val="99"/>
    <w:semiHidden/>
    <w:rsid w:val="008B6759"/>
    <w:rPr>
      <w:rFonts w:ascii="Segoe UI" w:hAnsi="Segoe UI" w:cs="Segoe UI"/>
      <w:sz w:val="18"/>
      <w:szCs w:val="18"/>
    </w:rPr>
  </w:style>
  <w:style w:type="paragraph" w:styleId="Paragraphedeliste">
    <w:name w:val="List Paragraph"/>
    <w:basedOn w:val="Normal"/>
    <w:uiPriority w:val="34"/>
    <w:qFormat/>
    <w:rsid w:val="00AF2B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2450">
      <w:bodyDiv w:val="1"/>
      <w:marLeft w:val="0"/>
      <w:marRight w:val="0"/>
      <w:marTop w:val="0"/>
      <w:marBottom w:val="0"/>
      <w:divBdr>
        <w:top w:val="none" w:sz="0" w:space="0" w:color="auto"/>
        <w:left w:val="none" w:sz="0" w:space="0" w:color="auto"/>
        <w:bottom w:val="none" w:sz="0" w:space="0" w:color="auto"/>
        <w:right w:val="none" w:sz="0" w:space="0" w:color="auto"/>
      </w:divBdr>
    </w:div>
    <w:div w:id="21413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emf"/><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C5FDCD-BC06-488B-8ECD-A59CDFEDAA9A}" type="doc">
      <dgm:prSet loTypeId="urn:microsoft.com/office/officeart/2005/8/layout/chevron1" loCatId="process" qsTypeId="urn:microsoft.com/office/officeart/2005/8/quickstyle/simple1" qsCatId="simple" csTypeId="urn:microsoft.com/office/officeart/2005/8/colors/colorful2" csCatId="colorful" phldr="1"/>
      <dgm:spPr/>
      <dgm:t>
        <a:bodyPr/>
        <a:lstStyle/>
        <a:p>
          <a:endParaRPr lang="fr-FR"/>
        </a:p>
      </dgm:t>
    </dgm:pt>
    <dgm:pt modelId="{EBBD903F-C456-4F41-8988-7960107CFB11}">
      <dgm:prSet phldrT="[Texte]" custT="1"/>
      <dgm:spPr/>
      <dgm:t>
        <a:bodyPr/>
        <a:lstStyle/>
        <a:p>
          <a:r>
            <a:rPr lang="fr-FR" sz="1000" dirty="0" smtClean="0"/>
            <a:t>Référentiel</a:t>
          </a:r>
          <a:endParaRPr lang="fr-FR" sz="1000" dirty="0"/>
        </a:p>
      </dgm:t>
    </dgm:pt>
    <dgm:pt modelId="{91BC399D-054D-485A-B63C-4DECB4ADDDA8}" type="parTrans" cxnId="{F75C7B9C-8C03-4CDD-AEF7-C462AD157F31}">
      <dgm:prSet/>
      <dgm:spPr/>
      <dgm:t>
        <a:bodyPr/>
        <a:lstStyle/>
        <a:p>
          <a:endParaRPr lang="fr-FR"/>
        </a:p>
      </dgm:t>
    </dgm:pt>
    <dgm:pt modelId="{0CAE9E10-6B00-4E51-B95D-AEA1049B8590}" type="sibTrans" cxnId="{F75C7B9C-8C03-4CDD-AEF7-C462AD157F31}">
      <dgm:prSet/>
      <dgm:spPr/>
      <dgm:t>
        <a:bodyPr/>
        <a:lstStyle/>
        <a:p>
          <a:endParaRPr lang="fr-FR"/>
        </a:p>
      </dgm:t>
    </dgm:pt>
    <dgm:pt modelId="{F8ADDDFD-483E-4090-8AB2-E1C54B651A6B}">
      <dgm:prSet phldrT="[Texte]" custT="1"/>
      <dgm:spPr/>
      <dgm:t>
        <a:bodyPr/>
        <a:lstStyle/>
        <a:p>
          <a:r>
            <a:rPr lang="fr-FR" sz="1000" dirty="0" smtClean="0"/>
            <a:t>Appropriation</a:t>
          </a:r>
          <a:endParaRPr lang="fr-FR" sz="1000" dirty="0"/>
        </a:p>
      </dgm:t>
    </dgm:pt>
    <dgm:pt modelId="{A4658B16-4D6A-473C-9314-5FD48363BF49}" type="parTrans" cxnId="{E4723B01-CF87-4A21-AB7D-D494ACBBA109}">
      <dgm:prSet/>
      <dgm:spPr/>
      <dgm:t>
        <a:bodyPr/>
        <a:lstStyle/>
        <a:p>
          <a:endParaRPr lang="fr-FR"/>
        </a:p>
      </dgm:t>
    </dgm:pt>
    <dgm:pt modelId="{2827D467-F5AA-4092-9AE1-3327A9F9ABF6}" type="sibTrans" cxnId="{E4723B01-CF87-4A21-AB7D-D494ACBBA109}">
      <dgm:prSet/>
      <dgm:spPr/>
      <dgm:t>
        <a:bodyPr/>
        <a:lstStyle/>
        <a:p>
          <a:endParaRPr lang="fr-FR"/>
        </a:p>
      </dgm:t>
    </dgm:pt>
    <dgm:pt modelId="{45D77EF1-6C17-45B4-A178-E28406A397DC}">
      <dgm:prSet phldrT="[Texte]" custT="1"/>
      <dgm:spPr/>
      <dgm:t>
        <a:bodyPr/>
        <a:lstStyle/>
        <a:p>
          <a:r>
            <a:rPr lang="fr-FR" sz="1000" dirty="0" smtClean="0"/>
            <a:t>Validation</a:t>
          </a:r>
          <a:endParaRPr lang="fr-FR" sz="1000" dirty="0"/>
        </a:p>
      </dgm:t>
    </dgm:pt>
    <dgm:pt modelId="{59DED919-5850-4AFE-BE88-30AD7353B0E2}" type="parTrans" cxnId="{10E3E5E3-7D65-455B-8DD9-D40BBE7CD052}">
      <dgm:prSet/>
      <dgm:spPr/>
      <dgm:t>
        <a:bodyPr/>
        <a:lstStyle/>
        <a:p>
          <a:endParaRPr lang="fr-FR"/>
        </a:p>
      </dgm:t>
    </dgm:pt>
    <dgm:pt modelId="{0F41FF96-E10F-4F4A-A8E5-3D8761EABF9D}" type="sibTrans" cxnId="{10E3E5E3-7D65-455B-8DD9-D40BBE7CD052}">
      <dgm:prSet/>
      <dgm:spPr/>
      <dgm:t>
        <a:bodyPr/>
        <a:lstStyle/>
        <a:p>
          <a:endParaRPr lang="fr-FR"/>
        </a:p>
      </dgm:t>
    </dgm:pt>
    <dgm:pt modelId="{15AB6D57-D011-44BE-BEA4-C2C7D6892023}">
      <dgm:prSet custT="1"/>
      <dgm:spPr/>
      <dgm:t>
        <a:bodyPr/>
        <a:lstStyle/>
        <a:p>
          <a:r>
            <a:rPr lang="fr-FR" sz="1000" dirty="0" smtClean="0"/>
            <a:t>Conception</a:t>
          </a:r>
          <a:endParaRPr lang="fr-FR" sz="1000" dirty="0"/>
        </a:p>
      </dgm:t>
    </dgm:pt>
    <dgm:pt modelId="{0D02625E-E826-4E1A-8BE9-0E4D7B172832}" type="parTrans" cxnId="{F3F69247-5265-43D6-BFC8-2479283C041F}">
      <dgm:prSet/>
      <dgm:spPr/>
      <dgm:t>
        <a:bodyPr/>
        <a:lstStyle/>
        <a:p>
          <a:endParaRPr lang="fr-FR"/>
        </a:p>
      </dgm:t>
    </dgm:pt>
    <dgm:pt modelId="{B826F1E0-0982-40B1-A176-7B1ED1DA7C4C}" type="sibTrans" cxnId="{F3F69247-5265-43D6-BFC8-2479283C041F}">
      <dgm:prSet/>
      <dgm:spPr/>
      <dgm:t>
        <a:bodyPr/>
        <a:lstStyle/>
        <a:p>
          <a:endParaRPr lang="fr-FR"/>
        </a:p>
      </dgm:t>
    </dgm:pt>
    <dgm:pt modelId="{4039C21A-0A39-4E15-9988-2E146B0EFCE2}">
      <dgm:prSet custT="1"/>
      <dgm:spPr/>
      <dgm:t>
        <a:bodyPr/>
        <a:lstStyle/>
        <a:p>
          <a:r>
            <a:rPr lang="fr-FR" sz="1000" spc="0" baseline="0" dirty="0" smtClean="0"/>
            <a:t>Mise en œuvre</a:t>
          </a:r>
          <a:endParaRPr lang="fr-FR" sz="1000" spc="0" baseline="0" dirty="0"/>
        </a:p>
      </dgm:t>
    </dgm:pt>
    <dgm:pt modelId="{6B6EE514-1750-4F2F-84B3-6BEA4DEC9880}" type="parTrans" cxnId="{8CB124D0-D79D-427C-82BF-67CD2A478D0E}">
      <dgm:prSet/>
      <dgm:spPr/>
      <dgm:t>
        <a:bodyPr/>
        <a:lstStyle/>
        <a:p>
          <a:endParaRPr lang="fr-FR"/>
        </a:p>
      </dgm:t>
    </dgm:pt>
    <dgm:pt modelId="{EE4970F0-6160-4746-B6D7-EA9C57FDF13B}" type="sibTrans" cxnId="{8CB124D0-D79D-427C-82BF-67CD2A478D0E}">
      <dgm:prSet/>
      <dgm:spPr/>
      <dgm:t>
        <a:bodyPr/>
        <a:lstStyle/>
        <a:p>
          <a:endParaRPr lang="fr-FR"/>
        </a:p>
      </dgm:t>
    </dgm:pt>
    <dgm:pt modelId="{074F4D22-206C-4E07-9933-DA63C2B4D9F0}">
      <dgm:prSet/>
      <dgm:spPr/>
      <dgm:t>
        <a:bodyPr/>
        <a:lstStyle/>
        <a:p>
          <a:r>
            <a:rPr lang="fr-FR" dirty="0" smtClean="0"/>
            <a:t>Nouveaux programmes</a:t>
          </a:r>
          <a:endParaRPr lang="fr-FR" dirty="0"/>
        </a:p>
      </dgm:t>
    </dgm:pt>
    <dgm:pt modelId="{54C772A9-BCB7-4293-8A53-724492714F1F}" type="parTrans" cxnId="{364D4423-2E31-4AE0-88A1-296A5B94E76A}">
      <dgm:prSet/>
      <dgm:spPr/>
      <dgm:t>
        <a:bodyPr/>
        <a:lstStyle/>
        <a:p>
          <a:endParaRPr lang="fr-FR"/>
        </a:p>
      </dgm:t>
    </dgm:pt>
    <dgm:pt modelId="{EBC80591-D4A1-4BC2-B6B8-2911E5CD3B67}" type="sibTrans" cxnId="{364D4423-2E31-4AE0-88A1-296A5B94E76A}">
      <dgm:prSet/>
      <dgm:spPr/>
      <dgm:t>
        <a:bodyPr/>
        <a:lstStyle/>
        <a:p>
          <a:endParaRPr lang="fr-FR"/>
        </a:p>
      </dgm:t>
    </dgm:pt>
    <dgm:pt modelId="{C7E92207-B005-450A-8B9D-21C4687EB261}" type="pres">
      <dgm:prSet presAssocID="{3CC5FDCD-BC06-488B-8ECD-A59CDFEDAA9A}" presName="Name0" presStyleCnt="0">
        <dgm:presLayoutVars>
          <dgm:dir/>
          <dgm:animLvl val="lvl"/>
          <dgm:resizeHandles val="exact"/>
        </dgm:presLayoutVars>
      </dgm:prSet>
      <dgm:spPr/>
      <dgm:t>
        <a:bodyPr/>
        <a:lstStyle/>
        <a:p>
          <a:endParaRPr lang="fr-FR"/>
        </a:p>
      </dgm:t>
    </dgm:pt>
    <dgm:pt modelId="{088A5C8E-95FD-4273-8F32-79456048C96A}" type="pres">
      <dgm:prSet presAssocID="{074F4D22-206C-4E07-9933-DA63C2B4D9F0}" presName="parTxOnly" presStyleLbl="node1" presStyleIdx="0" presStyleCnt="6">
        <dgm:presLayoutVars>
          <dgm:chMax val="0"/>
          <dgm:chPref val="0"/>
          <dgm:bulletEnabled val="1"/>
        </dgm:presLayoutVars>
      </dgm:prSet>
      <dgm:spPr/>
      <dgm:t>
        <a:bodyPr/>
        <a:lstStyle/>
        <a:p>
          <a:endParaRPr lang="fr-FR"/>
        </a:p>
      </dgm:t>
    </dgm:pt>
    <dgm:pt modelId="{EF81755F-907B-4BE9-BC06-879CA99430A7}" type="pres">
      <dgm:prSet presAssocID="{EBC80591-D4A1-4BC2-B6B8-2911E5CD3B67}" presName="parTxOnlySpace" presStyleCnt="0"/>
      <dgm:spPr/>
    </dgm:pt>
    <dgm:pt modelId="{9CA8155B-7326-432C-A23D-772356BA7DF6}" type="pres">
      <dgm:prSet presAssocID="{EBBD903F-C456-4F41-8988-7960107CFB11}" presName="parTxOnly" presStyleLbl="node1" presStyleIdx="1" presStyleCnt="6">
        <dgm:presLayoutVars>
          <dgm:chMax val="0"/>
          <dgm:chPref val="0"/>
          <dgm:bulletEnabled val="1"/>
        </dgm:presLayoutVars>
      </dgm:prSet>
      <dgm:spPr/>
      <dgm:t>
        <a:bodyPr/>
        <a:lstStyle/>
        <a:p>
          <a:endParaRPr lang="fr-FR"/>
        </a:p>
      </dgm:t>
    </dgm:pt>
    <dgm:pt modelId="{AE4A5F0E-B89D-4B23-BF67-39B1FD464174}" type="pres">
      <dgm:prSet presAssocID="{0CAE9E10-6B00-4E51-B95D-AEA1049B8590}" presName="parTxOnlySpace" presStyleCnt="0"/>
      <dgm:spPr/>
    </dgm:pt>
    <dgm:pt modelId="{46176F80-CE21-454B-B9BF-4FC5C82236DE}" type="pres">
      <dgm:prSet presAssocID="{F8ADDDFD-483E-4090-8AB2-E1C54B651A6B}" presName="parTxOnly" presStyleLbl="node1" presStyleIdx="2" presStyleCnt="6" custScaleX="117900">
        <dgm:presLayoutVars>
          <dgm:chMax val="0"/>
          <dgm:chPref val="0"/>
          <dgm:bulletEnabled val="1"/>
        </dgm:presLayoutVars>
      </dgm:prSet>
      <dgm:spPr/>
      <dgm:t>
        <a:bodyPr/>
        <a:lstStyle/>
        <a:p>
          <a:endParaRPr lang="fr-FR"/>
        </a:p>
      </dgm:t>
    </dgm:pt>
    <dgm:pt modelId="{C5563E53-170A-405A-B246-453FE15DDB41}" type="pres">
      <dgm:prSet presAssocID="{2827D467-F5AA-4092-9AE1-3327A9F9ABF6}" presName="parTxOnlySpace" presStyleCnt="0"/>
      <dgm:spPr/>
    </dgm:pt>
    <dgm:pt modelId="{2D005459-EFB6-4951-A522-AD8AE081839D}" type="pres">
      <dgm:prSet presAssocID="{15AB6D57-D011-44BE-BEA4-C2C7D6892023}" presName="parTxOnly" presStyleLbl="node1" presStyleIdx="3" presStyleCnt="6" custScaleX="98764">
        <dgm:presLayoutVars>
          <dgm:chMax val="0"/>
          <dgm:chPref val="0"/>
          <dgm:bulletEnabled val="1"/>
        </dgm:presLayoutVars>
      </dgm:prSet>
      <dgm:spPr/>
      <dgm:t>
        <a:bodyPr/>
        <a:lstStyle/>
        <a:p>
          <a:endParaRPr lang="fr-FR"/>
        </a:p>
      </dgm:t>
    </dgm:pt>
    <dgm:pt modelId="{BC894F20-E80B-4455-ACD9-F1C00F593A41}" type="pres">
      <dgm:prSet presAssocID="{B826F1E0-0982-40B1-A176-7B1ED1DA7C4C}" presName="parTxOnlySpace" presStyleCnt="0"/>
      <dgm:spPr/>
    </dgm:pt>
    <dgm:pt modelId="{115ABB94-96B8-49E8-A04E-D85136F7F7B2}" type="pres">
      <dgm:prSet presAssocID="{45D77EF1-6C17-45B4-A178-E28406A397DC}" presName="parTxOnly" presStyleLbl="node1" presStyleIdx="4" presStyleCnt="6" custScaleX="110213">
        <dgm:presLayoutVars>
          <dgm:chMax val="0"/>
          <dgm:chPref val="0"/>
          <dgm:bulletEnabled val="1"/>
        </dgm:presLayoutVars>
      </dgm:prSet>
      <dgm:spPr/>
      <dgm:t>
        <a:bodyPr/>
        <a:lstStyle/>
        <a:p>
          <a:endParaRPr lang="fr-FR"/>
        </a:p>
      </dgm:t>
    </dgm:pt>
    <dgm:pt modelId="{16C28C45-A522-4585-BF12-AEC65E347270}" type="pres">
      <dgm:prSet presAssocID="{0F41FF96-E10F-4F4A-A8E5-3D8761EABF9D}" presName="parTxOnlySpace" presStyleCnt="0"/>
      <dgm:spPr/>
    </dgm:pt>
    <dgm:pt modelId="{B7F12545-BC9A-48A9-9639-997EAC362FE3}" type="pres">
      <dgm:prSet presAssocID="{4039C21A-0A39-4E15-9988-2E146B0EFCE2}" presName="parTxOnly" presStyleLbl="node1" presStyleIdx="5" presStyleCnt="6" custScaleX="83229">
        <dgm:presLayoutVars>
          <dgm:chMax val="0"/>
          <dgm:chPref val="0"/>
          <dgm:bulletEnabled val="1"/>
        </dgm:presLayoutVars>
      </dgm:prSet>
      <dgm:spPr/>
      <dgm:t>
        <a:bodyPr/>
        <a:lstStyle/>
        <a:p>
          <a:endParaRPr lang="fr-FR"/>
        </a:p>
      </dgm:t>
    </dgm:pt>
  </dgm:ptLst>
  <dgm:cxnLst>
    <dgm:cxn modelId="{2CF3AD40-77E2-48F5-8774-59B94C91B0E6}" type="presOf" srcId="{074F4D22-206C-4E07-9933-DA63C2B4D9F0}" destId="{088A5C8E-95FD-4273-8F32-79456048C96A}" srcOrd="0" destOrd="0" presId="urn:microsoft.com/office/officeart/2005/8/layout/chevron1"/>
    <dgm:cxn modelId="{364D4423-2E31-4AE0-88A1-296A5B94E76A}" srcId="{3CC5FDCD-BC06-488B-8ECD-A59CDFEDAA9A}" destId="{074F4D22-206C-4E07-9933-DA63C2B4D9F0}" srcOrd="0" destOrd="0" parTransId="{54C772A9-BCB7-4293-8A53-724492714F1F}" sibTransId="{EBC80591-D4A1-4BC2-B6B8-2911E5CD3B67}"/>
    <dgm:cxn modelId="{A40778F1-E529-4FDB-AED1-9C7E7D0D8655}" type="presOf" srcId="{4039C21A-0A39-4E15-9988-2E146B0EFCE2}" destId="{B7F12545-BC9A-48A9-9639-997EAC362FE3}" srcOrd="0" destOrd="0" presId="urn:microsoft.com/office/officeart/2005/8/layout/chevron1"/>
    <dgm:cxn modelId="{F3F69247-5265-43D6-BFC8-2479283C041F}" srcId="{3CC5FDCD-BC06-488B-8ECD-A59CDFEDAA9A}" destId="{15AB6D57-D011-44BE-BEA4-C2C7D6892023}" srcOrd="3" destOrd="0" parTransId="{0D02625E-E826-4E1A-8BE9-0E4D7B172832}" sibTransId="{B826F1E0-0982-40B1-A176-7B1ED1DA7C4C}"/>
    <dgm:cxn modelId="{E424C2DA-981C-405C-8105-51782A044F50}" type="presOf" srcId="{3CC5FDCD-BC06-488B-8ECD-A59CDFEDAA9A}" destId="{C7E92207-B005-450A-8B9D-21C4687EB261}" srcOrd="0" destOrd="0" presId="urn:microsoft.com/office/officeart/2005/8/layout/chevron1"/>
    <dgm:cxn modelId="{E4723B01-CF87-4A21-AB7D-D494ACBBA109}" srcId="{3CC5FDCD-BC06-488B-8ECD-A59CDFEDAA9A}" destId="{F8ADDDFD-483E-4090-8AB2-E1C54B651A6B}" srcOrd="2" destOrd="0" parTransId="{A4658B16-4D6A-473C-9314-5FD48363BF49}" sibTransId="{2827D467-F5AA-4092-9AE1-3327A9F9ABF6}"/>
    <dgm:cxn modelId="{10E3E5E3-7D65-455B-8DD9-D40BBE7CD052}" srcId="{3CC5FDCD-BC06-488B-8ECD-A59CDFEDAA9A}" destId="{45D77EF1-6C17-45B4-A178-E28406A397DC}" srcOrd="4" destOrd="0" parTransId="{59DED919-5850-4AFE-BE88-30AD7353B0E2}" sibTransId="{0F41FF96-E10F-4F4A-A8E5-3D8761EABF9D}"/>
    <dgm:cxn modelId="{F75C7B9C-8C03-4CDD-AEF7-C462AD157F31}" srcId="{3CC5FDCD-BC06-488B-8ECD-A59CDFEDAA9A}" destId="{EBBD903F-C456-4F41-8988-7960107CFB11}" srcOrd="1" destOrd="0" parTransId="{91BC399D-054D-485A-B63C-4DECB4ADDDA8}" sibTransId="{0CAE9E10-6B00-4E51-B95D-AEA1049B8590}"/>
    <dgm:cxn modelId="{15502A69-3558-4313-9BC4-01F44CC3F7FF}" type="presOf" srcId="{45D77EF1-6C17-45B4-A178-E28406A397DC}" destId="{115ABB94-96B8-49E8-A04E-D85136F7F7B2}" srcOrd="0" destOrd="0" presId="urn:microsoft.com/office/officeart/2005/8/layout/chevron1"/>
    <dgm:cxn modelId="{8A80020C-1B91-47FE-BA52-96525AABB928}" type="presOf" srcId="{F8ADDDFD-483E-4090-8AB2-E1C54B651A6B}" destId="{46176F80-CE21-454B-B9BF-4FC5C82236DE}" srcOrd="0" destOrd="0" presId="urn:microsoft.com/office/officeart/2005/8/layout/chevron1"/>
    <dgm:cxn modelId="{712AD66C-62CC-4031-AD63-853495D8F155}" type="presOf" srcId="{15AB6D57-D011-44BE-BEA4-C2C7D6892023}" destId="{2D005459-EFB6-4951-A522-AD8AE081839D}" srcOrd="0" destOrd="0" presId="urn:microsoft.com/office/officeart/2005/8/layout/chevron1"/>
    <dgm:cxn modelId="{8CB124D0-D79D-427C-82BF-67CD2A478D0E}" srcId="{3CC5FDCD-BC06-488B-8ECD-A59CDFEDAA9A}" destId="{4039C21A-0A39-4E15-9988-2E146B0EFCE2}" srcOrd="5" destOrd="0" parTransId="{6B6EE514-1750-4F2F-84B3-6BEA4DEC9880}" sibTransId="{EE4970F0-6160-4746-B6D7-EA9C57FDF13B}"/>
    <dgm:cxn modelId="{2F3EA9A5-0DE8-47BE-87C0-354578834614}" type="presOf" srcId="{EBBD903F-C456-4F41-8988-7960107CFB11}" destId="{9CA8155B-7326-432C-A23D-772356BA7DF6}" srcOrd="0" destOrd="0" presId="urn:microsoft.com/office/officeart/2005/8/layout/chevron1"/>
    <dgm:cxn modelId="{7CEC6CD7-0D3A-4E86-B5F7-9A43938D328D}" type="presParOf" srcId="{C7E92207-B005-450A-8B9D-21C4687EB261}" destId="{088A5C8E-95FD-4273-8F32-79456048C96A}" srcOrd="0" destOrd="0" presId="urn:microsoft.com/office/officeart/2005/8/layout/chevron1"/>
    <dgm:cxn modelId="{4CACAD9B-E149-40F5-80D6-43890B68473A}" type="presParOf" srcId="{C7E92207-B005-450A-8B9D-21C4687EB261}" destId="{EF81755F-907B-4BE9-BC06-879CA99430A7}" srcOrd="1" destOrd="0" presId="urn:microsoft.com/office/officeart/2005/8/layout/chevron1"/>
    <dgm:cxn modelId="{3D3A4781-47D5-4B7E-AC99-87948CC3B857}" type="presParOf" srcId="{C7E92207-B005-450A-8B9D-21C4687EB261}" destId="{9CA8155B-7326-432C-A23D-772356BA7DF6}" srcOrd="2" destOrd="0" presId="urn:microsoft.com/office/officeart/2005/8/layout/chevron1"/>
    <dgm:cxn modelId="{96D9A7BB-E7E5-4D98-831B-E730CBD107EE}" type="presParOf" srcId="{C7E92207-B005-450A-8B9D-21C4687EB261}" destId="{AE4A5F0E-B89D-4B23-BF67-39B1FD464174}" srcOrd="3" destOrd="0" presId="urn:microsoft.com/office/officeart/2005/8/layout/chevron1"/>
    <dgm:cxn modelId="{1BBB42B0-9D5E-42C1-B26E-9ED5E74265C9}" type="presParOf" srcId="{C7E92207-B005-450A-8B9D-21C4687EB261}" destId="{46176F80-CE21-454B-B9BF-4FC5C82236DE}" srcOrd="4" destOrd="0" presId="urn:microsoft.com/office/officeart/2005/8/layout/chevron1"/>
    <dgm:cxn modelId="{7E9D6CE5-3A92-4CE6-9572-4ECC3D74F1DC}" type="presParOf" srcId="{C7E92207-B005-450A-8B9D-21C4687EB261}" destId="{C5563E53-170A-405A-B246-453FE15DDB41}" srcOrd="5" destOrd="0" presId="urn:microsoft.com/office/officeart/2005/8/layout/chevron1"/>
    <dgm:cxn modelId="{67AFDD2B-BFEB-4DC2-BDFA-856BDF51546D}" type="presParOf" srcId="{C7E92207-B005-450A-8B9D-21C4687EB261}" destId="{2D005459-EFB6-4951-A522-AD8AE081839D}" srcOrd="6" destOrd="0" presId="urn:microsoft.com/office/officeart/2005/8/layout/chevron1"/>
    <dgm:cxn modelId="{E8268DE1-434A-4B79-9A3E-589DCA66264F}" type="presParOf" srcId="{C7E92207-B005-450A-8B9D-21C4687EB261}" destId="{BC894F20-E80B-4455-ACD9-F1C00F593A41}" srcOrd="7" destOrd="0" presId="urn:microsoft.com/office/officeart/2005/8/layout/chevron1"/>
    <dgm:cxn modelId="{6F86F332-6BCE-4045-A19F-BF8FA1C41C1D}" type="presParOf" srcId="{C7E92207-B005-450A-8B9D-21C4687EB261}" destId="{115ABB94-96B8-49E8-A04E-D85136F7F7B2}" srcOrd="8" destOrd="0" presId="urn:microsoft.com/office/officeart/2005/8/layout/chevron1"/>
    <dgm:cxn modelId="{E5FBBF2E-C68B-4384-9D84-EEA4C9536615}" type="presParOf" srcId="{C7E92207-B005-450A-8B9D-21C4687EB261}" destId="{16C28C45-A522-4585-BF12-AEC65E347270}" srcOrd="9" destOrd="0" presId="urn:microsoft.com/office/officeart/2005/8/layout/chevron1"/>
    <dgm:cxn modelId="{7F3AB27B-460E-48AA-8D9C-A0DD7515DA9A}" type="presParOf" srcId="{C7E92207-B005-450A-8B9D-21C4687EB261}" destId="{B7F12545-BC9A-48A9-9639-997EAC362FE3}" srcOrd="10" destOrd="0" presId="urn:microsoft.com/office/officeart/2005/8/layout/chevron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8A5C8E-95FD-4273-8F32-79456048C96A}">
      <dsp:nvSpPr>
        <dsp:cNvPr id="0" name=""/>
        <dsp:cNvSpPr/>
      </dsp:nvSpPr>
      <dsp:spPr>
        <a:xfrm>
          <a:off x="1307" y="390870"/>
          <a:ext cx="1176199" cy="470479"/>
        </a:xfrm>
        <a:prstGeom prst="chevron">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12002" rIns="12002" bIns="12002" numCol="1" spcCol="1270" anchor="ctr" anchorCtr="0">
          <a:noAutofit/>
        </a:bodyPr>
        <a:lstStyle/>
        <a:p>
          <a:pPr lvl="0" algn="ctr" defTabSz="400050">
            <a:lnSpc>
              <a:spcPct val="90000"/>
            </a:lnSpc>
            <a:spcBef>
              <a:spcPct val="0"/>
            </a:spcBef>
            <a:spcAft>
              <a:spcPct val="35000"/>
            </a:spcAft>
          </a:pPr>
          <a:r>
            <a:rPr lang="fr-FR" sz="900" kern="1200" dirty="0" smtClean="0"/>
            <a:t>Nouveaux programmes</a:t>
          </a:r>
          <a:endParaRPr lang="fr-FR" sz="900" kern="1200" dirty="0"/>
        </a:p>
      </dsp:txBody>
      <dsp:txXfrm>
        <a:off x="236547" y="390870"/>
        <a:ext cx="705720" cy="470479"/>
      </dsp:txXfrm>
    </dsp:sp>
    <dsp:sp modelId="{9CA8155B-7326-432C-A23D-772356BA7DF6}">
      <dsp:nvSpPr>
        <dsp:cNvPr id="0" name=""/>
        <dsp:cNvSpPr/>
      </dsp:nvSpPr>
      <dsp:spPr>
        <a:xfrm>
          <a:off x="1059887" y="390870"/>
          <a:ext cx="1176199" cy="470479"/>
        </a:xfrm>
        <a:prstGeom prst="chevron">
          <a:avLst/>
        </a:prstGeom>
        <a:solidFill>
          <a:schemeClr val="accent2">
            <a:hueOff val="-291073"/>
            <a:satOff val="-16786"/>
            <a:lumOff val="172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r-FR" sz="1000" kern="1200" dirty="0" smtClean="0"/>
            <a:t>Référentiel</a:t>
          </a:r>
          <a:endParaRPr lang="fr-FR" sz="1000" kern="1200" dirty="0"/>
        </a:p>
      </dsp:txBody>
      <dsp:txXfrm>
        <a:off x="1295127" y="390870"/>
        <a:ext cx="705720" cy="470479"/>
      </dsp:txXfrm>
    </dsp:sp>
    <dsp:sp modelId="{46176F80-CE21-454B-B9BF-4FC5C82236DE}">
      <dsp:nvSpPr>
        <dsp:cNvPr id="0" name=""/>
        <dsp:cNvSpPr/>
      </dsp:nvSpPr>
      <dsp:spPr>
        <a:xfrm>
          <a:off x="2118467" y="390870"/>
          <a:ext cx="1386739" cy="470479"/>
        </a:xfrm>
        <a:prstGeom prst="chevron">
          <a:avLst/>
        </a:prstGeom>
        <a:solidFill>
          <a:schemeClr val="accent2">
            <a:hueOff val="-582145"/>
            <a:satOff val="-33571"/>
            <a:lumOff val="345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r-FR" sz="1000" kern="1200" dirty="0" smtClean="0"/>
            <a:t>Appropriation</a:t>
          </a:r>
          <a:endParaRPr lang="fr-FR" sz="1000" kern="1200" dirty="0"/>
        </a:p>
      </dsp:txBody>
      <dsp:txXfrm>
        <a:off x="2353707" y="390870"/>
        <a:ext cx="916260" cy="470479"/>
      </dsp:txXfrm>
    </dsp:sp>
    <dsp:sp modelId="{2D005459-EFB6-4951-A522-AD8AE081839D}">
      <dsp:nvSpPr>
        <dsp:cNvPr id="0" name=""/>
        <dsp:cNvSpPr/>
      </dsp:nvSpPr>
      <dsp:spPr>
        <a:xfrm>
          <a:off x="3387586" y="390870"/>
          <a:ext cx="1161662" cy="470479"/>
        </a:xfrm>
        <a:prstGeom prst="chevron">
          <a:avLst/>
        </a:prstGeom>
        <a:solidFill>
          <a:schemeClr val="accent2">
            <a:hueOff val="-873218"/>
            <a:satOff val="-50357"/>
            <a:lumOff val="5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r-FR" sz="1000" kern="1200" dirty="0" smtClean="0"/>
            <a:t>Conception</a:t>
          </a:r>
          <a:endParaRPr lang="fr-FR" sz="1000" kern="1200" dirty="0"/>
        </a:p>
      </dsp:txBody>
      <dsp:txXfrm>
        <a:off x="3622826" y="390870"/>
        <a:ext cx="691183" cy="470479"/>
      </dsp:txXfrm>
    </dsp:sp>
    <dsp:sp modelId="{115ABB94-96B8-49E8-A04E-D85136F7F7B2}">
      <dsp:nvSpPr>
        <dsp:cNvPr id="0" name=""/>
        <dsp:cNvSpPr/>
      </dsp:nvSpPr>
      <dsp:spPr>
        <a:xfrm>
          <a:off x="4431628" y="390870"/>
          <a:ext cx="1296325" cy="470479"/>
        </a:xfrm>
        <a:prstGeom prst="chevron">
          <a:avLst/>
        </a:prstGeom>
        <a:solidFill>
          <a:schemeClr val="accent2">
            <a:hueOff val="-1164290"/>
            <a:satOff val="-67142"/>
            <a:lumOff val="6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r-FR" sz="1000" kern="1200" dirty="0" smtClean="0"/>
            <a:t>Validation</a:t>
          </a:r>
          <a:endParaRPr lang="fr-FR" sz="1000" kern="1200" dirty="0"/>
        </a:p>
      </dsp:txBody>
      <dsp:txXfrm>
        <a:off x="4666868" y="390870"/>
        <a:ext cx="825846" cy="470479"/>
      </dsp:txXfrm>
    </dsp:sp>
    <dsp:sp modelId="{B7F12545-BC9A-48A9-9639-997EAC362FE3}">
      <dsp:nvSpPr>
        <dsp:cNvPr id="0" name=""/>
        <dsp:cNvSpPr/>
      </dsp:nvSpPr>
      <dsp:spPr>
        <a:xfrm>
          <a:off x="5610334" y="390870"/>
          <a:ext cx="978939" cy="470479"/>
        </a:xfrm>
        <a:prstGeom prst="chevron">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0005" tIns="13335" rIns="13335" bIns="13335" numCol="1" spcCol="1270" anchor="ctr" anchorCtr="0">
          <a:noAutofit/>
        </a:bodyPr>
        <a:lstStyle/>
        <a:p>
          <a:pPr lvl="0" algn="ctr" defTabSz="444500">
            <a:lnSpc>
              <a:spcPct val="90000"/>
            </a:lnSpc>
            <a:spcBef>
              <a:spcPct val="0"/>
            </a:spcBef>
            <a:spcAft>
              <a:spcPct val="35000"/>
            </a:spcAft>
          </a:pPr>
          <a:r>
            <a:rPr lang="fr-FR" sz="1000" kern="1200" spc="0" baseline="0" dirty="0" smtClean="0"/>
            <a:t>Mise en œuvre</a:t>
          </a:r>
          <a:endParaRPr lang="fr-FR" sz="1000" kern="1200" spc="0" baseline="0" dirty="0"/>
        </a:p>
      </dsp:txBody>
      <dsp:txXfrm>
        <a:off x="5845574" y="390870"/>
        <a:ext cx="508460" cy="470479"/>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1846</Words>
  <Characters>10154</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VINEL</dc:creator>
  <cp:lastModifiedBy>Michele VINEL</cp:lastModifiedBy>
  <cp:revision>17</cp:revision>
  <dcterms:created xsi:type="dcterms:W3CDTF">2021-01-20T09:54:00Z</dcterms:created>
  <dcterms:modified xsi:type="dcterms:W3CDTF">2021-01-31T09:46:00Z</dcterms:modified>
</cp:coreProperties>
</file>