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E" w:rsidRDefault="00E730DE" w:rsidP="00E730DE">
      <w:pPr>
        <w:jc w:val="right"/>
        <w:rPr>
          <w:rFonts w:ascii="Arial" w:hAnsi="Arial" w:cs="Arial"/>
          <w:b/>
          <w:sz w:val="28"/>
          <w:szCs w:val="28"/>
        </w:rPr>
      </w:pPr>
      <w:r>
        <w:rPr>
          <w:rFonts w:ascii="Arial" w:hAnsi="Arial" w:cs="Arial"/>
          <w:b/>
          <w:sz w:val="28"/>
          <w:szCs w:val="28"/>
        </w:rPr>
        <w:t>Documents évaluateurs</w:t>
      </w:r>
    </w:p>
    <w:p w:rsidR="00F12FEC" w:rsidRPr="005D0EB6" w:rsidRDefault="00F12FEC" w:rsidP="00F12FEC">
      <w:pPr>
        <w:jc w:val="both"/>
        <w:rPr>
          <w:rFonts w:ascii="Arial" w:hAnsi="Arial" w:cs="Arial"/>
          <w:b/>
          <w:sz w:val="28"/>
          <w:szCs w:val="28"/>
          <w:u w:val="single"/>
        </w:rPr>
      </w:pPr>
      <w:r w:rsidRPr="005D0EB6">
        <w:rPr>
          <w:rFonts w:ascii="Arial" w:hAnsi="Arial" w:cs="Arial"/>
          <w:b/>
          <w:sz w:val="28"/>
          <w:szCs w:val="28"/>
          <w:u w:val="single"/>
        </w:rPr>
        <w:t>Rappel des modalités </w:t>
      </w:r>
      <w:r>
        <w:rPr>
          <w:rFonts w:ascii="Arial" w:hAnsi="Arial" w:cs="Arial"/>
          <w:b/>
          <w:sz w:val="28"/>
          <w:szCs w:val="28"/>
          <w:u w:val="single"/>
        </w:rPr>
        <w:t xml:space="preserve">de la sous-épreuve </w:t>
      </w:r>
      <w:r w:rsidRPr="005D0EB6">
        <w:rPr>
          <w:rFonts w:ascii="Arial" w:hAnsi="Arial" w:cs="Arial"/>
          <w:b/>
          <w:sz w:val="28"/>
          <w:szCs w:val="28"/>
          <w:u w:val="single"/>
        </w:rPr>
        <w:t>:</w:t>
      </w:r>
    </w:p>
    <w:p w:rsidR="00F12FEC" w:rsidRPr="00255840" w:rsidRDefault="00F12FEC" w:rsidP="00F12FEC">
      <w:pPr>
        <w:jc w:val="both"/>
        <w:rPr>
          <w:rFonts w:ascii="Arial" w:hAnsi="Arial" w:cs="Arial"/>
          <w:sz w:val="24"/>
          <w:szCs w:val="24"/>
        </w:rPr>
      </w:pPr>
      <w:r w:rsidRPr="00255840">
        <w:rPr>
          <w:rFonts w:ascii="Arial" w:hAnsi="Arial" w:cs="Arial"/>
          <w:sz w:val="24"/>
          <w:szCs w:val="24"/>
        </w:rPr>
        <w:t>Tirage au sort d'</w:t>
      </w:r>
      <w:r w:rsidRPr="00255840">
        <w:rPr>
          <w:rFonts w:ascii="Arial" w:hAnsi="Arial" w:cs="Arial"/>
          <w:b/>
          <w:bCs/>
          <w:sz w:val="24"/>
          <w:szCs w:val="24"/>
        </w:rPr>
        <w:t>une</w:t>
      </w:r>
      <w:r w:rsidRPr="00255840">
        <w:rPr>
          <w:rFonts w:ascii="Arial" w:hAnsi="Arial" w:cs="Arial"/>
          <w:sz w:val="24"/>
          <w:szCs w:val="24"/>
        </w:rPr>
        <w:t xml:space="preserve"> </w:t>
      </w:r>
      <w:r w:rsidRPr="00255840">
        <w:rPr>
          <w:rFonts w:ascii="Arial" w:hAnsi="Arial" w:cs="Arial"/>
          <w:b/>
          <w:bCs/>
          <w:sz w:val="24"/>
          <w:szCs w:val="24"/>
        </w:rPr>
        <w:t>question</w:t>
      </w:r>
      <w:r w:rsidRPr="00255840">
        <w:rPr>
          <w:rFonts w:ascii="Arial" w:hAnsi="Arial" w:cs="Arial"/>
          <w:sz w:val="24"/>
          <w:szCs w:val="24"/>
        </w:rPr>
        <w:t xml:space="preserve"> en lien direct avec le module 4 du programme « L'État : quel rôle dans l'activité économique ? » </w:t>
      </w:r>
      <w:r w:rsidRPr="00255840">
        <w:rPr>
          <w:rFonts w:ascii="Arial" w:hAnsi="Arial" w:cs="Arial"/>
          <w:b/>
          <w:bCs/>
          <w:sz w:val="24"/>
          <w:szCs w:val="24"/>
        </w:rPr>
        <w:t>et</w:t>
      </w:r>
      <w:r w:rsidRPr="00255840">
        <w:rPr>
          <w:rFonts w:ascii="Arial" w:hAnsi="Arial" w:cs="Arial"/>
          <w:sz w:val="24"/>
          <w:szCs w:val="24"/>
        </w:rPr>
        <w:t xml:space="preserve"> un ou plusieurs documents de type statistique et/ou infographie et/ou texte, dans la limite d'une page.</w:t>
      </w:r>
    </w:p>
    <w:p w:rsidR="00F12FEC" w:rsidRPr="00255840" w:rsidRDefault="00F12FEC" w:rsidP="00F12FEC">
      <w:pPr>
        <w:jc w:val="both"/>
        <w:rPr>
          <w:rFonts w:ascii="Arial" w:hAnsi="Arial" w:cs="Arial"/>
          <w:sz w:val="24"/>
          <w:szCs w:val="24"/>
        </w:rPr>
      </w:pPr>
      <w:r w:rsidRPr="00255840">
        <w:rPr>
          <w:rFonts w:ascii="Arial" w:hAnsi="Arial" w:cs="Arial"/>
          <w:sz w:val="24"/>
          <w:szCs w:val="24"/>
        </w:rPr>
        <w:t xml:space="preserve">L'épreuve, d'une durée de 15 minutes, débute par un exposé du candidat sans interruption de l'évaluateur d'une durée maximale de 5 minutes. </w:t>
      </w:r>
    </w:p>
    <w:p w:rsidR="00F12FEC" w:rsidRPr="005D0EB6" w:rsidRDefault="00F12FEC" w:rsidP="00F12FEC">
      <w:pPr>
        <w:jc w:val="both"/>
        <w:rPr>
          <w:rFonts w:ascii="Arial" w:hAnsi="Arial" w:cs="Arial"/>
          <w:sz w:val="28"/>
          <w:szCs w:val="28"/>
        </w:rPr>
      </w:pPr>
      <w:r w:rsidRPr="00255840">
        <w:rPr>
          <w:rFonts w:ascii="Arial" w:hAnsi="Arial" w:cs="Arial"/>
          <w:sz w:val="24"/>
          <w:szCs w:val="24"/>
        </w:rPr>
        <w:t>L'examinateur engage ensuite un échange avec le candidat, soit en poursuivant le même sujet, soit en élargissant le champ de la réflexion sur d'autres parties du programme de la sous-épreuve présentée.</w:t>
      </w:r>
    </w:p>
    <w:p w:rsidR="00BF3B8B" w:rsidRPr="00BF3B8B" w:rsidRDefault="00BF3B8B" w:rsidP="00BF3B8B">
      <w:pPr>
        <w:shd w:val="clear" w:color="auto" w:fill="BDD6EE" w:themeFill="accent1" w:themeFillTint="66"/>
        <w:rPr>
          <w:rFonts w:ascii="Arial" w:hAnsi="Arial" w:cs="Arial"/>
          <w:sz w:val="24"/>
          <w:szCs w:val="24"/>
        </w:rPr>
      </w:pPr>
      <w:r>
        <w:rPr>
          <w:rFonts w:ascii="Arial" w:hAnsi="Arial" w:cs="Arial"/>
          <w:sz w:val="24"/>
          <w:szCs w:val="24"/>
        </w:rPr>
        <w:t>Quels statuts possibles pour une relation de travail</w:t>
      </w:r>
      <w:r w:rsidRPr="00BF3B8B">
        <w:rPr>
          <w:rFonts w:ascii="Arial" w:hAnsi="Arial" w:cs="Arial"/>
          <w:sz w:val="24"/>
          <w:szCs w:val="24"/>
        </w:rPr>
        <w:t> ?</w:t>
      </w:r>
    </w:p>
    <w:p w:rsidR="00BF3B8B" w:rsidRPr="00BF3B8B" w:rsidRDefault="00BF3B8B" w:rsidP="00BF3B8B">
      <w:pPr>
        <w:rPr>
          <w:rFonts w:ascii="Arial" w:hAnsi="Arial" w:cs="Arial"/>
          <w:sz w:val="24"/>
          <w:szCs w:val="24"/>
        </w:rPr>
      </w:pPr>
      <w:r w:rsidRPr="00BF3B8B">
        <w:rPr>
          <w:rFonts w:ascii="Arial" w:hAnsi="Arial" w:cs="Arial"/>
          <w:sz w:val="24"/>
          <w:szCs w:val="24"/>
          <w:u w:val="single"/>
        </w:rPr>
        <w:t>Capacités</w:t>
      </w:r>
      <w:r w:rsidRPr="00BF3B8B">
        <w:rPr>
          <w:rFonts w:ascii="Arial" w:hAnsi="Arial" w:cs="Arial"/>
          <w:sz w:val="24"/>
          <w:szCs w:val="24"/>
        </w:rPr>
        <w:t> :</w:t>
      </w:r>
    </w:p>
    <w:p w:rsidR="00BF3B8B" w:rsidRPr="00BF3B8B" w:rsidRDefault="00BF3B8B" w:rsidP="00BF3B8B">
      <w:pPr>
        <w:pStyle w:val="Default"/>
        <w:numPr>
          <w:ilvl w:val="0"/>
          <w:numId w:val="3"/>
        </w:numPr>
        <w:jc w:val="both"/>
        <w:rPr>
          <w:rFonts w:ascii="Arial" w:hAnsi="Arial" w:cs="Arial"/>
        </w:rPr>
      </w:pPr>
      <w:r w:rsidRPr="00BF3B8B">
        <w:rPr>
          <w:rFonts w:ascii="Arial" w:hAnsi="Arial" w:cs="Arial"/>
        </w:rPr>
        <w:t xml:space="preserve">Repérer les caractéristiques du contrat de travail et du contrat de prestation de services. </w:t>
      </w:r>
    </w:p>
    <w:p w:rsidR="00BF3B8B" w:rsidRPr="00BF3B8B" w:rsidRDefault="00BF3B8B" w:rsidP="00BF3B8B">
      <w:pPr>
        <w:pStyle w:val="Paragraphedeliste"/>
        <w:numPr>
          <w:ilvl w:val="0"/>
          <w:numId w:val="3"/>
        </w:numPr>
        <w:autoSpaceDE w:val="0"/>
        <w:autoSpaceDN w:val="0"/>
        <w:adjustRightInd w:val="0"/>
        <w:spacing w:after="0" w:line="240" w:lineRule="auto"/>
        <w:jc w:val="both"/>
        <w:rPr>
          <w:rFonts w:ascii="Arial" w:hAnsi="Arial" w:cs="Arial"/>
          <w:color w:val="000000"/>
          <w:sz w:val="24"/>
          <w:szCs w:val="24"/>
        </w:rPr>
      </w:pPr>
      <w:r w:rsidRPr="00BF3B8B">
        <w:rPr>
          <w:rFonts w:ascii="Arial" w:hAnsi="Arial" w:cs="Arial"/>
          <w:color w:val="000000"/>
          <w:sz w:val="24"/>
          <w:szCs w:val="24"/>
        </w:rPr>
        <w:t xml:space="preserve">Distinguer les différents types de contrat de travail. </w:t>
      </w:r>
    </w:p>
    <w:p w:rsidR="00BF3B8B" w:rsidRPr="00BF3B8B" w:rsidRDefault="00BF3B8B" w:rsidP="00BF3B8B">
      <w:pPr>
        <w:pStyle w:val="Paragraphedeliste"/>
        <w:numPr>
          <w:ilvl w:val="0"/>
          <w:numId w:val="3"/>
        </w:numPr>
        <w:autoSpaceDE w:val="0"/>
        <w:autoSpaceDN w:val="0"/>
        <w:adjustRightInd w:val="0"/>
        <w:spacing w:after="0" w:line="240" w:lineRule="auto"/>
        <w:jc w:val="both"/>
        <w:rPr>
          <w:rFonts w:ascii="Arial" w:hAnsi="Arial" w:cs="Arial"/>
          <w:color w:val="000000"/>
        </w:rPr>
      </w:pPr>
      <w:r w:rsidRPr="00BF3B8B">
        <w:rPr>
          <w:rFonts w:ascii="Arial" w:hAnsi="Arial" w:cs="Arial"/>
          <w:color w:val="000000"/>
          <w:sz w:val="24"/>
          <w:szCs w:val="24"/>
        </w:rPr>
        <w:t>Différencier les statuts de salarié et d’indépendant</w:t>
      </w:r>
      <w:r w:rsidRPr="00BF3B8B">
        <w:rPr>
          <w:rFonts w:ascii="Arial" w:hAnsi="Arial" w:cs="Arial"/>
          <w:color w:val="000000"/>
        </w:rPr>
        <w:t xml:space="preserve">. </w:t>
      </w:r>
    </w:p>
    <w:p w:rsidR="00BF3B8B" w:rsidRPr="00BF3B8B" w:rsidRDefault="00BF3B8B" w:rsidP="00BF3B8B">
      <w:pPr>
        <w:autoSpaceDE w:val="0"/>
        <w:autoSpaceDN w:val="0"/>
        <w:adjustRightInd w:val="0"/>
        <w:spacing w:after="0" w:line="240" w:lineRule="auto"/>
        <w:jc w:val="both"/>
        <w:rPr>
          <w:rFonts w:ascii="Arial" w:hAnsi="Arial" w:cs="Arial"/>
          <w:color w:val="000000"/>
        </w:rPr>
      </w:pPr>
    </w:p>
    <w:p w:rsidR="00BF3B8B" w:rsidRPr="00BF3B8B" w:rsidRDefault="00BF3B8B" w:rsidP="00BF3B8B">
      <w:pPr>
        <w:rPr>
          <w:rFonts w:ascii="Arial" w:hAnsi="Arial" w:cs="Arial"/>
          <w:sz w:val="24"/>
          <w:szCs w:val="24"/>
        </w:rPr>
      </w:pPr>
      <w:r w:rsidRPr="00BF3B8B">
        <w:rPr>
          <w:rFonts w:ascii="Arial" w:hAnsi="Arial" w:cs="Arial"/>
          <w:sz w:val="24"/>
          <w:szCs w:val="24"/>
          <w:u w:val="single"/>
        </w:rPr>
        <w:t>Notions</w:t>
      </w:r>
      <w:r w:rsidRPr="00BF3B8B">
        <w:rPr>
          <w:rFonts w:ascii="Arial" w:hAnsi="Arial" w:cs="Arial"/>
          <w:sz w:val="24"/>
          <w:szCs w:val="24"/>
        </w:rPr>
        <w:t>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Contrat de travail : les trois éléments caractéristiques </w:t>
      </w:r>
    </w:p>
    <w:p w:rsidR="00BF3B8B" w:rsidRPr="00BF3B8B" w:rsidRDefault="00BF3B8B" w:rsidP="00BF3B8B">
      <w:pPr>
        <w:pStyle w:val="Default"/>
        <w:ind w:left="708"/>
        <w:rPr>
          <w:rFonts w:ascii="Arial" w:hAnsi="Arial" w:cs="Arial"/>
        </w:rPr>
      </w:pPr>
      <w:r w:rsidRPr="00BF3B8B">
        <w:rPr>
          <w:rFonts w:ascii="Arial" w:hAnsi="Arial" w:cs="Arial"/>
        </w:rPr>
        <w:t xml:space="preserve">Contrat de prestation de service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Les types de contrat de travail : CDI, CTT, CDD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Organisation du temps de travail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Rémunération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Représentation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Statut du salarié </w:t>
      </w:r>
    </w:p>
    <w:p w:rsidR="00BF3B8B" w:rsidRDefault="00BF3B8B" w:rsidP="00BF3B8B">
      <w:pPr>
        <w:autoSpaceDE w:val="0"/>
        <w:autoSpaceDN w:val="0"/>
        <w:adjustRightInd w:val="0"/>
        <w:spacing w:after="0" w:line="240" w:lineRule="auto"/>
        <w:ind w:left="708"/>
        <w:rPr>
          <w:rFonts w:ascii="Arial" w:hAnsi="Arial" w:cs="Arial"/>
          <w:color w:val="000000"/>
          <w:sz w:val="24"/>
          <w:szCs w:val="24"/>
        </w:rPr>
      </w:pPr>
      <w:r w:rsidRPr="00BF3B8B">
        <w:rPr>
          <w:rFonts w:ascii="Arial" w:hAnsi="Arial" w:cs="Arial"/>
          <w:color w:val="000000"/>
          <w:sz w:val="24"/>
          <w:szCs w:val="24"/>
        </w:rPr>
        <w:t xml:space="preserve">Statut du travailleur indépendant </w:t>
      </w:r>
    </w:p>
    <w:p w:rsidR="00BF3B8B" w:rsidRPr="00BF3B8B" w:rsidRDefault="00BF3B8B" w:rsidP="00BF3B8B">
      <w:pPr>
        <w:autoSpaceDE w:val="0"/>
        <w:autoSpaceDN w:val="0"/>
        <w:adjustRightInd w:val="0"/>
        <w:spacing w:after="0" w:line="240" w:lineRule="auto"/>
        <w:ind w:left="708"/>
        <w:rPr>
          <w:rFonts w:ascii="Arial" w:hAnsi="Arial" w:cs="Arial"/>
          <w:color w:val="000000"/>
          <w:sz w:val="24"/>
          <w:szCs w:val="24"/>
        </w:rPr>
      </w:pPr>
    </w:p>
    <w:p w:rsidR="00BF3B8B" w:rsidRPr="00BF3B8B" w:rsidRDefault="00BF3B8B" w:rsidP="00BF3B8B">
      <w:pPr>
        <w:autoSpaceDE w:val="0"/>
        <w:autoSpaceDN w:val="0"/>
        <w:adjustRightInd w:val="0"/>
        <w:spacing w:after="0" w:line="240" w:lineRule="auto"/>
        <w:jc w:val="both"/>
        <w:rPr>
          <w:rFonts w:ascii="Arial" w:hAnsi="Arial" w:cs="Arial"/>
          <w:color w:val="000000"/>
          <w:sz w:val="24"/>
          <w:szCs w:val="24"/>
          <w:u w:val="single"/>
        </w:rPr>
      </w:pPr>
      <w:r w:rsidRPr="00BF3B8B">
        <w:rPr>
          <w:rFonts w:ascii="Arial" w:hAnsi="Arial" w:cs="Arial"/>
          <w:color w:val="000000"/>
          <w:sz w:val="24"/>
          <w:szCs w:val="24"/>
          <w:u w:val="single"/>
        </w:rPr>
        <w:t>Indications complémentaires :</w:t>
      </w:r>
    </w:p>
    <w:p w:rsidR="00BF3B8B" w:rsidRPr="00BF3B8B" w:rsidRDefault="00BF3B8B" w:rsidP="00BF3B8B">
      <w:pPr>
        <w:autoSpaceDE w:val="0"/>
        <w:autoSpaceDN w:val="0"/>
        <w:adjustRightInd w:val="0"/>
        <w:spacing w:after="0" w:line="240" w:lineRule="auto"/>
        <w:jc w:val="both"/>
        <w:rPr>
          <w:rFonts w:ascii="Arial" w:hAnsi="Arial" w:cs="Arial"/>
          <w:color w:val="000000"/>
          <w:sz w:val="24"/>
          <w:szCs w:val="24"/>
        </w:rPr>
      </w:pPr>
    </w:p>
    <w:p w:rsidR="00BF3B8B" w:rsidRDefault="00BF3B8B" w:rsidP="00BF3B8B">
      <w:pPr>
        <w:pStyle w:val="Default"/>
        <w:jc w:val="both"/>
        <w:rPr>
          <w:rFonts w:ascii="Arial" w:hAnsi="Arial" w:cs="Arial"/>
        </w:rPr>
      </w:pPr>
      <w:r w:rsidRPr="00BF3B8B">
        <w:rPr>
          <w:rFonts w:ascii="Arial" w:hAnsi="Arial" w:cs="Arial"/>
        </w:rPr>
        <w:t xml:space="preserve">Le contrat de travail est une modalité courante de formalisation de la relation de travail qui lie un employeur à des personnes identifiées comme salariées. Face à cette forme classique de relation contractuelle, le contrat de prestation de services se développe. Ces deux modalités de relation de travail induisent deux statuts différents (salariat et travail indépendant) qui génèrent des droits et des obligations différents. </w:t>
      </w:r>
    </w:p>
    <w:p w:rsidR="00BF3B8B" w:rsidRPr="00BF3B8B" w:rsidRDefault="00BF3B8B" w:rsidP="00BF3B8B">
      <w:pPr>
        <w:pStyle w:val="Default"/>
        <w:jc w:val="both"/>
        <w:rPr>
          <w:rFonts w:ascii="Arial" w:hAnsi="Arial" w:cs="Arial"/>
        </w:rPr>
      </w:pPr>
    </w:p>
    <w:p w:rsidR="00BF3B8B" w:rsidRPr="00BF3B8B" w:rsidRDefault="00BF3B8B" w:rsidP="00BF3B8B">
      <w:pPr>
        <w:autoSpaceDE w:val="0"/>
        <w:autoSpaceDN w:val="0"/>
        <w:adjustRightInd w:val="0"/>
        <w:spacing w:after="0" w:line="240" w:lineRule="auto"/>
        <w:jc w:val="both"/>
        <w:rPr>
          <w:rFonts w:ascii="Arial" w:hAnsi="Arial" w:cs="Arial"/>
          <w:color w:val="000000"/>
          <w:sz w:val="24"/>
          <w:szCs w:val="24"/>
        </w:rPr>
      </w:pPr>
      <w:r w:rsidRPr="00BF3B8B">
        <w:rPr>
          <w:rFonts w:ascii="Arial" w:hAnsi="Arial" w:cs="Arial"/>
          <w:color w:val="000000"/>
          <w:sz w:val="24"/>
          <w:szCs w:val="24"/>
        </w:rPr>
        <w:t xml:space="preserve">À travers l’étude de ces contrats, de situations issues de l’actualité, d’expériences professionnelles des élèves, il s’agit de dégager les éléments caractérisant la relation de travail ainsi que les droits et obligations découlant du statut de salarié ou de travailleur indépendant. </w:t>
      </w:r>
    </w:p>
    <w:p w:rsidR="00BF3B8B" w:rsidRDefault="00BF3B8B"/>
    <w:p w:rsidR="004B64D4" w:rsidRDefault="004B64D4"/>
    <w:p w:rsidR="004B64D4" w:rsidRPr="004B64D4" w:rsidRDefault="004B64D4" w:rsidP="004B64D4">
      <w:pPr>
        <w:shd w:val="clear" w:color="auto" w:fill="BDD6EE" w:themeFill="accent1" w:themeFillTint="66"/>
        <w:rPr>
          <w:rFonts w:ascii="Arial" w:hAnsi="Arial" w:cs="Arial"/>
          <w:sz w:val="24"/>
          <w:szCs w:val="24"/>
        </w:rPr>
      </w:pPr>
      <w:r w:rsidRPr="004B64D4">
        <w:rPr>
          <w:rFonts w:ascii="Arial" w:hAnsi="Arial" w:cs="Arial"/>
          <w:sz w:val="24"/>
          <w:szCs w:val="24"/>
        </w:rPr>
        <w:t>Quels statuts possibles pour une relation de travail ?</w:t>
      </w:r>
    </w:p>
    <w:p w:rsidR="004B64D4" w:rsidRPr="007318BB" w:rsidRDefault="004B64D4" w:rsidP="004B64D4">
      <w:pPr>
        <w:pStyle w:val="Paragraphedeliste"/>
        <w:numPr>
          <w:ilvl w:val="0"/>
          <w:numId w:val="5"/>
        </w:numPr>
        <w:rPr>
          <w:rFonts w:ascii="Arial" w:hAnsi="Arial" w:cs="Arial"/>
          <w:color w:val="000000"/>
          <w:sz w:val="24"/>
          <w:szCs w:val="24"/>
          <w:u w:val="single"/>
        </w:rPr>
      </w:pPr>
      <w:r w:rsidRPr="00255840">
        <w:rPr>
          <w:rFonts w:ascii="Arial" w:hAnsi="Arial" w:cs="Arial"/>
          <w:color w:val="000000"/>
          <w:sz w:val="24"/>
          <w:szCs w:val="24"/>
          <w:u w:val="single"/>
        </w:rPr>
        <w:t>Question candidat (tirage au sort)</w:t>
      </w:r>
      <w:r w:rsidRPr="00255840">
        <w:rPr>
          <w:rFonts w:ascii="Arial" w:hAnsi="Arial" w:cs="Arial"/>
          <w:color w:val="000000"/>
          <w:sz w:val="24"/>
          <w:szCs w:val="24"/>
        </w:rPr>
        <w:t> :</w:t>
      </w:r>
    </w:p>
    <w:p w:rsidR="007318BB" w:rsidRPr="007318BB" w:rsidRDefault="007318BB" w:rsidP="007318BB">
      <w:pPr>
        <w:ind w:left="360"/>
        <w:jc w:val="both"/>
        <w:rPr>
          <w:rFonts w:ascii="Arial" w:hAnsi="Arial" w:cs="Arial"/>
          <w:color w:val="000000"/>
          <w:sz w:val="24"/>
          <w:szCs w:val="24"/>
        </w:rPr>
      </w:pPr>
      <w:r w:rsidRPr="007318BB">
        <w:rPr>
          <w:rFonts w:ascii="Arial" w:hAnsi="Arial" w:cs="Arial"/>
          <w:color w:val="000000"/>
          <w:sz w:val="24"/>
          <w:szCs w:val="24"/>
        </w:rPr>
        <w:t>Quelles différences entre le contrat de travail et le contrat de prestation de services ?</w:t>
      </w:r>
    </w:p>
    <w:p w:rsidR="004B64D4" w:rsidRPr="007318BB" w:rsidRDefault="004B64D4" w:rsidP="00400D9B">
      <w:pPr>
        <w:pStyle w:val="Paragraphedeliste"/>
        <w:numPr>
          <w:ilvl w:val="0"/>
          <w:numId w:val="5"/>
        </w:numPr>
        <w:rPr>
          <w:rFonts w:ascii="Arial" w:hAnsi="Arial" w:cs="Arial"/>
          <w:color w:val="000000"/>
          <w:sz w:val="24"/>
          <w:szCs w:val="24"/>
          <w:u w:val="single"/>
        </w:rPr>
      </w:pPr>
      <w:r w:rsidRPr="007318BB">
        <w:rPr>
          <w:rFonts w:ascii="Arial" w:hAnsi="Arial" w:cs="Arial"/>
          <w:color w:val="000000"/>
          <w:sz w:val="24"/>
          <w:szCs w:val="24"/>
          <w:u w:val="single"/>
        </w:rPr>
        <w:t>Documents de type statistique et/ou infographie et/ou texte</w:t>
      </w:r>
      <w:r w:rsidRPr="007318BB">
        <w:rPr>
          <w:rFonts w:ascii="Arial" w:hAnsi="Arial" w:cs="Arial"/>
          <w:color w:val="000000"/>
          <w:sz w:val="24"/>
          <w:szCs w:val="24"/>
        </w:rPr>
        <w:t> :</w:t>
      </w:r>
    </w:p>
    <w:p w:rsidR="007318BB" w:rsidRDefault="007318BB" w:rsidP="007318BB">
      <w:pPr>
        <w:rPr>
          <w:rFonts w:ascii="Arial" w:hAnsi="Arial" w:cs="Arial"/>
          <w:color w:val="000000"/>
          <w:sz w:val="24"/>
          <w:szCs w:val="24"/>
          <w:u w:val="single"/>
        </w:rPr>
      </w:pPr>
      <w:r>
        <w:rPr>
          <w:rFonts w:ascii="Arial" w:hAnsi="Arial" w:cs="Arial"/>
          <w:noProof/>
          <w:color w:val="000000"/>
          <w:sz w:val="24"/>
          <w:szCs w:val="24"/>
          <w:u w:val="single"/>
          <w:lang w:eastAsia="fr-FR"/>
        </w:rPr>
        <mc:AlternateContent>
          <mc:Choice Requires="wps">
            <w:drawing>
              <wp:anchor distT="0" distB="0" distL="114300" distR="114300" simplePos="0" relativeHeight="251659264" behindDoc="0" locked="0" layoutInCell="1" allowOverlap="1">
                <wp:simplePos x="0" y="0"/>
                <wp:positionH relativeFrom="margin">
                  <wp:posOffset>-566420</wp:posOffset>
                </wp:positionH>
                <wp:positionV relativeFrom="paragraph">
                  <wp:posOffset>147320</wp:posOffset>
                </wp:positionV>
                <wp:extent cx="6810375" cy="39528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810375" cy="3952875"/>
                        </a:xfrm>
                        <a:prstGeom prst="rect">
                          <a:avLst/>
                        </a:prstGeom>
                        <a:solidFill>
                          <a:schemeClr val="lt1"/>
                        </a:solidFill>
                        <a:ln w="6350">
                          <a:solidFill>
                            <a:prstClr val="black"/>
                          </a:solidFill>
                        </a:ln>
                      </wps:spPr>
                      <wps:txbx>
                        <w:txbxContent>
                          <w:p w:rsidR="007318BB" w:rsidRPr="002619B2" w:rsidRDefault="007318BB" w:rsidP="007318BB">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2619B2">
                              <w:rPr>
                                <w:rFonts w:ascii="Times New Roman" w:eastAsia="Times New Roman" w:hAnsi="Times New Roman" w:cs="Times New Roman"/>
                                <w:b/>
                                <w:bCs/>
                                <w:kern w:val="36"/>
                                <w:sz w:val="24"/>
                                <w:szCs w:val="24"/>
                                <w:lang w:eastAsia="fr-FR"/>
                              </w:rPr>
                              <w:t>Quel statut juridique pour les livreurs à vélo ?</w:t>
                            </w:r>
                          </w:p>
                          <w:p w:rsidR="007318BB" w:rsidRPr="002619B2" w:rsidRDefault="007318BB" w:rsidP="007318BB">
                            <w:pPr>
                              <w:spacing w:before="120" w:after="120" w:line="240" w:lineRule="auto"/>
                              <w:jc w:val="both"/>
                              <w:outlineLvl w:val="1"/>
                              <w:rPr>
                                <w:rFonts w:ascii="Times New Roman" w:eastAsia="Times New Roman" w:hAnsi="Times New Roman" w:cs="Times New Roman"/>
                                <w:b/>
                                <w:bCs/>
                                <w:sz w:val="24"/>
                                <w:szCs w:val="24"/>
                                <w:lang w:eastAsia="fr-FR"/>
                              </w:rPr>
                            </w:pPr>
                            <w:r w:rsidRPr="002619B2">
                              <w:rPr>
                                <w:rFonts w:ascii="Times New Roman" w:eastAsia="Times New Roman" w:hAnsi="Times New Roman" w:cs="Times New Roman"/>
                                <w:b/>
                                <w:bCs/>
                                <w:sz w:val="24"/>
                                <w:szCs w:val="24"/>
                                <w:lang w:eastAsia="fr-FR"/>
                              </w:rPr>
                              <w:t xml:space="preserve">La majorité des livreurs travaillent en tant qu'auto-entrepreneur. L'entreprise Just Eat vient cependant d'offrir à quelques milliers d'entre eux des CDI. </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Précarité, insécurité, management déshumanisant... "En vélo, tu te crèves très facilement", explique un livreur Uber Eats </w:t>
                            </w:r>
                            <w:hyperlink r:id="rId7" w:tooltip="Livreurs à vélo : statut, salaire, conditions de travail... Entre précarité et insécurité" w:history="1">
                              <w:r w:rsidRPr="002619B2">
                                <w:rPr>
                                  <w:rFonts w:ascii="Times New Roman" w:eastAsia="Times New Roman" w:hAnsi="Times New Roman" w:cs="Times New Roman"/>
                                  <w:sz w:val="24"/>
                                  <w:szCs w:val="24"/>
                                  <w:lang w:eastAsia="fr-FR"/>
                                </w:rPr>
                                <w:t>au micro de RTL</w:t>
                              </w:r>
                            </w:hyperlink>
                            <w:r w:rsidRPr="002619B2">
                              <w:rPr>
                                <w:rFonts w:ascii="Times New Roman" w:eastAsia="Times New Roman" w:hAnsi="Times New Roman" w:cs="Times New Roman"/>
                                <w:sz w:val="24"/>
                                <w:szCs w:val="24"/>
                                <w:lang w:eastAsia="fr-FR"/>
                              </w:rPr>
                              <w:t>. Des conditions de travail éprouvantes, et pourtant, avec le confinement, le nombre de personnes exerçant cette activité augmente.</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Les livreurs sont majoritairement des </w:t>
                            </w:r>
                            <w:hyperlink r:id="rId8" w:tooltip="Coronavirus : que va changer la crise pour les auto-entrepreneurs ?" w:history="1">
                              <w:r w:rsidRPr="002619B2">
                                <w:rPr>
                                  <w:rFonts w:ascii="Times New Roman" w:eastAsia="Times New Roman" w:hAnsi="Times New Roman" w:cs="Times New Roman"/>
                                  <w:sz w:val="24"/>
                                  <w:szCs w:val="24"/>
                                  <w:lang w:eastAsia="fr-FR"/>
                                </w:rPr>
                                <w:t>micro-entrepreneurs</w:t>
                              </w:r>
                            </w:hyperlink>
                            <w:r w:rsidRPr="002619B2">
                              <w:rPr>
                                <w:rFonts w:ascii="Times New Roman" w:eastAsia="Times New Roman" w:hAnsi="Times New Roman" w:cs="Times New Roman"/>
                                <w:sz w:val="24"/>
                                <w:szCs w:val="24"/>
                                <w:lang w:eastAsia="fr-FR"/>
                              </w:rPr>
                              <w:t xml:space="preserve"> : </w:t>
                            </w:r>
                            <w:r w:rsidRPr="002619B2">
                              <w:rPr>
                                <w:rFonts w:ascii="Times New Roman" w:eastAsia="Times New Roman" w:hAnsi="Times New Roman" w:cs="Times New Roman"/>
                                <w:b/>
                                <w:bCs/>
                                <w:sz w:val="24"/>
                                <w:szCs w:val="24"/>
                                <w:lang w:eastAsia="fr-FR"/>
                              </w:rPr>
                              <w:t>ils ne sont pas salariés des plateformes avec lesquelles ils travaillent</w:t>
                            </w:r>
                            <w:r w:rsidRPr="002619B2">
                              <w:rPr>
                                <w:rFonts w:ascii="Times New Roman" w:eastAsia="Times New Roman" w:hAnsi="Times New Roman" w:cs="Times New Roman"/>
                                <w:sz w:val="24"/>
                                <w:szCs w:val="24"/>
                                <w:lang w:eastAsia="fr-FR"/>
                              </w:rPr>
                              <w:t>. C'est à eux de se connecter sur l'application pour avoir des courses à réaliser, et ils peuvent d'ailleurs travailler pour plusieurs employeurs. C'est ce qui a rapidement séduit les livreurs lors de l'apparition de ces services en France il y a quelques années.</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 xml:space="preserve">Il y </w:t>
                            </w:r>
                            <w:r>
                              <w:rPr>
                                <w:rFonts w:ascii="Times New Roman" w:eastAsia="Times New Roman" w:hAnsi="Times New Roman" w:cs="Times New Roman"/>
                                <w:sz w:val="24"/>
                                <w:szCs w:val="24"/>
                                <w:lang w:eastAsia="fr-FR"/>
                              </w:rPr>
                              <w:t xml:space="preserve">a </w:t>
                            </w:r>
                            <w:r w:rsidRPr="002619B2">
                              <w:rPr>
                                <w:rFonts w:ascii="Times New Roman" w:eastAsia="Times New Roman" w:hAnsi="Times New Roman" w:cs="Times New Roman"/>
                                <w:sz w:val="24"/>
                                <w:szCs w:val="24"/>
                                <w:lang w:eastAsia="fr-FR"/>
                              </w:rPr>
                              <w:t>aujourd'hui trois plateformes principales : l'Américaine </w:t>
                            </w:r>
                            <w:hyperlink r:id="rId9" w:tooltip="Saint-Étienne : comment les livreurs Uber Eats ont obtenu une rémunération minimum" w:history="1">
                              <w:r w:rsidRPr="002619B2">
                                <w:rPr>
                                  <w:rFonts w:ascii="Times New Roman" w:eastAsia="Times New Roman" w:hAnsi="Times New Roman" w:cs="Times New Roman"/>
                                  <w:sz w:val="24"/>
                                  <w:szCs w:val="24"/>
                                  <w:lang w:eastAsia="fr-FR"/>
                                </w:rPr>
                                <w:t>Uber Eats</w:t>
                              </w:r>
                            </w:hyperlink>
                            <w:r w:rsidRPr="002619B2">
                              <w:rPr>
                                <w:rFonts w:ascii="Times New Roman" w:eastAsia="Times New Roman" w:hAnsi="Times New Roman" w:cs="Times New Roman"/>
                                <w:sz w:val="24"/>
                                <w:szCs w:val="24"/>
                                <w:lang w:eastAsia="fr-FR"/>
                              </w:rPr>
                              <w:t xml:space="preserve">, la Britannique Deliveroo et l'Anglo-Néerlandaise Just Eat. </w:t>
                            </w:r>
                            <w:r>
                              <w:rPr>
                                <w:rFonts w:ascii="Times New Roman" w:eastAsia="Times New Roman" w:hAnsi="Times New Roman" w:cs="Times New Roman"/>
                                <w:sz w:val="24"/>
                                <w:szCs w:val="24"/>
                                <w:lang w:eastAsia="fr-FR"/>
                              </w:rPr>
                              <w:t>(…)</w:t>
                            </w:r>
                          </w:p>
                          <w:p w:rsidR="007318BB" w:rsidRPr="002619B2" w:rsidRDefault="007318BB" w:rsidP="007318BB">
                            <w:pPr>
                              <w:spacing w:before="120" w:after="120" w:line="240" w:lineRule="auto"/>
                              <w:jc w:val="both"/>
                              <w:outlineLvl w:val="2"/>
                              <w:rPr>
                                <w:rFonts w:ascii="Times New Roman" w:eastAsia="Times New Roman" w:hAnsi="Times New Roman" w:cs="Times New Roman"/>
                                <w:b/>
                                <w:bCs/>
                                <w:sz w:val="27"/>
                                <w:szCs w:val="27"/>
                                <w:lang w:eastAsia="fr-FR"/>
                              </w:rPr>
                            </w:pPr>
                            <w:r w:rsidRPr="002619B2">
                              <w:rPr>
                                <w:rFonts w:ascii="Times New Roman" w:eastAsia="Times New Roman" w:hAnsi="Times New Roman" w:cs="Times New Roman"/>
                                <w:b/>
                                <w:bCs/>
                                <w:sz w:val="27"/>
                                <w:szCs w:val="27"/>
                                <w:lang w:eastAsia="fr-FR"/>
                              </w:rPr>
                              <w:t>L'emploi en CDI expérimenté</w:t>
                            </w:r>
                          </w:p>
                          <w:p w:rsidR="007318BB"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Toutes ne fonctionnent pas sur un même modèle. Just Eat vient justement de se démarquer et a annoncé l</w:t>
                            </w:r>
                            <w:r w:rsidRPr="002619B2">
                              <w:rPr>
                                <w:rFonts w:ascii="Times New Roman" w:eastAsia="Times New Roman" w:hAnsi="Times New Roman" w:cs="Times New Roman"/>
                                <w:b/>
                                <w:bCs/>
                                <w:sz w:val="24"/>
                                <w:szCs w:val="24"/>
                                <w:lang w:eastAsia="fr-FR"/>
                              </w:rPr>
                              <w:t>e recrutement de 4.500 livreurs en CDI</w:t>
                            </w:r>
                            <w:r w:rsidRPr="002619B2">
                              <w:rPr>
                                <w:rFonts w:ascii="Times New Roman" w:eastAsia="Times New Roman" w:hAnsi="Times New Roman" w:cs="Times New Roman"/>
                                <w:sz w:val="24"/>
                                <w:szCs w:val="24"/>
                                <w:lang w:eastAsia="fr-FR"/>
                              </w:rPr>
                              <w:t>. 300 viennent d'ailleurs d'être recrutés dans la capitale. Un petit séisme dans le milieu de la livraison.</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p>
                          <w:p w:rsidR="007318BB" w:rsidRDefault="007318BB" w:rsidP="007318BB">
                            <w:r w:rsidRPr="002619B2">
                              <w:t xml:space="preserve">Crédit : Koen van </w:t>
                            </w:r>
                            <w:proofErr w:type="spellStart"/>
                            <w:r w:rsidRPr="002619B2">
                              <w:t>Weel</w:t>
                            </w:r>
                            <w:proofErr w:type="spellEnd"/>
                            <w:r w:rsidRPr="002619B2">
                              <w:t xml:space="preserve"> / ANP / AFP </w:t>
                            </w:r>
                            <w:hyperlink r:id="rId10" w:history="1">
                              <w:r w:rsidRPr="002619B2">
                                <w:rPr>
                                  <w:rStyle w:val="Lienhypertexte"/>
                                </w:rPr>
                                <w:t xml:space="preserve">Arnaud </w:t>
                              </w:r>
                              <w:proofErr w:type="spellStart"/>
                              <w:r w:rsidRPr="002619B2">
                                <w:rPr>
                                  <w:rStyle w:val="Lienhypertexte"/>
                                </w:rPr>
                                <w:t>Tousch</w:t>
                              </w:r>
                              <w:proofErr w:type="spellEnd"/>
                              <w:r w:rsidRPr="002619B2">
                                <w:rPr>
                                  <w:rStyle w:val="Lienhypertexte"/>
                                </w:rPr>
                                <w:t xml:space="preserve"> </w:t>
                              </w:r>
                            </w:hyperlink>
                            <w:r w:rsidRPr="002619B2">
                              <w:t xml:space="preserve">- édité par </w:t>
                            </w:r>
                            <w:hyperlink r:id="rId11" w:history="1">
                              <w:r w:rsidRPr="002619B2">
                                <w:rPr>
                                  <w:rStyle w:val="Lienhypertexte"/>
                                </w:rPr>
                                <w:t xml:space="preserve">Victor </w:t>
                              </w:r>
                              <w:proofErr w:type="spellStart"/>
                              <w:r w:rsidRPr="002619B2">
                                <w:rPr>
                                  <w:rStyle w:val="Lienhypertexte"/>
                                </w:rPr>
                                <w:t>Goury</w:t>
                              </w:r>
                              <w:proofErr w:type="spellEnd"/>
                              <w:r w:rsidRPr="002619B2">
                                <w:rPr>
                                  <w:rStyle w:val="Lienhypertexte"/>
                                </w:rPr>
                                <w:t xml:space="preserve">-Laffont </w:t>
                              </w:r>
                            </w:hyperlink>
                            <w:r w:rsidRPr="002619B2">
                              <w:t xml:space="preserve"> publié le 08/02/2021 à 10:44 </w:t>
                            </w:r>
                          </w:p>
                          <w:p w:rsidR="007318BB" w:rsidRDefault="007318BB" w:rsidP="00731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4.6pt;margin-top:11.6pt;width:536.25pt;height:3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" fillcolor="white [3201]" strokeweight=".5pt">
                <v:textbox>
                  <w:txbxContent>
                    <w:p w:rsidR="007318BB" w:rsidRPr="002619B2" w:rsidRDefault="007318BB" w:rsidP="007318BB">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2619B2">
                        <w:rPr>
                          <w:rFonts w:ascii="Times New Roman" w:eastAsia="Times New Roman" w:hAnsi="Times New Roman" w:cs="Times New Roman"/>
                          <w:b/>
                          <w:bCs/>
                          <w:kern w:val="36"/>
                          <w:sz w:val="24"/>
                          <w:szCs w:val="24"/>
                          <w:lang w:eastAsia="fr-FR"/>
                        </w:rPr>
                        <w:t>Quel statut juridique pour les livreurs à vélo ?</w:t>
                      </w:r>
                    </w:p>
                    <w:p w:rsidR="007318BB" w:rsidRPr="002619B2" w:rsidRDefault="007318BB" w:rsidP="007318BB">
                      <w:pPr>
                        <w:spacing w:before="120" w:after="120" w:line="240" w:lineRule="auto"/>
                        <w:jc w:val="both"/>
                        <w:outlineLvl w:val="1"/>
                        <w:rPr>
                          <w:rFonts w:ascii="Times New Roman" w:eastAsia="Times New Roman" w:hAnsi="Times New Roman" w:cs="Times New Roman"/>
                          <w:b/>
                          <w:bCs/>
                          <w:sz w:val="24"/>
                          <w:szCs w:val="24"/>
                          <w:lang w:eastAsia="fr-FR"/>
                        </w:rPr>
                      </w:pPr>
                      <w:r w:rsidRPr="002619B2">
                        <w:rPr>
                          <w:rFonts w:ascii="Times New Roman" w:eastAsia="Times New Roman" w:hAnsi="Times New Roman" w:cs="Times New Roman"/>
                          <w:b/>
                          <w:bCs/>
                          <w:sz w:val="24"/>
                          <w:szCs w:val="24"/>
                          <w:lang w:eastAsia="fr-FR"/>
                        </w:rPr>
                        <w:t xml:space="preserve">La majorité des livreurs travaillent en tant qu'auto-entrepreneur. L'entreprise Just Eat vient cependant d'offrir à quelques milliers d'entre eux des CDI. </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Précarité, insécurité, management déshumanisant... "En vélo, tu te crèves très facilement", explique un livreur Uber Eats </w:t>
                      </w:r>
                      <w:hyperlink r:id="rId12" w:tooltip="Livreurs à vélo : statut, salaire, conditions de travail... Entre précarité et insécurité" w:history="1">
                        <w:r w:rsidRPr="002619B2">
                          <w:rPr>
                            <w:rFonts w:ascii="Times New Roman" w:eastAsia="Times New Roman" w:hAnsi="Times New Roman" w:cs="Times New Roman"/>
                            <w:sz w:val="24"/>
                            <w:szCs w:val="24"/>
                            <w:lang w:eastAsia="fr-FR"/>
                          </w:rPr>
                          <w:t>au micro de RTL</w:t>
                        </w:r>
                      </w:hyperlink>
                      <w:r w:rsidRPr="002619B2">
                        <w:rPr>
                          <w:rFonts w:ascii="Times New Roman" w:eastAsia="Times New Roman" w:hAnsi="Times New Roman" w:cs="Times New Roman"/>
                          <w:sz w:val="24"/>
                          <w:szCs w:val="24"/>
                          <w:lang w:eastAsia="fr-FR"/>
                        </w:rPr>
                        <w:t>. Des conditions de travail éprouvantes, et pourtant, avec le confinement, le nombre de personnes exerçant cette activité augmente.</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Les livreurs sont majoritairement des </w:t>
                      </w:r>
                      <w:hyperlink r:id="rId13" w:tooltip="Coronavirus : que va changer la crise pour les auto-entrepreneurs ?" w:history="1">
                        <w:r w:rsidRPr="002619B2">
                          <w:rPr>
                            <w:rFonts w:ascii="Times New Roman" w:eastAsia="Times New Roman" w:hAnsi="Times New Roman" w:cs="Times New Roman"/>
                            <w:sz w:val="24"/>
                            <w:szCs w:val="24"/>
                            <w:lang w:eastAsia="fr-FR"/>
                          </w:rPr>
                          <w:t>micro-entrepreneurs</w:t>
                        </w:r>
                      </w:hyperlink>
                      <w:r w:rsidRPr="002619B2">
                        <w:rPr>
                          <w:rFonts w:ascii="Times New Roman" w:eastAsia="Times New Roman" w:hAnsi="Times New Roman" w:cs="Times New Roman"/>
                          <w:sz w:val="24"/>
                          <w:szCs w:val="24"/>
                          <w:lang w:eastAsia="fr-FR"/>
                        </w:rPr>
                        <w:t xml:space="preserve"> : </w:t>
                      </w:r>
                      <w:r w:rsidRPr="002619B2">
                        <w:rPr>
                          <w:rFonts w:ascii="Times New Roman" w:eastAsia="Times New Roman" w:hAnsi="Times New Roman" w:cs="Times New Roman"/>
                          <w:b/>
                          <w:bCs/>
                          <w:sz w:val="24"/>
                          <w:szCs w:val="24"/>
                          <w:lang w:eastAsia="fr-FR"/>
                        </w:rPr>
                        <w:t>ils ne sont pas salariés des plateformes avec lesquelles ils travaillent</w:t>
                      </w:r>
                      <w:r w:rsidRPr="002619B2">
                        <w:rPr>
                          <w:rFonts w:ascii="Times New Roman" w:eastAsia="Times New Roman" w:hAnsi="Times New Roman" w:cs="Times New Roman"/>
                          <w:sz w:val="24"/>
                          <w:szCs w:val="24"/>
                          <w:lang w:eastAsia="fr-FR"/>
                        </w:rPr>
                        <w:t>. C'est à eux de se connecter sur l'application pour avoir des courses à réaliser, et ils peuvent d'ailleurs travailler pour plusieurs employeurs. C'est ce qui a rapidement séduit les livreurs lors de l'apparition de ces services en France il y a quelques années.</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 xml:space="preserve">Il y </w:t>
                      </w:r>
                      <w:r>
                        <w:rPr>
                          <w:rFonts w:ascii="Times New Roman" w:eastAsia="Times New Roman" w:hAnsi="Times New Roman" w:cs="Times New Roman"/>
                          <w:sz w:val="24"/>
                          <w:szCs w:val="24"/>
                          <w:lang w:eastAsia="fr-FR"/>
                        </w:rPr>
                        <w:t xml:space="preserve">a </w:t>
                      </w:r>
                      <w:r w:rsidRPr="002619B2">
                        <w:rPr>
                          <w:rFonts w:ascii="Times New Roman" w:eastAsia="Times New Roman" w:hAnsi="Times New Roman" w:cs="Times New Roman"/>
                          <w:sz w:val="24"/>
                          <w:szCs w:val="24"/>
                          <w:lang w:eastAsia="fr-FR"/>
                        </w:rPr>
                        <w:t>aujourd'hui trois plateformes principales : l'Américaine </w:t>
                      </w:r>
                      <w:hyperlink r:id="rId14" w:tooltip="Saint-Étienne : comment les livreurs Uber Eats ont obtenu une rémunération minimum" w:history="1">
                        <w:r w:rsidRPr="002619B2">
                          <w:rPr>
                            <w:rFonts w:ascii="Times New Roman" w:eastAsia="Times New Roman" w:hAnsi="Times New Roman" w:cs="Times New Roman"/>
                            <w:sz w:val="24"/>
                            <w:szCs w:val="24"/>
                            <w:lang w:eastAsia="fr-FR"/>
                          </w:rPr>
                          <w:t>Uber Eats</w:t>
                        </w:r>
                      </w:hyperlink>
                      <w:r w:rsidRPr="002619B2">
                        <w:rPr>
                          <w:rFonts w:ascii="Times New Roman" w:eastAsia="Times New Roman" w:hAnsi="Times New Roman" w:cs="Times New Roman"/>
                          <w:sz w:val="24"/>
                          <w:szCs w:val="24"/>
                          <w:lang w:eastAsia="fr-FR"/>
                        </w:rPr>
                        <w:t xml:space="preserve">, la Britannique Deliveroo et l'Anglo-Néerlandaise Just Eat. </w:t>
                      </w:r>
                      <w:r>
                        <w:rPr>
                          <w:rFonts w:ascii="Times New Roman" w:eastAsia="Times New Roman" w:hAnsi="Times New Roman" w:cs="Times New Roman"/>
                          <w:sz w:val="24"/>
                          <w:szCs w:val="24"/>
                          <w:lang w:eastAsia="fr-FR"/>
                        </w:rPr>
                        <w:t>(…)</w:t>
                      </w:r>
                    </w:p>
                    <w:p w:rsidR="007318BB" w:rsidRPr="002619B2" w:rsidRDefault="007318BB" w:rsidP="007318BB">
                      <w:pPr>
                        <w:spacing w:before="120" w:after="120" w:line="240" w:lineRule="auto"/>
                        <w:jc w:val="both"/>
                        <w:outlineLvl w:val="2"/>
                        <w:rPr>
                          <w:rFonts w:ascii="Times New Roman" w:eastAsia="Times New Roman" w:hAnsi="Times New Roman" w:cs="Times New Roman"/>
                          <w:b/>
                          <w:bCs/>
                          <w:sz w:val="27"/>
                          <w:szCs w:val="27"/>
                          <w:lang w:eastAsia="fr-FR"/>
                        </w:rPr>
                      </w:pPr>
                      <w:r w:rsidRPr="002619B2">
                        <w:rPr>
                          <w:rFonts w:ascii="Times New Roman" w:eastAsia="Times New Roman" w:hAnsi="Times New Roman" w:cs="Times New Roman"/>
                          <w:b/>
                          <w:bCs/>
                          <w:sz w:val="27"/>
                          <w:szCs w:val="27"/>
                          <w:lang w:eastAsia="fr-FR"/>
                        </w:rPr>
                        <w:t>L'emploi en CDI expérimenté</w:t>
                      </w:r>
                    </w:p>
                    <w:p w:rsidR="007318BB" w:rsidRDefault="007318BB" w:rsidP="007318BB">
                      <w:pPr>
                        <w:spacing w:before="120" w:after="120" w:line="240" w:lineRule="auto"/>
                        <w:jc w:val="both"/>
                        <w:rPr>
                          <w:rFonts w:ascii="Times New Roman" w:eastAsia="Times New Roman" w:hAnsi="Times New Roman" w:cs="Times New Roman"/>
                          <w:sz w:val="24"/>
                          <w:szCs w:val="24"/>
                          <w:lang w:eastAsia="fr-FR"/>
                        </w:rPr>
                      </w:pPr>
                      <w:r w:rsidRPr="002619B2">
                        <w:rPr>
                          <w:rFonts w:ascii="Times New Roman" w:eastAsia="Times New Roman" w:hAnsi="Times New Roman" w:cs="Times New Roman"/>
                          <w:sz w:val="24"/>
                          <w:szCs w:val="24"/>
                          <w:lang w:eastAsia="fr-FR"/>
                        </w:rPr>
                        <w:t>Toutes ne fonctionnent pas sur un même modèle. Just Eat vient justement de se démarquer et a annoncé l</w:t>
                      </w:r>
                      <w:r w:rsidRPr="002619B2">
                        <w:rPr>
                          <w:rFonts w:ascii="Times New Roman" w:eastAsia="Times New Roman" w:hAnsi="Times New Roman" w:cs="Times New Roman"/>
                          <w:b/>
                          <w:bCs/>
                          <w:sz w:val="24"/>
                          <w:szCs w:val="24"/>
                          <w:lang w:eastAsia="fr-FR"/>
                        </w:rPr>
                        <w:t>e recrutement de 4.500 livreurs en CDI</w:t>
                      </w:r>
                      <w:r w:rsidRPr="002619B2">
                        <w:rPr>
                          <w:rFonts w:ascii="Times New Roman" w:eastAsia="Times New Roman" w:hAnsi="Times New Roman" w:cs="Times New Roman"/>
                          <w:sz w:val="24"/>
                          <w:szCs w:val="24"/>
                          <w:lang w:eastAsia="fr-FR"/>
                        </w:rPr>
                        <w:t>. 300 viennent d'ailleurs d'être recrutés dans la capitale. Un petit séisme dans le milieu de la livraison.</w:t>
                      </w:r>
                    </w:p>
                    <w:p w:rsidR="007318BB" w:rsidRPr="002619B2" w:rsidRDefault="007318BB" w:rsidP="007318BB">
                      <w:pPr>
                        <w:spacing w:before="120" w:after="120" w:line="240" w:lineRule="auto"/>
                        <w:jc w:val="both"/>
                        <w:rPr>
                          <w:rFonts w:ascii="Times New Roman" w:eastAsia="Times New Roman" w:hAnsi="Times New Roman" w:cs="Times New Roman"/>
                          <w:sz w:val="24"/>
                          <w:szCs w:val="24"/>
                          <w:lang w:eastAsia="fr-FR"/>
                        </w:rPr>
                      </w:pPr>
                    </w:p>
                    <w:p w:rsidR="007318BB" w:rsidRDefault="007318BB" w:rsidP="007318BB">
                      <w:r w:rsidRPr="002619B2">
                        <w:t xml:space="preserve">Crédit : Koen van </w:t>
                      </w:r>
                      <w:proofErr w:type="spellStart"/>
                      <w:r w:rsidRPr="002619B2">
                        <w:t>Weel</w:t>
                      </w:r>
                      <w:proofErr w:type="spellEnd"/>
                      <w:r w:rsidRPr="002619B2">
                        <w:t xml:space="preserve"> / ANP / AFP </w:t>
                      </w:r>
                      <w:hyperlink r:id="rId15" w:history="1">
                        <w:r w:rsidRPr="002619B2">
                          <w:rPr>
                            <w:rStyle w:val="Lienhypertexte"/>
                          </w:rPr>
                          <w:t xml:space="preserve">Arnaud </w:t>
                        </w:r>
                        <w:proofErr w:type="spellStart"/>
                        <w:r w:rsidRPr="002619B2">
                          <w:rPr>
                            <w:rStyle w:val="Lienhypertexte"/>
                          </w:rPr>
                          <w:t>Tousch</w:t>
                        </w:r>
                        <w:proofErr w:type="spellEnd"/>
                        <w:r w:rsidRPr="002619B2">
                          <w:rPr>
                            <w:rStyle w:val="Lienhypertexte"/>
                          </w:rPr>
                          <w:t xml:space="preserve"> </w:t>
                        </w:r>
                      </w:hyperlink>
                      <w:r w:rsidRPr="002619B2">
                        <w:t xml:space="preserve">- édité par </w:t>
                      </w:r>
                      <w:hyperlink r:id="rId16" w:history="1">
                        <w:r w:rsidRPr="002619B2">
                          <w:rPr>
                            <w:rStyle w:val="Lienhypertexte"/>
                          </w:rPr>
                          <w:t xml:space="preserve">Victor </w:t>
                        </w:r>
                        <w:proofErr w:type="spellStart"/>
                        <w:r w:rsidRPr="002619B2">
                          <w:rPr>
                            <w:rStyle w:val="Lienhypertexte"/>
                          </w:rPr>
                          <w:t>Goury</w:t>
                        </w:r>
                        <w:proofErr w:type="spellEnd"/>
                        <w:r w:rsidRPr="002619B2">
                          <w:rPr>
                            <w:rStyle w:val="Lienhypertexte"/>
                          </w:rPr>
                          <w:t xml:space="preserve">-Laffont </w:t>
                        </w:r>
                      </w:hyperlink>
                      <w:r w:rsidRPr="002619B2">
                        <w:t xml:space="preserve"> publié le 08/02/2021 à 10:44 </w:t>
                      </w:r>
                    </w:p>
                    <w:p w:rsidR="007318BB" w:rsidRDefault="007318BB" w:rsidP="007318BB"/>
                  </w:txbxContent>
                </v:textbox>
                <w10:wrap anchorx="margin"/>
              </v:shape>
            </w:pict>
          </mc:Fallback>
        </mc:AlternateContent>
      </w: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P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Default="007318BB" w:rsidP="007318BB">
      <w:pPr>
        <w:rPr>
          <w:rFonts w:ascii="Arial" w:hAnsi="Arial" w:cs="Arial"/>
          <w:color w:val="000000"/>
          <w:sz w:val="24"/>
          <w:szCs w:val="24"/>
          <w:u w:val="single"/>
        </w:rPr>
      </w:pPr>
    </w:p>
    <w:p w:rsidR="007318BB" w:rsidRPr="007318BB" w:rsidRDefault="007318BB" w:rsidP="007318BB">
      <w:pPr>
        <w:rPr>
          <w:rFonts w:ascii="Arial" w:hAnsi="Arial" w:cs="Arial"/>
          <w:color w:val="000000"/>
          <w:sz w:val="24"/>
          <w:szCs w:val="24"/>
          <w:u w:val="single"/>
        </w:rPr>
      </w:pPr>
    </w:p>
    <w:p w:rsidR="004B64D4" w:rsidRDefault="004B64D4" w:rsidP="00C1785C">
      <w:pPr>
        <w:pStyle w:val="Paragraphedeliste"/>
        <w:numPr>
          <w:ilvl w:val="0"/>
          <w:numId w:val="5"/>
        </w:numPr>
        <w:jc w:val="both"/>
        <w:rPr>
          <w:rFonts w:ascii="Arial" w:hAnsi="Arial" w:cs="Arial"/>
          <w:color w:val="000000"/>
          <w:sz w:val="24"/>
          <w:szCs w:val="24"/>
        </w:rPr>
      </w:pPr>
      <w:r w:rsidRPr="004B64D4">
        <w:rPr>
          <w:rFonts w:ascii="Arial" w:hAnsi="Arial" w:cs="Arial"/>
          <w:color w:val="000000"/>
          <w:sz w:val="24"/>
          <w:szCs w:val="24"/>
          <w:u w:val="single"/>
        </w:rPr>
        <w:t>Attendus :</w:t>
      </w:r>
      <w:r w:rsidRPr="004B64D4">
        <w:rPr>
          <w:rFonts w:ascii="Arial" w:hAnsi="Arial" w:cs="Arial"/>
          <w:color w:val="000000"/>
          <w:sz w:val="24"/>
          <w:szCs w:val="24"/>
        </w:rPr>
        <w:t xml:space="preserve"> </w:t>
      </w:r>
    </w:p>
    <w:p w:rsidR="007318BB" w:rsidRDefault="007318BB" w:rsidP="007318BB">
      <w:pPr>
        <w:pStyle w:val="Paragraphedeliste"/>
        <w:jc w:val="both"/>
        <w:rPr>
          <w:rFonts w:ascii="Arial" w:hAnsi="Arial" w:cs="Arial"/>
          <w:color w:val="000000"/>
          <w:sz w:val="24"/>
          <w:szCs w:val="24"/>
        </w:rPr>
      </w:pPr>
    </w:p>
    <w:p w:rsidR="007318BB" w:rsidRPr="007318BB" w:rsidRDefault="007318BB" w:rsidP="007318BB">
      <w:pPr>
        <w:pStyle w:val="Paragraphedeliste"/>
        <w:numPr>
          <w:ilvl w:val="0"/>
          <w:numId w:val="6"/>
        </w:numPr>
        <w:rPr>
          <w:sz w:val="24"/>
          <w:szCs w:val="24"/>
        </w:rPr>
      </w:pPr>
      <w:r w:rsidRPr="007318BB">
        <w:rPr>
          <w:sz w:val="24"/>
          <w:szCs w:val="24"/>
        </w:rPr>
        <w:t>Définir le contrat de travail avec les 3 éléments caractéristiques</w:t>
      </w:r>
    </w:p>
    <w:p w:rsidR="007318BB" w:rsidRPr="007318BB" w:rsidRDefault="007318BB" w:rsidP="007318BB">
      <w:pPr>
        <w:pStyle w:val="Paragraphedeliste"/>
        <w:numPr>
          <w:ilvl w:val="0"/>
          <w:numId w:val="6"/>
        </w:numPr>
        <w:rPr>
          <w:sz w:val="24"/>
          <w:szCs w:val="24"/>
        </w:rPr>
      </w:pPr>
      <w:r w:rsidRPr="007318BB">
        <w:rPr>
          <w:sz w:val="24"/>
          <w:szCs w:val="24"/>
        </w:rPr>
        <w:t>Définir le contrat de prestation de services</w:t>
      </w:r>
    </w:p>
    <w:p w:rsidR="007318BB" w:rsidRPr="007318BB" w:rsidRDefault="007318BB" w:rsidP="007318BB">
      <w:pPr>
        <w:pStyle w:val="Paragraphedeliste"/>
        <w:numPr>
          <w:ilvl w:val="0"/>
          <w:numId w:val="6"/>
        </w:numPr>
        <w:rPr>
          <w:sz w:val="24"/>
          <w:szCs w:val="24"/>
        </w:rPr>
      </w:pPr>
      <w:r w:rsidRPr="007318BB">
        <w:rPr>
          <w:sz w:val="24"/>
          <w:szCs w:val="24"/>
        </w:rPr>
        <w:t>Avantages et inconvénients des deux types de contrat</w:t>
      </w:r>
    </w:p>
    <w:p w:rsidR="007318BB" w:rsidRPr="000956FE" w:rsidRDefault="007318BB" w:rsidP="007318BB">
      <w:pPr>
        <w:pStyle w:val="Paragraphedeliste"/>
        <w:numPr>
          <w:ilvl w:val="0"/>
          <w:numId w:val="6"/>
        </w:numPr>
      </w:pPr>
      <w:r w:rsidRPr="007318BB">
        <w:rPr>
          <w:sz w:val="24"/>
          <w:szCs w:val="24"/>
        </w:rPr>
        <w:t>Elargissement </w:t>
      </w:r>
      <w:r>
        <w:t>: Les différents types de contrat</w:t>
      </w:r>
      <w:bookmarkStart w:id="0" w:name="_GoBack"/>
      <w:bookmarkEnd w:id="0"/>
    </w:p>
    <w:p w:rsidR="007318BB" w:rsidRPr="007318BB" w:rsidRDefault="007318BB" w:rsidP="007318BB">
      <w:pPr>
        <w:jc w:val="both"/>
        <w:rPr>
          <w:rFonts w:ascii="Arial" w:hAnsi="Arial" w:cs="Arial"/>
          <w:color w:val="000000"/>
          <w:sz w:val="24"/>
          <w:szCs w:val="24"/>
        </w:rPr>
      </w:pPr>
    </w:p>
    <w:sectPr w:rsidR="007318BB" w:rsidRPr="007318BB" w:rsidSect="00F12FEC">
      <w:headerReference w:type="default" r:id="rId17"/>
      <w:footerReference w:type="default" r:id="rId18"/>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1B" w:rsidRDefault="006E101B" w:rsidP="00BF3B8B">
      <w:pPr>
        <w:spacing w:after="0" w:line="240" w:lineRule="auto"/>
      </w:pPr>
      <w:r>
        <w:separator/>
      </w:r>
    </w:p>
  </w:endnote>
  <w:endnote w:type="continuationSeparator" w:id="0">
    <w:p w:rsidR="006E101B" w:rsidRDefault="006E101B" w:rsidP="00BF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709"/>
      <w:gridCol w:w="3609"/>
    </w:tblGrid>
    <w:tr w:rsidR="00E730DE" w:rsidTr="00A15AB8">
      <w:tc>
        <w:tcPr>
          <w:tcW w:w="10558" w:type="dxa"/>
          <w:gridSpan w:val="3"/>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jc w:val="center"/>
          </w:pPr>
          <w:r>
            <w:t>SUJET de l’épreuve orale de contrôle</w:t>
          </w:r>
        </w:p>
      </w:tc>
    </w:tr>
    <w:tr w:rsidR="00E730DE" w:rsidTr="00A15AB8">
      <w:tc>
        <w:tcPr>
          <w:tcW w:w="3070" w:type="dxa"/>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jc w:val="center"/>
          </w:pPr>
          <w:r>
            <w:t>Baccalauréat professionnel</w:t>
          </w:r>
        </w:p>
        <w:p w:rsidR="00E730DE" w:rsidRDefault="00E730DE" w:rsidP="00E730DE">
          <w:pPr>
            <w:spacing w:after="0"/>
            <w:jc w:val="center"/>
          </w:pPr>
          <w:r>
            <w:t>Gestion Administration</w:t>
          </w:r>
        </w:p>
      </w:tc>
      <w:tc>
        <w:tcPr>
          <w:tcW w:w="7488" w:type="dxa"/>
          <w:gridSpan w:val="2"/>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jc w:val="center"/>
          </w:pPr>
          <w:r>
            <w:t>E11-Epreuve d’économie droit</w:t>
          </w:r>
        </w:p>
      </w:tc>
    </w:tr>
    <w:tr w:rsidR="00E730DE" w:rsidTr="00A15AB8">
      <w:tc>
        <w:tcPr>
          <w:tcW w:w="3070" w:type="dxa"/>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jc w:val="center"/>
          </w:pPr>
          <w:r>
            <w:t>Session juillet 2022</w:t>
          </w:r>
        </w:p>
      </w:tc>
      <w:tc>
        <w:tcPr>
          <w:tcW w:w="3071" w:type="dxa"/>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pPr>
          <w:r>
            <w:t>Préparation : 15 minutes</w:t>
          </w:r>
        </w:p>
        <w:p w:rsidR="00E730DE" w:rsidRDefault="00E730DE" w:rsidP="00E730DE">
          <w:pPr>
            <w:spacing w:after="0"/>
          </w:pPr>
          <w:r>
            <w:t>Soutenance : 15 minutes</w:t>
          </w:r>
        </w:p>
      </w:tc>
      <w:tc>
        <w:tcPr>
          <w:tcW w:w="4417" w:type="dxa"/>
          <w:tcBorders>
            <w:top w:val="single" w:sz="4" w:space="0" w:color="auto"/>
            <w:left w:val="single" w:sz="4" w:space="0" w:color="auto"/>
            <w:bottom w:val="single" w:sz="4" w:space="0" w:color="auto"/>
            <w:right w:val="single" w:sz="4" w:space="0" w:color="auto"/>
          </w:tcBorders>
          <w:vAlign w:val="center"/>
          <w:hideMark/>
        </w:tcPr>
        <w:p w:rsidR="00E730DE" w:rsidRDefault="00E730DE" w:rsidP="00E730DE">
          <w:pPr>
            <w:spacing w:after="0"/>
            <w:jc w:val="center"/>
          </w:pPr>
          <w:r>
            <w:t>Page 1/2</w:t>
          </w:r>
        </w:p>
      </w:tc>
    </w:tr>
  </w:tbl>
  <w:p w:rsidR="00E730DE" w:rsidRDefault="00E730DE" w:rsidP="00E730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1B" w:rsidRDefault="006E101B" w:rsidP="00BF3B8B">
      <w:pPr>
        <w:spacing w:after="0" w:line="240" w:lineRule="auto"/>
      </w:pPr>
      <w:r>
        <w:separator/>
      </w:r>
    </w:p>
  </w:footnote>
  <w:footnote w:type="continuationSeparator" w:id="0">
    <w:p w:rsidR="006E101B" w:rsidRDefault="006E101B" w:rsidP="00BF3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8B" w:rsidRPr="00E23B38" w:rsidRDefault="00BF3B8B" w:rsidP="00BF3B8B">
    <w:pPr>
      <w:pStyle w:val="En-tte"/>
      <w:rPr>
        <w:rFonts w:ascii="Arial" w:hAnsi="Arial" w:cs="Arial"/>
        <w:sz w:val="24"/>
        <w:szCs w:val="24"/>
      </w:rPr>
    </w:pPr>
    <w:r w:rsidRPr="00E23B38">
      <w:rPr>
        <w:rFonts w:ascii="Arial" w:hAnsi="Arial" w:cs="Arial"/>
        <w:sz w:val="24"/>
        <w:szCs w:val="24"/>
      </w:rPr>
      <w:t>Oral de contrôle</w:t>
    </w:r>
  </w:p>
  <w:p w:rsidR="00BF3B8B" w:rsidRPr="00E23B38" w:rsidRDefault="00BF3B8B" w:rsidP="00BF3B8B">
    <w:pPr>
      <w:pStyle w:val="En-tte"/>
      <w:rPr>
        <w:rFonts w:ascii="Arial" w:hAnsi="Arial" w:cs="Arial"/>
        <w:sz w:val="24"/>
        <w:szCs w:val="24"/>
      </w:rPr>
    </w:pPr>
    <w:r w:rsidRPr="00E23B38">
      <w:rPr>
        <w:rFonts w:ascii="Arial" w:hAnsi="Arial" w:cs="Arial"/>
        <w:sz w:val="24"/>
        <w:szCs w:val="24"/>
      </w:rPr>
      <w:t xml:space="preserve">Module </w:t>
    </w:r>
    <w:r>
      <w:rPr>
        <w:rFonts w:ascii="Arial" w:hAnsi="Arial" w:cs="Arial"/>
        <w:sz w:val="24"/>
        <w:szCs w:val="24"/>
      </w:rPr>
      <w:t>5 : Le travail : quelles mutations ?</w:t>
    </w:r>
  </w:p>
  <w:p w:rsidR="00BF3B8B" w:rsidRPr="00BF3B8B" w:rsidRDefault="00BF3B8B">
    <w:pPr>
      <w:pStyle w:val="En-tte"/>
      <w:rPr>
        <w:rFonts w:ascii="Arial" w:hAnsi="Arial" w:cs="Arial"/>
        <w:sz w:val="24"/>
        <w:szCs w:val="24"/>
      </w:rPr>
    </w:pPr>
    <w:r w:rsidRPr="00E23B38">
      <w:rPr>
        <w:rFonts w:ascii="Arial" w:hAnsi="Arial" w:cs="Arial"/>
        <w:sz w:val="24"/>
        <w:szCs w:val="24"/>
      </w:rPr>
      <w:t>Session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7E0C"/>
    <w:multiLevelType w:val="hybridMultilevel"/>
    <w:tmpl w:val="CD9681F2"/>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D0039DC"/>
    <w:multiLevelType w:val="hybridMultilevel"/>
    <w:tmpl w:val="D97A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2E4737"/>
    <w:multiLevelType w:val="hybridMultilevel"/>
    <w:tmpl w:val="AA283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35035B"/>
    <w:multiLevelType w:val="hybridMultilevel"/>
    <w:tmpl w:val="D7C2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346DBD"/>
    <w:multiLevelType w:val="hybridMultilevel"/>
    <w:tmpl w:val="6DBC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F17F6D"/>
    <w:multiLevelType w:val="hybridMultilevel"/>
    <w:tmpl w:val="AA7E1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8B"/>
    <w:rsid w:val="001A649B"/>
    <w:rsid w:val="001B2EB2"/>
    <w:rsid w:val="002B53F0"/>
    <w:rsid w:val="004B64D4"/>
    <w:rsid w:val="00655F68"/>
    <w:rsid w:val="006E101B"/>
    <w:rsid w:val="007318BB"/>
    <w:rsid w:val="00AF140F"/>
    <w:rsid w:val="00B818F6"/>
    <w:rsid w:val="00BF3B8B"/>
    <w:rsid w:val="00D32946"/>
    <w:rsid w:val="00E54DDF"/>
    <w:rsid w:val="00E730DE"/>
    <w:rsid w:val="00F12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B798"/>
  <w15:chartTrackingRefBased/>
  <w15:docId w15:val="{60FD8C18-812C-4A4B-B4E3-D24E0766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3B8B"/>
    <w:pPr>
      <w:tabs>
        <w:tab w:val="center" w:pos="4536"/>
        <w:tab w:val="right" w:pos="9072"/>
      </w:tabs>
      <w:spacing w:after="0" w:line="240" w:lineRule="auto"/>
    </w:pPr>
  </w:style>
  <w:style w:type="character" w:customStyle="1" w:styleId="En-tteCar">
    <w:name w:val="En-tête Car"/>
    <w:basedOn w:val="Policepardfaut"/>
    <w:link w:val="En-tte"/>
    <w:uiPriority w:val="99"/>
    <w:rsid w:val="00BF3B8B"/>
  </w:style>
  <w:style w:type="paragraph" w:styleId="Pieddepage">
    <w:name w:val="footer"/>
    <w:basedOn w:val="Normal"/>
    <w:link w:val="PieddepageCar"/>
    <w:uiPriority w:val="99"/>
    <w:unhideWhenUsed/>
    <w:rsid w:val="00BF3B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B8B"/>
  </w:style>
  <w:style w:type="paragraph" w:customStyle="1" w:styleId="Default">
    <w:name w:val="Default"/>
    <w:rsid w:val="00BF3B8B"/>
    <w:pPr>
      <w:autoSpaceDE w:val="0"/>
      <w:autoSpaceDN w:val="0"/>
      <w:adjustRightInd w:val="0"/>
      <w:spacing w:after="0" w:line="240" w:lineRule="auto"/>
    </w:pPr>
    <w:rPr>
      <w:rFonts w:ascii="Wingdings" w:hAnsi="Wingdings" w:cs="Wingdings"/>
      <w:color w:val="000000"/>
      <w:sz w:val="24"/>
      <w:szCs w:val="24"/>
    </w:rPr>
  </w:style>
  <w:style w:type="paragraph" w:styleId="Paragraphedeliste">
    <w:name w:val="List Paragraph"/>
    <w:basedOn w:val="Normal"/>
    <w:uiPriority w:val="34"/>
    <w:qFormat/>
    <w:rsid w:val="00BF3B8B"/>
    <w:pPr>
      <w:ind w:left="720"/>
      <w:contextualSpacing/>
    </w:pPr>
  </w:style>
  <w:style w:type="character" w:styleId="Lienhypertexte">
    <w:name w:val="Hyperlink"/>
    <w:basedOn w:val="Policepardfaut"/>
    <w:uiPriority w:val="99"/>
    <w:unhideWhenUsed/>
    <w:rsid w:val="00731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553">
      <w:bodyDiv w:val="1"/>
      <w:marLeft w:val="0"/>
      <w:marRight w:val="0"/>
      <w:marTop w:val="0"/>
      <w:marBottom w:val="0"/>
      <w:divBdr>
        <w:top w:val="none" w:sz="0" w:space="0" w:color="auto"/>
        <w:left w:val="none" w:sz="0" w:space="0" w:color="auto"/>
        <w:bottom w:val="none" w:sz="0" w:space="0" w:color="auto"/>
        <w:right w:val="none" w:sz="0" w:space="0" w:color="auto"/>
      </w:divBdr>
    </w:div>
    <w:div w:id="1090736719">
      <w:bodyDiv w:val="1"/>
      <w:marLeft w:val="0"/>
      <w:marRight w:val="0"/>
      <w:marTop w:val="0"/>
      <w:marBottom w:val="0"/>
      <w:divBdr>
        <w:top w:val="none" w:sz="0" w:space="0" w:color="auto"/>
        <w:left w:val="none" w:sz="0" w:space="0" w:color="auto"/>
        <w:bottom w:val="none" w:sz="0" w:space="0" w:color="auto"/>
        <w:right w:val="none" w:sz="0" w:space="0" w:color="auto"/>
      </w:divBdr>
    </w:div>
    <w:div w:id="19359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fr/actu/economie-consommation/coronavirus-que-va-changer-la-crise-pour-les-auto-entrepreneurs-7800707702" TargetMode="External"/><Relationship Id="rId13" Type="http://schemas.openxmlformats.org/officeDocument/2006/relationships/hyperlink" Target="https://www.rtl.fr/actu/economie-consommation/coronavirus-que-va-changer-la-crise-pour-les-auto-entrepreneurs-780070770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tl.fr/actu/economie-consommation/livreurs-a-velo-statut-salaire-conditions-de-travail-entre-precarite-et-insecurite-7900000616" TargetMode="External"/><Relationship Id="rId12" Type="http://schemas.openxmlformats.org/officeDocument/2006/relationships/hyperlink" Target="https://www.rtl.fr/actu/economie-consommation/livreurs-a-velo-statut-salaire-conditions-de-travail-entre-precarite-et-insecurite-79000006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tl.fr/auteur/victor-goury-laffo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l.fr/auteur/victor-goury-laffont" TargetMode="External"/><Relationship Id="rId5" Type="http://schemas.openxmlformats.org/officeDocument/2006/relationships/footnotes" Target="footnotes.xml"/><Relationship Id="rId15" Type="http://schemas.openxmlformats.org/officeDocument/2006/relationships/hyperlink" Target="https://www.rtl.fr/auteur/arnaud-tousch" TargetMode="External"/><Relationship Id="rId10" Type="http://schemas.openxmlformats.org/officeDocument/2006/relationships/hyperlink" Target="https://www.rtl.fr/auteur/arnaud-tous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l.fr/actu/economie-consommation/saint-etienne-comment-les-livreurs-uber-eats-ont-obtenu-une-remuneration-minimum-7800946803" TargetMode="External"/><Relationship Id="rId14" Type="http://schemas.openxmlformats.org/officeDocument/2006/relationships/hyperlink" Target="https://www.rtl.fr/actu/economie-consommation/saint-etienne-comment-les-livreurs-uber-eats-ont-obtenu-une-remuneration-minimum-78009468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Godard</dc:creator>
  <cp:keywords/>
  <dc:description/>
  <cp:lastModifiedBy>Fabienne Godard</cp:lastModifiedBy>
  <cp:revision>6</cp:revision>
  <dcterms:created xsi:type="dcterms:W3CDTF">2022-03-23T08:44:00Z</dcterms:created>
  <dcterms:modified xsi:type="dcterms:W3CDTF">2022-03-23T08:57:00Z</dcterms:modified>
</cp:coreProperties>
</file>