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921" w:rsidRPr="00245700" w:rsidRDefault="00625921" w:rsidP="00A01D64">
      <w:pPr>
        <w:spacing w:after="0" w:line="240" w:lineRule="auto"/>
        <w:rPr>
          <w:color w:val="FF0000"/>
        </w:rPr>
      </w:pPr>
      <w:r>
        <w:t>Fiche prof</w:t>
      </w:r>
      <w:r w:rsidR="00A01D64">
        <w:t>esseur :</w:t>
      </w:r>
      <w:r w:rsidR="00245700">
        <w:t xml:space="preserve"> </w:t>
      </w:r>
      <w:r w:rsidR="00245700">
        <w:rPr>
          <w:color w:val="FF0000"/>
        </w:rPr>
        <w:t>Séquence non expérimentée</w:t>
      </w:r>
    </w:p>
    <w:p w:rsidR="00A01D64" w:rsidRDefault="00A01D64" w:rsidP="00A01D64">
      <w:pPr>
        <w:spacing w:after="0" w:line="240" w:lineRule="auto"/>
      </w:pPr>
    </w:p>
    <w:p w:rsidR="003B3FDC" w:rsidRPr="00625921" w:rsidRDefault="00237454" w:rsidP="00A01D64">
      <w:pPr>
        <w:pStyle w:val="Paragraphedeliste"/>
        <w:numPr>
          <w:ilvl w:val="0"/>
          <w:numId w:val="1"/>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625921">
        <w:rPr>
          <w:b/>
          <w:sz w:val="28"/>
          <w:szCs w:val="28"/>
        </w:rPr>
        <w:t>Les acteurs de l’économie – A quoi sert une banque ?</w:t>
      </w:r>
    </w:p>
    <w:p w:rsidR="00237454" w:rsidRDefault="00237454" w:rsidP="00A01D64">
      <w:pPr>
        <w:pBdr>
          <w:top w:val="single" w:sz="4" w:space="1" w:color="auto"/>
          <w:left w:val="single" w:sz="4" w:space="4" w:color="auto"/>
          <w:bottom w:val="single" w:sz="4" w:space="1" w:color="auto"/>
          <w:right w:val="single" w:sz="4" w:space="4" w:color="auto"/>
        </w:pBdr>
        <w:spacing w:after="0" w:line="240" w:lineRule="auto"/>
        <w:ind w:left="360"/>
      </w:pPr>
      <w:r w:rsidRPr="00625921">
        <w:rPr>
          <w:b/>
        </w:rPr>
        <w:t>Objectif </w:t>
      </w:r>
      <w:r w:rsidR="00625921">
        <w:rPr>
          <w:b/>
        </w:rPr>
        <w:t xml:space="preserve">du programme </w:t>
      </w:r>
      <w:r w:rsidRPr="00625921">
        <w:rPr>
          <w:b/>
        </w:rPr>
        <w:t>:</w:t>
      </w:r>
      <w:r>
        <w:t xml:space="preserve"> A partir d’exemples tirés de la vie quotidienne, on identifiera le rôle des banques auprès des entreprises et des ménages</w:t>
      </w:r>
    </w:p>
    <w:p w:rsidR="00A01D64" w:rsidRDefault="00A01D64" w:rsidP="00A01D64">
      <w:pPr>
        <w:spacing w:after="0" w:line="240" w:lineRule="auto"/>
        <w:ind w:left="360"/>
      </w:pPr>
    </w:p>
    <w:p w:rsidR="00237454" w:rsidRPr="00A01D64" w:rsidRDefault="00625921" w:rsidP="00A01D64">
      <w:pPr>
        <w:spacing w:after="0" w:line="240" w:lineRule="auto"/>
        <w:ind w:left="360"/>
        <w:rPr>
          <w:b/>
        </w:rPr>
      </w:pPr>
      <w:r w:rsidRPr="00A01D64">
        <w:rPr>
          <w:b/>
        </w:rPr>
        <w:t>Contexte :</w:t>
      </w:r>
    </w:p>
    <w:p w:rsidR="00625921" w:rsidRDefault="00625921" w:rsidP="00A01D64">
      <w:pPr>
        <w:spacing w:after="0" w:line="240" w:lineRule="auto"/>
        <w:ind w:left="360"/>
      </w:pPr>
      <w:r>
        <w:t>Les élèves ont une vision de la banque imprécise : ils ont une carte, souvent un livret jeune. Ils savent que leurs parents ont soit des placements, des emprunts ou du découvert bancaire. Mais ils ne situent pas forcément le rôle des banques par rapport aux usages qu’ils connaissent.</w:t>
      </w:r>
    </w:p>
    <w:p w:rsidR="00A01D64" w:rsidRDefault="00A01D64" w:rsidP="00A01D64">
      <w:pPr>
        <w:spacing w:after="0" w:line="240" w:lineRule="auto"/>
        <w:ind w:left="360"/>
      </w:pPr>
    </w:p>
    <w:p w:rsidR="00625921" w:rsidRPr="00A01D64" w:rsidRDefault="00625921" w:rsidP="00A01D64">
      <w:pPr>
        <w:pBdr>
          <w:bottom w:val="single" w:sz="4" w:space="1" w:color="auto"/>
        </w:pBdr>
        <w:spacing w:after="0" w:line="240" w:lineRule="auto"/>
        <w:ind w:left="360"/>
        <w:rPr>
          <w:b/>
        </w:rPr>
      </w:pPr>
      <w:r w:rsidRPr="00A01D64">
        <w:rPr>
          <w:b/>
        </w:rPr>
        <w:t xml:space="preserve">Objectif de la </w:t>
      </w:r>
      <w:r w:rsidR="00A01D64">
        <w:rPr>
          <w:b/>
        </w:rPr>
        <w:t xml:space="preserve">1° partie de la </w:t>
      </w:r>
      <w:r w:rsidRPr="00A01D64">
        <w:rPr>
          <w:b/>
        </w:rPr>
        <w:t>séquence :</w:t>
      </w:r>
    </w:p>
    <w:p w:rsidR="00625921" w:rsidRDefault="00625921" w:rsidP="00A01D64">
      <w:pPr>
        <w:spacing w:after="0" w:line="240" w:lineRule="auto"/>
        <w:ind w:left="360"/>
      </w:pPr>
      <w:r>
        <w:t xml:space="preserve">Relier </w:t>
      </w:r>
      <w:r w:rsidR="00A01D64">
        <w:t xml:space="preserve"> la vie quotidienne de l’élève à l’usage des produits proposés par les banques afin de déduire le</w:t>
      </w:r>
      <w:r w:rsidR="002538C7">
        <w:t>urs</w:t>
      </w:r>
      <w:r w:rsidR="00A01D64">
        <w:t xml:space="preserve"> rôle</w:t>
      </w:r>
      <w:r w:rsidR="002538C7">
        <w:t>s</w:t>
      </w:r>
      <w:r w:rsidR="00A01D64">
        <w:t xml:space="preserve"> </w:t>
      </w:r>
      <w:r w:rsidR="002538C7">
        <w:t>économiques dans la vie des ménages</w:t>
      </w:r>
      <w:r w:rsidR="00A01D64">
        <w:t>.</w:t>
      </w:r>
    </w:p>
    <w:p w:rsidR="00A01D64" w:rsidRDefault="00A01D64" w:rsidP="00A01D64">
      <w:pPr>
        <w:spacing w:after="0" w:line="240" w:lineRule="auto"/>
        <w:ind w:left="360"/>
      </w:pPr>
    </w:p>
    <w:p w:rsidR="00A01D64" w:rsidRDefault="00A01D64" w:rsidP="00A01D64">
      <w:pPr>
        <w:spacing w:after="0" w:line="240" w:lineRule="auto"/>
        <w:ind w:left="360"/>
      </w:pPr>
      <w:r w:rsidRPr="00A01D64">
        <w:rPr>
          <w:b/>
        </w:rPr>
        <w:t>Durée :</w:t>
      </w:r>
      <w:r>
        <w:t xml:space="preserve"> 1 heure </w:t>
      </w:r>
    </w:p>
    <w:p w:rsidR="00237454" w:rsidRPr="00A01D64" w:rsidRDefault="00237454" w:rsidP="00A01D64">
      <w:pPr>
        <w:spacing w:after="0" w:line="240" w:lineRule="auto"/>
        <w:ind w:left="360"/>
        <w:rPr>
          <w:b/>
        </w:rPr>
      </w:pPr>
      <w:r w:rsidRPr="00A01D64">
        <w:rPr>
          <w:b/>
        </w:rPr>
        <w:t>Déroulement :</w:t>
      </w:r>
    </w:p>
    <w:p w:rsidR="00A01D64" w:rsidRDefault="00A01D64" w:rsidP="00A01D64">
      <w:pPr>
        <w:spacing w:after="0" w:line="240" w:lineRule="auto"/>
        <w:ind w:firstLine="360"/>
      </w:pPr>
      <w:r>
        <w:t>En ½ groupe</w:t>
      </w:r>
    </w:p>
    <w:p w:rsidR="00B465CC" w:rsidRDefault="00B465CC" w:rsidP="00A01D64">
      <w:pPr>
        <w:spacing w:after="0" w:line="240" w:lineRule="auto"/>
        <w:ind w:firstLine="360"/>
      </w:pPr>
    </w:p>
    <w:p w:rsidR="00B465CC" w:rsidRDefault="00B465CC" w:rsidP="00B465CC">
      <w:pPr>
        <w:pStyle w:val="Paragraphedeliste"/>
        <w:numPr>
          <w:ilvl w:val="0"/>
          <w:numId w:val="4"/>
        </w:numPr>
        <w:spacing w:after="0" w:line="240" w:lineRule="auto"/>
      </w:pPr>
      <w:r>
        <w:t>Introduction :</w:t>
      </w:r>
    </w:p>
    <w:p w:rsidR="00B465CC" w:rsidRDefault="00B465CC" w:rsidP="00A01D64">
      <w:pPr>
        <w:spacing w:after="0" w:line="240" w:lineRule="auto"/>
        <w:ind w:firstLine="360"/>
      </w:pPr>
      <w:r>
        <w:t>Notion de cycle de vie d’une personne</w:t>
      </w:r>
    </w:p>
    <w:p w:rsidR="00B465CC" w:rsidRDefault="00B465CC" w:rsidP="00A01D64">
      <w:pPr>
        <w:spacing w:after="0" w:line="240" w:lineRule="auto"/>
        <w:ind w:firstLine="360"/>
      </w:pPr>
      <w:r>
        <w:t xml:space="preserve">Explication du découpage en 6 tranches pour faire découvrir le tableau page 2, l’objectif </w:t>
      </w:r>
    </w:p>
    <w:p w:rsidR="00B465CC" w:rsidRDefault="00B465CC" w:rsidP="00A01D64">
      <w:pPr>
        <w:spacing w:after="0" w:line="240" w:lineRule="auto"/>
        <w:ind w:firstLine="360"/>
      </w:pPr>
      <w:proofErr w:type="gramStart"/>
      <w:r>
        <w:t>également</w:t>
      </w:r>
      <w:proofErr w:type="gramEnd"/>
      <w:r>
        <w:t xml:space="preserve"> étant de faire comprendre les rubriques de la 1° colonne.</w:t>
      </w:r>
    </w:p>
    <w:p w:rsidR="00B465CC" w:rsidRDefault="00B465CC" w:rsidP="00A01D64">
      <w:pPr>
        <w:spacing w:after="0" w:line="240" w:lineRule="auto"/>
        <w:ind w:firstLine="360"/>
      </w:pPr>
      <w:r>
        <w:t xml:space="preserve">Réflexion de tout le groupe sur la 1° ligne du tableau </w:t>
      </w:r>
      <w:r w:rsidRPr="00B465CC">
        <w:t>« Que fait-on à cet âge là ? »</w:t>
      </w:r>
      <w:r>
        <w:t xml:space="preserve">, afin de partir </w:t>
      </w:r>
    </w:p>
    <w:p w:rsidR="00B465CC" w:rsidRDefault="00B465CC" w:rsidP="00A01D64">
      <w:pPr>
        <w:spacing w:after="0" w:line="240" w:lineRule="auto"/>
        <w:ind w:firstLine="360"/>
      </w:pPr>
      <w:proofErr w:type="gramStart"/>
      <w:r>
        <w:t>sur</w:t>
      </w:r>
      <w:proofErr w:type="gramEnd"/>
      <w:r>
        <w:t xml:space="preserve"> une base commune et de bien faire intégrer la démarche.</w:t>
      </w:r>
    </w:p>
    <w:p w:rsidR="00B465CC" w:rsidRPr="00B465CC" w:rsidRDefault="00B465CC" w:rsidP="00A01D64">
      <w:pPr>
        <w:spacing w:after="0" w:line="240" w:lineRule="auto"/>
        <w:ind w:firstLine="360"/>
      </w:pPr>
    </w:p>
    <w:p w:rsidR="00B465CC" w:rsidRDefault="00B465CC" w:rsidP="00B465CC">
      <w:pPr>
        <w:pStyle w:val="Paragraphedeliste"/>
        <w:numPr>
          <w:ilvl w:val="0"/>
          <w:numId w:val="4"/>
        </w:numPr>
        <w:spacing w:after="0" w:line="240" w:lineRule="auto"/>
      </w:pPr>
      <w:r>
        <w:t xml:space="preserve">Partager la classe en 6 groupes : </w:t>
      </w:r>
    </w:p>
    <w:p w:rsidR="00B465CC" w:rsidRDefault="00B465CC" w:rsidP="00B465CC">
      <w:pPr>
        <w:pStyle w:val="Paragraphedeliste"/>
        <w:spacing w:after="0" w:line="240" w:lineRule="auto"/>
      </w:pPr>
    </w:p>
    <w:p w:rsidR="00625921" w:rsidRDefault="00B465CC" w:rsidP="00B465CC">
      <w:pPr>
        <w:pStyle w:val="Paragraphedeliste"/>
        <w:numPr>
          <w:ilvl w:val="0"/>
          <w:numId w:val="3"/>
        </w:numPr>
        <w:spacing w:after="0" w:line="240" w:lineRule="auto"/>
      </w:pPr>
      <w:r>
        <w:t>3 travailleront sur les tranches d’âge 0 à 25 ans</w:t>
      </w:r>
    </w:p>
    <w:p w:rsidR="00B465CC" w:rsidRDefault="00B465CC" w:rsidP="00B465CC">
      <w:pPr>
        <w:pStyle w:val="Paragraphedeliste"/>
        <w:numPr>
          <w:ilvl w:val="0"/>
          <w:numId w:val="3"/>
        </w:numPr>
        <w:spacing w:after="0" w:line="240" w:lineRule="auto"/>
      </w:pPr>
      <w:r>
        <w:t>3 travailleront sur les tranches d’âge + de 25 ans</w:t>
      </w:r>
    </w:p>
    <w:p w:rsidR="00B465CC" w:rsidRDefault="00B465CC" w:rsidP="00B465CC">
      <w:pPr>
        <w:spacing w:after="0" w:line="240" w:lineRule="auto"/>
        <w:ind w:left="360"/>
      </w:pPr>
      <w:r>
        <w:t>Donner les consignes : chaque petit groupe devra renseigner le tableau dans ses différentes dimensions.</w:t>
      </w:r>
    </w:p>
    <w:p w:rsidR="00B465CC" w:rsidRDefault="00B465CC" w:rsidP="00B465CC">
      <w:pPr>
        <w:spacing w:after="0" w:line="240" w:lineRule="auto"/>
        <w:ind w:left="360"/>
      </w:pPr>
    </w:p>
    <w:p w:rsidR="00B465CC" w:rsidRDefault="00B465CC" w:rsidP="00B465CC">
      <w:pPr>
        <w:pStyle w:val="Paragraphedeliste"/>
        <w:numPr>
          <w:ilvl w:val="0"/>
          <w:numId w:val="4"/>
        </w:numPr>
        <w:spacing w:after="0" w:line="240" w:lineRule="auto"/>
      </w:pPr>
      <w:r>
        <w:t>Mutualisation :</w:t>
      </w:r>
    </w:p>
    <w:p w:rsidR="00B465CC" w:rsidRDefault="00B465CC" w:rsidP="00B465CC">
      <w:pPr>
        <w:spacing w:after="0" w:line="240" w:lineRule="auto"/>
        <w:ind w:left="360"/>
      </w:pPr>
      <w:r>
        <w:t>Projection du tableau vide au tableau</w:t>
      </w:r>
    </w:p>
    <w:p w:rsidR="00B465CC" w:rsidRDefault="00B465CC" w:rsidP="00B465CC">
      <w:pPr>
        <w:spacing w:after="0" w:line="240" w:lineRule="auto"/>
        <w:ind w:left="360"/>
      </w:pPr>
      <w:r>
        <w:t>Un représentant de chaque groupe renseignera le tableau, qui se complétera petit à petit.</w:t>
      </w:r>
    </w:p>
    <w:p w:rsidR="00B465CC" w:rsidRDefault="00B465CC" w:rsidP="00B465CC">
      <w:pPr>
        <w:spacing w:after="0" w:line="240" w:lineRule="auto"/>
        <w:ind w:left="360"/>
      </w:pPr>
    </w:p>
    <w:p w:rsidR="00B465CC" w:rsidRDefault="00B465CC" w:rsidP="00B465CC">
      <w:pPr>
        <w:pStyle w:val="Paragraphedeliste"/>
        <w:numPr>
          <w:ilvl w:val="0"/>
          <w:numId w:val="4"/>
        </w:numPr>
        <w:spacing w:after="0" w:line="240" w:lineRule="auto"/>
      </w:pPr>
      <w:r>
        <w:t>Synthèse :</w:t>
      </w:r>
    </w:p>
    <w:p w:rsidR="00B465CC" w:rsidRDefault="00B465CC" w:rsidP="00B465CC">
      <w:pPr>
        <w:spacing w:after="0" w:line="240" w:lineRule="auto"/>
        <w:ind w:left="360"/>
      </w:pPr>
      <w:r>
        <w:t>Revenir sur les rôles des banques</w:t>
      </w:r>
    </w:p>
    <w:p w:rsidR="00A01D64" w:rsidRDefault="00A01D64" w:rsidP="00A01D64">
      <w:pPr>
        <w:spacing w:after="0" w:line="240" w:lineRule="auto"/>
        <w:ind w:firstLine="360"/>
      </w:pPr>
    </w:p>
    <w:p w:rsidR="00A01D64" w:rsidRPr="00A01D64" w:rsidRDefault="00A01D64" w:rsidP="00A01D64">
      <w:pPr>
        <w:pBdr>
          <w:bottom w:val="single" w:sz="4" w:space="1" w:color="auto"/>
        </w:pBdr>
        <w:spacing w:after="0" w:line="240" w:lineRule="auto"/>
        <w:ind w:left="360"/>
        <w:rPr>
          <w:b/>
        </w:rPr>
      </w:pPr>
      <w:r w:rsidRPr="00A01D64">
        <w:rPr>
          <w:b/>
        </w:rPr>
        <w:t xml:space="preserve">Objectif de la </w:t>
      </w:r>
      <w:r>
        <w:rPr>
          <w:b/>
        </w:rPr>
        <w:t xml:space="preserve">2° partie de la </w:t>
      </w:r>
      <w:r w:rsidRPr="00A01D64">
        <w:rPr>
          <w:b/>
        </w:rPr>
        <w:t>séquence :</w:t>
      </w:r>
    </w:p>
    <w:p w:rsidR="00A01D64" w:rsidRDefault="00A01D64" w:rsidP="00A01D64">
      <w:pPr>
        <w:spacing w:after="0" w:line="240" w:lineRule="auto"/>
        <w:ind w:firstLine="360"/>
      </w:pPr>
      <w:r>
        <w:t xml:space="preserve">Montrer la similitude entre la vie d’une personne et la vie d’une entreprise concernant les rôles </w:t>
      </w:r>
    </w:p>
    <w:p w:rsidR="00A01D64" w:rsidRDefault="00A01D64" w:rsidP="00A01D64">
      <w:pPr>
        <w:spacing w:after="0" w:line="240" w:lineRule="auto"/>
        <w:ind w:firstLine="360"/>
      </w:pPr>
      <w:proofErr w:type="gramStart"/>
      <w:r>
        <w:t>des</w:t>
      </w:r>
      <w:proofErr w:type="gramEnd"/>
      <w:r>
        <w:t xml:space="preserve"> banques</w:t>
      </w:r>
    </w:p>
    <w:p w:rsidR="00A01D64" w:rsidRDefault="00A01D64" w:rsidP="00A01D64">
      <w:pPr>
        <w:spacing w:after="0" w:line="240" w:lineRule="auto"/>
        <w:ind w:firstLine="360"/>
      </w:pPr>
    </w:p>
    <w:p w:rsidR="00357E54" w:rsidRDefault="00357E54" w:rsidP="00A01D64">
      <w:pPr>
        <w:spacing w:after="0" w:line="240" w:lineRule="auto"/>
        <w:ind w:firstLine="360"/>
      </w:pPr>
      <w:r>
        <w:t>Déroulement similaire</w:t>
      </w:r>
    </w:p>
    <w:p w:rsidR="00A01D64" w:rsidRDefault="00A01D64" w:rsidP="00A01D64">
      <w:pPr>
        <w:spacing w:after="0" w:line="240" w:lineRule="auto"/>
        <w:ind w:firstLine="360"/>
      </w:pPr>
    </w:p>
    <w:p w:rsidR="00357E54" w:rsidRDefault="00357E54" w:rsidP="00A01D64">
      <w:pPr>
        <w:spacing w:after="0" w:line="240" w:lineRule="auto"/>
      </w:pPr>
    </w:p>
    <w:p w:rsidR="00357E54" w:rsidRDefault="00357E54" w:rsidP="00A01D64">
      <w:pPr>
        <w:spacing w:after="0" w:line="240" w:lineRule="auto"/>
      </w:pPr>
    </w:p>
    <w:p w:rsidR="00357E54" w:rsidRDefault="00357E54" w:rsidP="00A01D64">
      <w:pPr>
        <w:spacing w:after="0" w:line="240" w:lineRule="auto"/>
      </w:pPr>
    </w:p>
    <w:p w:rsidR="00357E54" w:rsidRDefault="00357E54" w:rsidP="00A01D64">
      <w:pPr>
        <w:spacing w:after="0" w:line="240" w:lineRule="auto"/>
      </w:pPr>
    </w:p>
    <w:p w:rsidR="00357E54" w:rsidRDefault="00357E54" w:rsidP="00A01D64">
      <w:pPr>
        <w:spacing w:after="0" w:line="240" w:lineRule="auto"/>
      </w:pPr>
    </w:p>
    <w:p w:rsidR="00625921" w:rsidRDefault="00625921" w:rsidP="00A01D64">
      <w:pPr>
        <w:spacing w:after="0" w:line="240" w:lineRule="auto"/>
      </w:pPr>
      <w:r>
        <w:t>Fiche Elève :</w:t>
      </w:r>
    </w:p>
    <w:p w:rsidR="00357E54" w:rsidRDefault="00357E54" w:rsidP="00A01D64">
      <w:pPr>
        <w:spacing w:after="0" w:line="240" w:lineRule="auto"/>
      </w:pPr>
    </w:p>
    <w:p w:rsidR="00357E54" w:rsidRPr="00625921" w:rsidRDefault="00357E54" w:rsidP="00357E54">
      <w:pPr>
        <w:pStyle w:val="Paragraphedeliste"/>
        <w:numPr>
          <w:ilvl w:val="0"/>
          <w:numId w:val="2"/>
        </w:num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625921">
        <w:rPr>
          <w:b/>
          <w:sz w:val="28"/>
          <w:szCs w:val="28"/>
        </w:rPr>
        <w:t>Les acteurs de l’économie – A quoi sert une banque ?</w:t>
      </w:r>
    </w:p>
    <w:p w:rsidR="00357E54" w:rsidRDefault="00357E54" w:rsidP="00357E54">
      <w:pPr>
        <w:pBdr>
          <w:top w:val="single" w:sz="4" w:space="1" w:color="auto"/>
          <w:left w:val="single" w:sz="4" w:space="4" w:color="auto"/>
          <w:bottom w:val="single" w:sz="4" w:space="1" w:color="auto"/>
          <w:right w:val="single" w:sz="4" w:space="4" w:color="auto"/>
        </w:pBdr>
        <w:spacing w:after="0" w:line="240" w:lineRule="auto"/>
        <w:ind w:left="360"/>
      </w:pPr>
      <w:r w:rsidRPr="00625921">
        <w:rPr>
          <w:b/>
        </w:rPr>
        <w:t>Objectif :</w:t>
      </w:r>
      <w:r>
        <w:t xml:space="preserve"> A partir d’exemples tirés de la vie quotidienne, on identifiera le rôle des banques auprès des entreprises et des ménages</w:t>
      </w:r>
    </w:p>
    <w:p w:rsidR="00357E54" w:rsidRDefault="00357E54" w:rsidP="00357E54"/>
    <w:p w:rsidR="00357E54" w:rsidRPr="00A01D64" w:rsidRDefault="00357E54" w:rsidP="00357E54">
      <w:pPr>
        <w:pBdr>
          <w:bottom w:val="single" w:sz="4" w:space="1" w:color="auto"/>
        </w:pBdr>
        <w:spacing w:after="0" w:line="240" w:lineRule="auto"/>
        <w:ind w:left="360"/>
        <w:rPr>
          <w:b/>
        </w:rPr>
      </w:pPr>
      <w:r w:rsidRPr="00A01D64">
        <w:rPr>
          <w:b/>
        </w:rPr>
        <w:t xml:space="preserve">Objectif de la </w:t>
      </w:r>
      <w:r>
        <w:rPr>
          <w:b/>
        </w:rPr>
        <w:t xml:space="preserve">1° partie de la </w:t>
      </w:r>
      <w:r w:rsidRPr="00A01D64">
        <w:rPr>
          <w:b/>
        </w:rPr>
        <w:t>séquence :</w:t>
      </w:r>
    </w:p>
    <w:p w:rsidR="00357E54" w:rsidRDefault="00357E54" w:rsidP="00357E54">
      <w:pPr>
        <w:spacing w:after="0" w:line="240" w:lineRule="auto"/>
        <w:ind w:left="360"/>
      </w:pPr>
      <w:r>
        <w:t xml:space="preserve">Relier  la vie quotidienne de l’élève à l’usage des produits proposés par les banques afin de </w:t>
      </w:r>
      <w:proofErr w:type="gramStart"/>
      <w:r>
        <w:t>déduire</w:t>
      </w:r>
      <w:proofErr w:type="gramEnd"/>
      <w:r>
        <w:t xml:space="preserve"> leurs rôles économiques dans la vie des ménages.</w:t>
      </w:r>
    </w:p>
    <w:p w:rsidR="00357E54" w:rsidRDefault="00357E54" w:rsidP="00357E54"/>
    <w:p w:rsidR="00357E54" w:rsidRDefault="00357E54" w:rsidP="00357E54">
      <w:r>
        <w:t>Synthèse : Récapituler le rôle des banques</w:t>
      </w:r>
    </w:p>
    <w:tbl>
      <w:tblPr>
        <w:tblStyle w:val="Grilledutableau"/>
        <w:tblW w:w="0" w:type="auto"/>
        <w:tblLook w:val="04A0"/>
      </w:tblPr>
      <w:tblGrid>
        <w:gridCol w:w="4605"/>
        <w:gridCol w:w="4605"/>
      </w:tblGrid>
      <w:tr w:rsidR="00357E54" w:rsidTr="00357E54">
        <w:tc>
          <w:tcPr>
            <w:tcW w:w="4605" w:type="dxa"/>
          </w:tcPr>
          <w:p w:rsidR="00357E54" w:rsidRDefault="00357E54" w:rsidP="00357E54">
            <w:pPr>
              <w:jc w:val="center"/>
            </w:pPr>
            <w:r>
              <w:t>Rôles des banques</w:t>
            </w:r>
          </w:p>
        </w:tc>
        <w:tc>
          <w:tcPr>
            <w:tcW w:w="4605" w:type="dxa"/>
          </w:tcPr>
          <w:p w:rsidR="00357E54" w:rsidRDefault="00357E54" w:rsidP="00357E54">
            <w:pPr>
              <w:jc w:val="center"/>
            </w:pPr>
            <w:r>
              <w:t>Détails</w:t>
            </w:r>
          </w:p>
        </w:tc>
      </w:tr>
      <w:tr w:rsidR="00357E54" w:rsidTr="00357E54">
        <w:tc>
          <w:tcPr>
            <w:tcW w:w="4605" w:type="dxa"/>
          </w:tcPr>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p w:rsidR="00357E54" w:rsidRDefault="00357E54" w:rsidP="00357E54"/>
        </w:tc>
        <w:tc>
          <w:tcPr>
            <w:tcW w:w="4605" w:type="dxa"/>
          </w:tcPr>
          <w:p w:rsidR="00357E54" w:rsidRDefault="00357E54" w:rsidP="00357E54"/>
        </w:tc>
      </w:tr>
    </w:tbl>
    <w:p w:rsidR="00357E54" w:rsidRDefault="00357E54" w:rsidP="00357E54"/>
    <w:p w:rsidR="00357E54" w:rsidRDefault="00357E54" w:rsidP="00357E54"/>
    <w:p w:rsidR="00357E54" w:rsidRPr="00A01D64" w:rsidRDefault="00357E54" w:rsidP="00357E54">
      <w:pPr>
        <w:pBdr>
          <w:bottom w:val="single" w:sz="4" w:space="1" w:color="auto"/>
        </w:pBdr>
        <w:spacing w:after="0" w:line="240" w:lineRule="auto"/>
        <w:ind w:left="360"/>
        <w:rPr>
          <w:b/>
        </w:rPr>
      </w:pPr>
      <w:r w:rsidRPr="00A01D64">
        <w:rPr>
          <w:b/>
        </w:rPr>
        <w:t xml:space="preserve">Objectif de la </w:t>
      </w:r>
      <w:r>
        <w:rPr>
          <w:b/>
        </w:rPr>
        <w:t xml:space="preserve">2° partie de la </w:t>
      </w:r>
      <w:r w:rsidRPr="00A01D64">
        <w:rPr>
          <w:b/>
        </w:rPr>
        <w:t>séquence :</w:t>
      </w:r>
    </w:p>
    <w:p w:rsidR="00357E54" w:rsidRDefault="00357E54" w:rsidP="00357E54">
      <w:pPr>
        <w:spacing w:after="0" w:line="240" w:lineRule="auto"/>
        <w:ind w:firstLine="360"/>
      </w:pPr>
      <w:r>
        <w:t xml:space="preserve">Montrer la similitude entre la vie d’une personne et la vie d’une entreprise concernant les rôles </w:t>
      </w:r>
    </w:p>
    <w:p w:rsidR="00357E54" w:rsidRDefault="00357E54" w:rsidP="00357E54">
      <w:pPr>
        <w:spacing w:after="0" w:line="240" w:lineRule="auto"/>
        <w:ind w:firstLine="360"/>
      </w:pPr>
      <w:proofErr w:type="gramStart"/>
      <w:r>
        <w:t>des</w:t>
      </w:r>
      <w:proofErr w:type="gramEnd"/>
      <w:r>
        <w:t xml:space="preserve"> banques</w:t>
      </w:r>
    </w:p>
    <w:p w:rsidR="00357E54" w:rsidRDefault="00357E54" w:rsidP="00357E54"/>
    <w:p w:rsidR="00357E54" w:rsidRDefault="00357E54" w:rsidP="00357E54"/>
    <w:p w:rsidR="00357E54" w:rsidRDefault="00357E54" w:rsidP="00357E54">
      <w:pPr>
        <w:sectPr w:rsidR="00357E54" w:rsidSect="00237454">
          <w:footerReference w:type="default" r:id="rId7"/>
          <w:pgSz w:w="11906" w:h="16838"/>
          <w:pgMar w:top="1418" w:right="1418" w:bottom="1418" w:left="1418" w:header="709" w:footer="709" w:gutter="0"/>
          <w:cols w:space="708"/>
          <w:docGrid w:linePitch="360"/>
        </w:sectPr>
      </w:pPr>
      <w:r>
        <w:t>Pour aller plus loin : Que se passerait-il s’il n’y avait pas de banques ?</w:t>
      </w:r>
    </w:p>
    <w:p w:rsidR="00237454" w:rsidRPr="000E2ECA" w:rsidRDefault="00237454" w:rsidP="00D7656B">
      <w:pPr>
        <w:rPr>
          <w:b/>
          <w:sz w:val="28"/>
          <w:szCs w:val="28"/>
        </w:rPr>
      </w:pPr>
      <w:r w:rsidRPr="000E2ECA">
        <w:rPr>
          <w:b/>
          <w:sz w:val="28"/>
          <w:szCs w:val="28"/>
        </w:rPr>
        <w:lastRenderedPageBreak/>
        <w:t>Cycle de vie d’une personne, d’un ménage et rôles des banques</w:t>
      </w:r>
    </w:p>
    <w:tbl>
      <w:tblPr>
        <w:tblStyle w:val="Grilledutableau"/>
        <w:tblW w:w="0" w:type="auto"/>
        <w:tblInd w:w="360" w:type="dxa"/>
        <w:tblLook w:val="04A0"/>
      </w:tblPr>
      <w:tblGrid>
        <w:gridCol w:w="1981"/>
        <w:gridCol w:w="1965"/>
        <w:gridCol w:w="1968"/>
        <w:gridCol w:w="1991"/>
        <w:gridCol w:w="1992"/>
        <w:gridCol w:w="1973"/>
        <w:gridCol w:w="1988"/>
      </w:tblGrid>
      <w:tr w:rsidR="002728C7" w:rsidRPr="00A77B0F" w:rsidTr="00EC2B60">
        <w:tc>
          <w:tcPr>
            <w:tcW w:w="1981" w:type="dxa"/>
          </w:tcPr>
          <w:p w:rsidR="00237454" w:rsidRPr="00A77B0F" w:rsidRDefault="00237454" w:rsidP="00237454">
            <w:pPr>
              <w:rPr>
                <w:sz w:val="20"/>
                <w:szCs w:val="20"/>
              </w:rPr>
            </w:pPr>
            <w:r w:rsidRPr="00A77B0F">
              <w:rPr>
                <w:sz w:val="20"/>
                <w:szCs w:val="20"/>
              </w:rPr>
              <w:t>Tranches d’âge</w:t>
            </w:r>
          </w:p>
        </w:tc>
        <w:tc>
          <w:tcPr>
            <w:tcW w:w="1965" w:type="dxa"/>
          </w:tcPr>
          <w:p w:rsidR="00237454" w:rsidRPr="00A77B0F" w:rsidRDefault="00237454" w:rsidP="00237454">
            <w:pPr>
              <w:jc w:val="center"/>
              <w:rPr>
                <w:sz w:val="20"/>
                <w:szCs w:val="20"/>
              </w:rPr>
            </w:pPr>
            <w:r w:rsidRPr="00A77B0F">
              <w:rPr>
                <w:sz w:val="20"/>
                <w:szCs w:val="20"/>
              </w:rPr>
              <w:t>0 à 12 ans</w:t>
            </w:r>
          </w:p>
        </w:tc>
        <w:tc>
          <w:tcPr>
            <w:tcW w:w="1968" w:type="dxa"/>
          </w:tcPr>
          <w:p w:rsidR="00237454" w:rsidRPr="00A77B0F" w:rsidRDefault="00237454" w:rsidP="00237454">
            <w:pPr>
              <w:jc w:val="center"/>
              <w:rPr>
                <w:sz w:val="20"/>
                <w:szCs w:val="20"/>
              </w:rPr>
            </w:pPr>
            <w:r w:rsidRPr="00A77B0F">
              <w:rPr>
                <w:sz w:val="20"/>
                <w:szCs w:val="20"/>
              </w:rPr>
              <w:t>12 à 18 ans</w:t>
            </w:r>
          </w:p>
        </w:tc>
        <w:tc>
          <w:tcPr>
            <w:tcW w:w="1991" w:type="dxa"/>
          </w:tcPr>
          <w:p w:rsidR="00237454" w:rsidRPr="00A77B0F" w:rsidRDefault="00237454" w:rsidP="00237454">
            <w:pPr>
              <w:jc w:val="center"/>
              <w:rPr>
                <w:sz w:val="20"/>
                <w:szCs w:val="20"/>
              </w:rPr>
            </w:pPr>
            <w:r w:rsidRPr="00A77B0F">
              <w:rPr>
                <w:sz w:val="20"/>
                <w:szCs w:val="20"/>
              </w:rPr>
              <w:t>18 à 25 ans</w:t>
            </w:r>
          </w:p>
        </w:tc>
        <w:tc>
          <w:tcPr>
            <w:tcW w:w="1992" w:type="dxa"/>
          </w:tcPr>
          <w:p w:rsidR="00237454" w:rsidRPr="00A77B0F" w:rsidRDefault="00237454" w:rsidP="00237454">
            <w:pPr>
              <w:jc w:val="center"/>
              <w:rPr>
                <w:sz w:val="20"/>
                <w:szCs w:val="20"/>
              </w:rPr>
            </w:pPr>
            <w:r w:rsidRPr="00A77B0F">
              <w:rPr>
                <w:sz w:val="20"/>
                <w:szCs w:val="20"/>
              </w:rPr>
              <w:t>25 à 35 ans</w:t>
            </w:r>
          </w:p>
        </w:tc>
        <w:tc>
          <w:tcPr>
            <w:tcW w:w="1973" w:type="dxa"/>
          </w:tcPr>
          <w:p w:rsidR="00237454" w:rsidRPr="00A77B0F" w:rsidRDefault="00237454" w:rsidP="00237454">
            <w:pPr>
              <w:jc w:val="center"/>
              <w:rPr>
                <w:sz w:val="20"/>
                <w:szCs w:val="20"/>
              </w:rPr>
            </w:pPr>
            <w:r w:rsidRPr="00A77B0F">
              <w:rPr>
                <w:sz w:val="20"/>
                <w:szCs w:val="20"/>
              </w:rPr>
              <w:t>35 à 55 ans</w:t>
            </w:r>
          </w:p>
        </w:tc>
        <w:tc>
          <w:tcPr>
            <w:tcW w:w="1988" w:type="dxa"/>
          </w:tcPr>
          <w:p w:rsidR="00237454" w:rsidRPr="00A77B0F" w:rsidRDefault="00237454" w:rsidP="00237454">
            <w:pPr>
              <w:jc w:val="center"/>
              <w:rPr>
                <w:sz w:val="20"/>
                <w:szCs w:val="20"/>
              </w:rPr>
            </w:pPr>
            <w:r w:rsidRPr="00A77B0F">
              <w:rPr>
                <w:sz w:val="20"/>
                <w:szCs w:val="20"/>
              </w:rPr>
              <w:t>+ de 55 ans</w:t>
            </w:r>
          </w:p>
        </w:tc>
      </w:tr>
      <w:tr w:rsidR="00625921" w:rsidRPr="00A77B0F" w:rsidTr="00EC2B60">
        <w:tc>
          <w:tcPr>
            <w:tcW w:w="1981" w:type="dxa"/>
          </w:tcPr>
          <w:p w:rsidR="00625921" w:rsidRPr="00A77B0F" w:rsidRDefault="00625921" w:rsidP="00237454">
            <w:pPr>
              <w:rPr>
                <w:sz w:val="20"/>
                <w:szCs w:val="20"/>
              </w:rPr>
            </w:pPr>
            <w:r w:rsidRPr="00A77B0F">
              <w:rPr>
                <w:sz w:val="20"/>
                <w:szCs w:val="20"/>
              </w:rPr>
              <w:t>Que fait-on à cet âge là ?</w:t>
            </w:r>
          </w:p>
        </w:tc>
        <w:tc>
          <w:tcPr>
            <w:tcW w:w="1965" w:type="dxa"/>
          </w:tcPr>
          <w:p w:rsidR="00625921" w:rsidRPr="00A77B0F" w:rsidRDefault="00A77B0F" w:rsidP="00237454">
            <w:pPr>
              <w:rPr>
                <w:color w:val="0070C0"/>
                <w:sz w:val="20"/>
                <w:szCs w:val="20"/>
              </w:rPr>
            </w:pPr>
            <w:r w:rsidRPr="00A77B0F">
              <w:rPr>
                <w:color w:val="0070C0"/>
                <w:sz w:val="20"/>
                <w:szCs w:val="20"/>
              </w:rPr>
              <w:t>Va à l’école à côté de chez lui</w:t>
            </w:r>
          </w:p>
        </w:tc>
        <w:tc>
          <w:tcPr>
            <w:tcW w:w="1968" w:type="dxa"/>
          </w:tcPr>
          <w:p w:rsidR="00625921" w:rsidRPr="00A77B0F" w:rsidRDefault="00A77B0F" w:rsidP="00237454">
            <w:pPr>
              <w:rPr>
                <w:color w:val="0070C0"/>
                <w:sz w:val="20"/>
                <w:szCs w:val="20"/>
              </w:rPr>
            </w:pPr>
            <w:r w:rsidRPr="00A77B0F">
              <w:rPr>
                <w:color w:val="0070C0"/>
                <w:sz w:val="20"/>
                <w:szCs w:val="20"/>
              </w:rPr>
              <w:t>Va à l’école plus loin, doit pouvoir payer des achats</w:t>
            </w:r>
          </w:p>
        </w:tc>
        <w:tc>
          <w:tcPr>
            <w:tcW w:w="1991" w:type="dxa"/>
          </w:tcPr>
          <w:p w:rsidR="00625921" w:rsidRPr="00A77B0F" w:rsidRDefault="00A77B0F" w:rsidP="00237454">
            <w:pPr>
              <w:rPr>
                <w:color w:val="0070C0"/>
                <w:sz w:val="20"/>
                <w:szCs w:val="20"/>
              </w:rPr>
            </w:pPr>
            <w:r w:rsidRPr="00A77B0F">
              <w:rPr>
                <w:color w:val="0070C0"/>
                <w:sz w:val="20"/>
                <w:szCs w:val="20"/>
              </w:rPr>
              <w:t>Fait des études</w:t>
            </w:r>
          </w:p>
          <w:p w:rsidR="00A77B0F" w:rsidRPr="00A77B0F" w:rsidRDefault="00A77B0F" w:rsidP="00237454">
            <w:pPr>
              <w:rPr>
                <w:color w:val="0070C0"/>
                <w:sz w:val="20"/>
                <w:szCs w:val="20"/>
              </w:rPr>
            </w:pPr>
            <w:r w:rsidRPr="00A77B0F">
              <w:rPr>
                <w:color w:val="0070C0"/>
                <w:sz w:val="20"/>
                <w:szCs w:val="20"/>
              </w:rPr>
              <w:t>Commence à travailler</w:t>
            </w:r>
          </w:p>
        </w:tc>
        <w:tc>
          <w:tcPr>
            <w:tcW w:w="1992" w:type="dxa"/>
          </w:tcPr>
          <w:p w:rsidR="00625921" w:rsidRPr="00A77B0F" w:rsidRDefault="00A77B0F" w:rsidP="002A2FED">
            <w:pPr>
              <w:rPr>
                <w:color w:val="0070C0"/>
                <w:sz w:val="20"/>
                <w:szCs w:val="20"/>
              </w:rPr>
            </w:pPr>
            <w:r w:rsidRPr="00A77B0F">
              <w:rPr>
                <w:color w:val="0070C0"/>
                <w:sz w:val="20"/>
                <w:szCs w:val="20"/>
              </w:rPr>
              <w:t xml:space="preserve">Travaille, </w:t>
            </w:r>
            <w:r w:rsidR="007B1C2E">
              <w:rPr>
                <w:color w:val="0070C0"/>
                <w:sz w:val="20"/>
                <w:szCs w:val="20"/>
              </w:rPr>
              <w:t>vit en couple</w:t>
            </w:r>
            <w:r w:rsidRPr="00A77B0F">
              <w:rPr>
                <w:color w:val="0070C0"/>
                <w:sz w:val="20"/>
                <w:szCs w:val="20"/>
              </w:rPr>
              <w:t xml:space="preserve">, </w:t>
            </w:r>
            <w:r w:rsidR="002A2FED">
              <w:rPr>
                <w:color w:val="0070C0"/>
                <w:sz w:val="20"/>
                <w:szCs w:val="20"/>
              </w:rPr>
              <w:t>a des enfants</w:t>
            </w:r>
            <w:r w:rsidRPr="00A77B0F">
              <w:rPr>
                <w:color w:val="0070C0"/>
                <w:sz w:val="20"/>
                <w:szCs w:val="20"/>
              </w:rPr>
              <w:t>*</w:t>
            </w:r>
          </w:p>
        </w:tc>
        <w:tc>
          <w:tcPr>
            <w:tcW w:w="1973" w:type="dxa"/>
          </w:tcPr>
          <w:p w:rsidR="00625921" w:rsidRPr="00A77B0F" w:rsidRDefault="00A77B0F" w:rsidP="00237454">
            <w:pPr>
              <w:rPr>
                <w:color w:val="0070C0"/>
                <w:sz w:val="20"/>
                <w:szCs w:val="20"/>
              </w:rPr>
            </w:pPr>
            <w:r>
              <w:rPr>
                <w:color w:val="0070C0"/>
                <w:sz w:val="20"/>
                <w:szCs w:val="20"/>
              </w:rPr>
              <w:t>Travaille, évolution vie maritale, élève les enfants</w:t>
            </w:r>
          </w:p>
        </w:tc>
        <w:tc>
          <w:tcPr>
            <w:tcW w:w="1988" w:type="dxa"/>
          </w:tcPr>
          <w:p w:rsidR="00625921" w:rsidRPr="00A77B0F" w:rsidRDefault="00A77B0F" w:rsidP="00237454">
            <w:pPr>
              <w:rPr>
                <w:color w:val="0070C0"/>
                <w:sz w:val="20"/>
                <w:szCs w:val="20"/>
              </w:rPr>
            </w:pPr>
            <w:r>
              <w:rPr>
                <w:color w:val="0070C0"/>
                <w:sz w:val="20"/>
                <w:szCs w:val="20"/>
              </w:rPr>
              <w:t>A financé l’ensemble de ses biens, gagne bien sa vie *</w:t>
            </w:r>
            <w:r w:rsidR="002A2FED">
              <w:rPr>
                <w:color w:val="0070C0"/>
                <w:sz w:val="20"/>
                <w:szCs w:val="20"/>
              </w:rPr>
              <w:t>, aide les enfants</w:t>
            </w:r>
          </w:p>
        </w:tc>
      </w:tr>
      <w:tr w:rsidR="002728C7" w:rsidRPr="00A77B0F" w:rsidTr="00EC2B60">
        <w:tc>
          <w:tcPr>
            <w:tcW w:w="1981" w:type="dxa"/>
          </w:tcPr>
          <w:p w:rsidR="00237454" w:rsidRPr="00A77B0F" w:rsidRDefault="00237454" w:rsidP="00237454">
            <w:pPr>
              <w:rPr>
                <w:sz w:val="20"/>
                <w:szCs w:val="20"/>
              </w:rPr>
            </w:pPr>
            <w:r w:rsidRPr="00A77B0F">
              <w:rPr>
                <w:sz w:val="20"/>
                <w:szCs w:val="20"/>
              </w:rPr>
              <w:t>Attentes de produits en relation avec la vie de la personne</w:t>
            </w:r>
          </w:p>
        </w:tc>
        <w:tc>
          <w:tcPr>
            <w:tcW w:w="1965" w:type="dxa"/>
          </w:tcPr>
          <w:p w:rsidR="00237454" w:rsidRPr="00A77B0F" w:rsidRDefault="00237454" w:rsidP="00237454">
            <w:pPr>
              <w:rPr>
                <w:color w:val="0070C0"/>
                <w:sz w:val="20"/>
                <w:szCs w:val="20"/>
              </w:rPr>
            </w:pPr>
            <w:r w:rsidRPr="00A77B0F">
              <w:rPr>
                <w:color w:val="0070C0"/>
                <w:sz w:val="20"/>
                <w:szCs w:val="20"/>
              </w:rPr>
              <w:t xml:space="preserve">Carte gérée à distance par les parents </w:t>
            </w:r>
          </w:p>
        </w:tc>
        <w:tc>
          <w:tcPr>
            <w:tcW w:w="1968" w:type="dxa"/>
          </w:tcPr>
          <w:p w:rsidR="00237454" w:rsidRPr="00A77B0F" w:rsidRDefault="00237454" w:rsidP="00237454">
            <w:pPr>
              <w:rPr>
                <w:color w:val="0070C0"/>
                <w:sz w:val="20"/>
                <w:szCs w:val="20"/>
              </w:rPr>
            </w:pPr>
            <w:r w:rsidRPr="00A77B0F">
              <w:rPr>
                <w:color w:val="0070C0"/>
                <w:sz w:val="20"/>
                <w:szCs w:val="20"/>
              </w:rPr>
              <w:t>Autre carte</w:t>
            </w:r>
          </w:p>
          <w:p w:rsidR="00237454" w:rsidRPr="00A77B0F" w:rsidRDefault="000E2ECA" w:rsidP="00237454">
            <w:pPr>
              <w:rPr>
                <w:color w:val="0070C0"/>
                <w:sz w:val="20"/>
                <w:szCs w:val="20"/>
              </w:rPr>
            </w:pPr>
            <w:r w:rsidRPr="00A77B0F">
              <w:rPr>
                <w:color w:val="0070C0"/>
                <w:sz w:val="20"/>
                <w:szCs w:val="20"/>
              </w:rPr>
              <w:t>L</w:t>
            </w:r>
            <w:r w:rsidR="00237454" w:rsidRPr="00A77B0F">
              <w:rPr>
                <w:color w:val="0070C0"/>
                <w:sz w:val="20"/>
                <w:szCs w:val="20"/>
              </w:rPr>
              <w:t>ivret jeune</w:t>
            </w:r>
          </w:p>
        </w:tc>
        <w:tc>
          <w:tcPr>
            <w:tcW w:w="1991" w:type="dxa"/>
          </w:tcPr>
          <w:p w:rsidR="00237454" w:rsidRPr="00A77B0F" w:rsidRDefault="00237454" w:rsidP="00237454">
            <w:pPr>
              <w:rPr>
                <w:color w:val="0070C0"/>
                <w:sz w:val="20"/>
                <w:szCs w:val="20"/>
              </w:rPr>
            </w:pPr>
            <w:r w:rsidRPr="00A77B0F">
              <w:rPr>
                <w:color w:val="0070C0"/>
                <w:sz w:val="20"/>
                <w:szCs w:val="20"/>
              </w:rPr>
              <w:t>Carte Bleue</w:t>
            </w:r>
          </w:p>
          <w:p w:rsidR="00237454" w:rsidRPr="00A77B0F" w:rsidRDefault="00237454" w:rsidP="00237454">
            <w:pPr>
              <w:rPr>
                <w:color w:val="0070C0"/>
                <w:sz w:val="20"/>
                <w:szCs w:val="20"/>
              </w:rPr>
            </w:pPr>
            <w:r w:rsidRPr="00A77B0F">
              <w:rPr>
                <w:color w:val="0070C0"/>
                <w:sz w:val="20"/>
                <w:szCs w:val="20"/>
              </w:rPr>
              <w:t>Livret jeune</w:t>
            </w:r>
          </w:p>
          <w:p w:rsidR="00237454" w:rsidRPr="00A77B0F" w:rsidRDefault="00237454" w:rsidP="00237454">
            <w:pPr>
              <w:rPr>
                <w:color w:val="0070C0"/>
                <w:sz w:val="20"/>
                <w:szCs w:val="20"/>
              </w:rPr>
            </w:pPr>
            <w:r w:rsidRPr="00A77B0F">
              <w:rPr>
                <w:color w:val="0070C0"/>
                <w:sz w:val="20"/>
                <w:szCs w:val="20"/>
              </w:rPr>
              <w:t>Livret A</w:t>
            </w:r>
          </w:p>
          <w:p w:rsidR="00237454" w:rsidRPr="00A77B0F" w:rsidRDefault="00237454" w:rsidP="00237454">
            <w:pPr>
              <w:rPr>
                <w:color w:val="0070C0"/>
                <w:sz w:val="20"/>
                <w:szCs w:val="20"/>
              </w:rPr>
            </w:pPr>
            <w:r w:rsidRPr="00A77B0F">
              <w:rPr>
                <w:color w:val="0070C0"/>
                <w:sz w:val="20"/>
                <w:szCs w:val="20"/>
              </w:rPr>
              <w:t>Emprunt fin. Etudes</w:t>
            </w:r>
          </w:p>
          <w:p w:rsidR="00237454" w:rsidRPr="00A77B0F" w:rsidRDefault="00237454" w:rsidP="00237454">
            <w:pPr>
              <w:rPr>
                <w:color w:val="0070C0"/>
                <w:sz w:val="20"/>
                <w:szCs w:val="20"/>
              </w:rPr>
            </w:pPr>
            <w:r w:rsidRPr="00A77B0F">
              <w:rPr>
                <w:color w:val="0070C0"/>
                <w:sz w:val="20"/>
                <w:szCs w:val="20"/>
              </w:rPr>
              <w:t>Emprunt fin. Voiture</w:t>
            </w:r>
          </w:p>
          <w:p w:rsidR="00EC2B60" w:rsidRPr="00A77B0F" w:rsidRDefault="00EC2B60" w:rsidP="00237454">
            <w:pPr>
              <w:rPr>
                <w:color w:val="0070C0"/>
                <w:sz w:val="20"/>
                <w:szCs w:val="20"/>
              </w:rPr>
            </w:pPr>
            <w:r w:rsidRPr="00A77B0F">
              <w:rPr>
                <w:color w:val="0070C0"/>
                <w:sz w:val="20"/>
                <w:szCs w:val="20"/>
              </w:rPr>
              <w:t>Domiciliation du salaire</w:t>
            </w:r>
          </w:p>
        </w:tc>
        <w:tc>
          <w:tcPr>
            <w:tcW w:w="1992" w:type="dxa"/>
          </w:tcPr>
          <w:p w:rsidR="00237454" w:rsidRPr="00A77B0F" w:rsidRDefault="00237454" w:rsidP="00237454">
            <w:pPr>
              <w:rPr>
                <w:color w:val="0070C0"/>
                <w:sz w:val="20"/>
                <w:szCs w:val="20"/>
              </w:rPr>
            </w:pPr>
            <w:r w:rsidRPr="00A77B0F">
              <w:rPr>
                <w:color w:val="0070C0"/>
                <w:sz w:val="20"/>
                <w:szCs w:val="20"/>
              </w:rPr>
              <w:t>Carte Bleue</w:t>
            </w:r>
          </w:p>
          <w:p w:rsidR="00237454" w:rsidRPr="00A77B0F" w:rsidRDefault="00237454" w:rsidP="00237454">
            <w:pPr>
              <w:rPr>
                <w:color w:val="0070C0"/>
                <w:sz w:val="20"/>
                <w:szCs w:val="20"/>
              </w:rPr>
            </w:pPr>
            <w:r w:rsidRPr="00A77B0F">
              <w:rPr>
                <w:color w:val="0070C0"/>
                <w:sz w:val="20"/>
                <w:szCs w:val="20"/>
              </w:rPr>
              <w:t>Gestion de compte à distance</w:t>
            </w:r>
          </w:p>
          <w:p w:rsidR="00237454" w:rsidRPr="00A77B0F" w:rsidRDefault="00237454" w:rsidP="00237454">
            <w:pPr>
              <w:rPr>
                <w:color w:val="0070C0"/>
                <w:sz w:val="20"/>
                <w:szCs w:val="20"/>
              </w:rPr>
            </w:pPr>
            <w:r w:rsidRPr="00A77B0F">
              <w:rPr>
                <w:color w:val="0070C0"/>
                <w:sz w:val="20"/>
                <w:szCs w:val="20"/>
              </w:rPr>
              <w:t xml:space="preserve">Emprunt </w:t>
            </w:r>
            <w:proofErr w:type="spellStart"/>
            <w:r w:rsidRPr="00A77B0F">
              <w:rPr>
                <w:color w:val="0070C0"/>
                <w:sz w:val="20"/>
                <w:szCs w:val="20"/>
              </w:rPr>
              <w:t>immob</w:t>
            </w:r>
            <w:proofErr w:type="spellEnd"/>
          </w:p>
          <w:p w:rsidR="00237454" w:rsidRPr="00A77B0F" w:rsidRDefault="00237454" w:rsidP="00237454">
            <w:pPr>
              <w:rPr>
                <w:color w:val="0070C0"/>
                <w:sz w:val="20"/>
                <w:szCs w:val="20"/>
              </w:rPr>
            </w:pPr>
            <w:r w:rsidRPr="00A77B0F">
              <w:rPr>
                <w:color w:val="0070C0"/>
                <w:sz w:val="20"/>
                <w:szCs w:val="20"/>
              </w:rPr>
              <w:t>Placement études enfants</w:t>
            </w:r>
          </w:p>
          <w:p w:rsidR="00237454" w:rsidRPr="00A77B0F" w:rsidRDefault="00237454" w:rsidP="00237454">
            <w:pPr>
              <w:rPr>
                <w:color w:val="0070C0"/>
                <w:sz w:val="20"/>
                <w:szCs w:val="20"/>
              </w:rPr>
            </w:pPr>
            <w:r w:rsidRPr="00A77B0F">
              <w:rPr>
                <w:color w:val="0070C0"/>
                <w:sz w:val="20"/>
                <w:szCs w:val="20"/>
              </w:rPr>
              <w:t>Ouverture d’un PEA</w:t>
            </w:r>
          </w:p>
        </w:tc>
        <w:tc>
          <w:tcPr>
            <w:tcW w:w="1973" w:type="dxa"/>
          </w:tcPr>
          <w:p w:rsidR="00237454" w:rsidRPr="00A77B0F" w:rsidRDefault="00237454" w:rsidP="00237454">
            <w:pPr>
              <w:rPr>
                <w:color w:val="0070C0"/>
                <w:sz w:val="20"/>
                <w:szCs w:val="20"/>
              </w:rPr>
            </w:pPr>
            <w:r w:rsidRPr="00A77B0F">
              <w:rPr>
                <w:color w:val="0070C0"/>
                <w:sz w:val="20"/>
                <w:szCs w:val="20"/>
              </w:rPr>
              <w:t>Placements</w:t>
            </w:r>
          </w:p>
          <w:p w:rsidR="00237454" w:rsidRPr="00A77B0F" w:rsidRDefault="00237454" w:rsidP="00237454">
            <w:pPr>
              <w:rPr>
                <w:color w:val="0070C0"/>
                <w:sz w:val="20"/>
                <w:szCs w:val="20"/>
              </w:rPr>
            </w:pPr>
            <w:r w:rsidRPr="00A77B0F">
              <w:rPr>
                <w:color w:val="0070C0"/>
                <w:sz w:val="20"/>
                <w:szCs w:val="20"/>
              </w:rPr>
              <w:t>Assurance vie</w:t>
            </w:r>
          </w:p>
          <w:p w:rsidR="00237454" w:rsidRPr="00A77B0F" w:rsidRDefault="00237454" w:rsidP="00237454">
            <w:pPr>
              <w:rPr>
                <w:color w:val="0070C0"/>
                <w:sz w:val="20"/>
                <w:szCs w:val="20"/>
              </w:rPr>
            </w:pPr>
            <w:r w:rsidRPr="00A77B0F">
              <w:rPr>
                <w:color w:val="0070C0"/>
                <w:sz w:val="20"/>
                <w:szCs w:val="20"/>
              </w:rPr>
              <w:t>Ouverture de comptes pour les enfants</w:t>
            </w:r>
          </w:p>
        </w:tc>
        <w:tc>
          <w:tcPr>
            <w:tcW w:w="1988" w:type="dxa"/>
          </w:tcPr>
          <w:p w:rsidR="00237454" w:rsidRPr="00A77B0F" w:rsidRDefault="00237454" w:rsidP="00237454">
            <w:pPr>
              <w:rPr>
                <w:color w:val="0070C0"/>
                <w:sz w:val="20"/>
                <w:szCs w:val="20"/>
              </w:rPr>
            </w:pPr>
            <w:r w:rsidRPr="00A77B0F">
              <w:rPr>
                <w:color w:val="0070C0"/>
                <w:sz w:val="20"/>
                <w:szCs w:val="20"/>
              </w:rPr>
              <w:t>Transmission patrimoine</w:t>
            </w:r>
          </w:p>
        </w:tc>
      </w:tr>
      <w:tr w:rsidR="00EC2B60" w:rsidRPr="00A77B0F" w:rsidTr="00EC2B60">
        <w:tc>
          <w:tcPr>
            <w:tcW w:w="1981" w:type="dxa"/>
          </w:tcPr>
          <w:p w:rsidR="00237454" w:rsidRPr="00A77B0F" w:rsidRDefault="00237454" w:rsidP="00237454">
            <w:pPr>
              <w:rPr>
                <w:sz w:val="20"/>
                <w:szCs w:val="20"/>
              </w:rPr>
            </w:pPr>
            <w:r w:rsidRPr="00A77B0F">
              <w:rPr>
                <w:sz w:val="20"/>
                <w:szCs w:val="20"/>
              </w:rPr>
              <w:t>Rôles des banques</w:t>
            </w:r>
          </w:p>
        </w:tc>
        <w:tc>
          <w:tcPr>
            <w:tcW w:w="1965" w:type="dxa"/>
          </w:tcPr>
          <w:p w:rsidR="00237454" w:rsidRPr="00A77B0F" w:rsidRDefault="000E2ECA" w:rsidP="00237454">
            <w:pPr>
              <w:rPr>
                <w:color w:val="0070C0"/>
                <w:sz w:val="20"/>
                <w:szCs w:val="20"/>
              </w:rPr>
            </w:pPr>
            <w:r w:rsidRPr="00A77B0F">
              <w:rPr>
                <w:color w:val="0070C0"/>
                <w:sz w:val="20"/>
                <w:szCs w:val="20"/>
              </w:rPr>
              <w:t>Gestion des moyens de paiement</w:t>
            </w:r>
          </w:p>
        </w:tc>
        <w:tc>
          <w:tcPr>
            <w:tcW w:w="1968" w:type="dxa"/>
          </w:tcPr>
          <w:p w:rsidR="00237454" w:rsidRPr="00A77B0F" w:rsidRDefault="000E2ECA" w:rsidP="00237454">
            <w:pPr>
              <w:rPr>
                <w:color w:val="0070C0"/>
                <w:sz w:val="20"/>
                <w:szCs w:val="20"/>
              </w:rPr>
            </w:pPr>
            <w:proofErr w:type="spellStart"/>
            <w:r w:rsidRPr="00A77B0F">
              <w:rPr>
                <w:color w:val="0070C0"/>
                <w:sz w:val="20"/>
                <w:szCs w:val="20"/>
              </w:rPr>
              <w:t>Moy</w:t>
            </w:r>
            <w:proofErr w:type="spellEnd"/>
            <w:r w:rsidRPr="00A77B0F">
              <w:rPr>
                <w:color w:val="0070C0"/>
                <w:sz w:val="20"/>
                <w:szCs w:val="20"/>
              </w:rPr>
              <w:t xml:space="preserve"> de paiement + Gestion Epargne</w:t>
            </w:r>
          </w:p>
        </w:tc>
        <w:tc>
          <w:tcPr>
            <w:tcW w:w="1991" w:type="dxa"/>
          </w:tcPr>
          <w:p w:rsidR="000A1D58" w:rsidRPr="00A77B0F" w:rsidRDefault="000A1D58" w:rsidP="00237454">
            <w:pPr>
              <w:rPr>
                <w:color w:val="0070C0"/>
                <w:sz w:val="20"/>
                <w:szCs w:val="20"/>
              </w:rPr>
            </w:pPr>
            <w:r w:rsidRPr="00A77B0F">
              <w:rPr>
                <w:color w:val="0070C0"/>
                <w:sz w:val="20"/>
                <w:szCs w:val="20"/>
              </w:rPr>
              <w:t xml:space="preserve">Vente </w:t>
            </w:r>
            <w:proofErr w:type="spellStart"/>
            <w:r w:rsidRPr="00A77B0F">
              <w:rPr>
                <w:color w:val="0070C0"/>
                <w:sz w:val="20"/>
                <w:szCs w:val="20"/>
              </w:rPr>
              <w:t>pdt</w:t>
            </w:r>
            <w:proofErr w:type="spellEnd"/>
            <w:r w:rsidRPr="00A77B0F">
              <w:rPr>
                <w:color w:val="0070C0"/>
                <w:sz w:val="20"/>
                <w:szCs w:val="20"/>
              </w:rPr>
              <w:t xml:space="preserve"> Epargne</w:t>
            </w:r>
          </w:p>
          <w:p w:rsidR="00237454" w:rsidRPr="00A77B0F" w:rsidRDefault="000A1D58" w:rsidP="00237454">
            <w:pPr>
              <w:rPr>
                <w:color w:val="0070C0"/>
                <w:sz w:val="20"/>
                <w:szCs w:val="20"/>
              </w:rPr>
            </w:pPr>
            <w:r w:rsidRPr="00A77B0F">
              <w:rPr>
                <w:color w:val="0070C0"/>
                <w:sz w:val="20"/>
                <w:szCs w:val="20"/>
              </w:rPr>
              <w:t>+ Crédits</w:t>
            </w:r>
            <w:r w:rsidR="002728C7" w:rsidRPr="00A77B0F">
              <w:rPr>
                <w:color w:val="0070C0"/>
                <w:sz w:val="20"/>
                <w:szCs w:val="20"/>
              </w:rPr>
              <w:t xml:space="preserve"> CT</w:t>
            </w:r>
          </w:p>
        </w:tc>
        <w:tc>
          <w:tcPr>
            <w:tcW w:w="1992" w:type="dxa"/>
          </w:tcPr>
          <w:p w:rsidR="00237454" w:rsidRPr="00A77B0F" w:rsidRDefault="002728C7" w:rsidP="00237454">
            <w:pPr>
              <w:rPr>
                <w:color w:val="0070C0"/>
                <w:sz w:val="20"/>
                <w:szCs w:val="20"/>
              </w:rPr>
            </w:pPr>
            <w:r w:rsidRPr="00A77B0F">
              <w:rPr>
                <w:color w:val="0070C0"/>
                <w:sz w:val="20"/>
                <w:szCs w:val="20"/>
              </w:rPr>
              <w:t>Crédits LT</w:t>
            </w:r>
          </w:p>
          <w:p w:rsidR="002728C7" w:rsidRPr="00A77B0F" w:rsidRDefault="002728C7" w:rsidP="00237454">
            <w:pPr>
              <w:rPr>
                <w:color w:val="0070C0"/>
                <w:sz w:val="20"/>
                <w:szCs w:val="20"/>
              </w:rPr>
            </w:pPr>
            <w:r w:rsidRPr="00A77B0F">
              <w:rPr>
                <w:color w:val="0070C0"/>
                <w:sz w:val="20"/>
                <w:szCs w:val="20"/>
              </w:rPr>
              <w:t>Intermédiation financière</w:t>
            </w:r>
          </w:p>
        </w:tc>
        <w:tc>
          <w:tcPr>
            <w:tcW w:w="1973" w:type="dxa"/>
          </w:tcPr>
          <w:p w:rsidR="00237454" w:rsidRPr="00A77B0F" w:rsidRDefault="00237454" w:rsidP="00237454">
            <w:pPr>
              <w:rPr>
                <w:color w:val="0070C0"/>
                <w:sz w:val="20"/>
                <w:szCs w:val="20"/>
              </w:rPr>
            </w:pPr>
            <w:r w:rsidRPr="00A77B0F">
              <w:rPr>
                <w:color w:val="0070C0"/>
                <w:sz w:val="20"/>
                <w:szCs w:val="20"/>
              </w:rPr>
              <w:t>Gestion Epargne</w:t>
            </w:r>
          </w:p>
        </w:tc>
        <w:tc>
          <w:tcPr>
            <w:tcW w:w="1988" w:type="dxa"/>
          </w:tcPr>
          <w:p w:rsidR="00237454" w:rsidRPr="00A77B0F" w:rsidRDefault="002B0D53" w:rsidP="00237454">
            <w:pPr>
              <w:rPr>
                <w:color w:val="0070C0"/>
                <w:sz w:val="20"/>
                <w:szCs w:val="20"/>
              </w:rPr>
            </w:pPr>
            <w:r w:rsidRPr="00A77B0F">
              <w:rPr>
                <w:color w:val="0070C0"/>
                <w:sz w:val="20"/>
                <w:szCs w:val="20"/>
              </w:rPr>
              <w:t>Avoir une palette de produits très variées pour répondre à toutes les attentes</w:t>
            </w:r>
          </w:p>
        </w:tc>
      </w:tr>
      <w:tr w:rsidR="002728C7" w:rsidRPr="00A77B0F" w:rsidTr="00EC2B60">
        <w:tc>
          <w:tcPr>
            <w:tcW w:w="1981" w:type="dxa"/>
          </w:tcPr>
          <w:p w:rsidR="000E2ECA" w:rsidRPr="00A77B0F" w:rsidRDefault="000E2ECA" w:rsidP="00237454">
            <w:pPr>
              <w:rPr>
                <w:sz w:val="20"/>
                <w:szCs w:val="20"/>
              </w:rPr>
            </w:pPr>
            <w:r w:rsidRPr="00A77B0F">
              <w:rPr>
                <w:sz w:val="20"/>
                <w:szCs w:val="20"/>
              </w:rPr>
              <w:t>En quoi cela consiste ?</w:t>
            </w:r>
          </w:p>
        </w:tc>
        <w:tc>
          <w:tcPr>
            <w:tcW w:w="1965" w:type="dxa"/>
          </w:tcPr>
          <w:p w:rsidR="000E2ECA" w:rsidRPr="00A77B0F" w:rsidRDefault="000E2ECA" w:rsidP="00237454">
            <w:pPr>
              <w:rPr>
                <w:color w:val="0070C0"/>
                <w:sz w:val="20"/>
                <w:szCs w:val="20"/>
              </w:rPr>
            </w:pPr>
            <w:r w:rsidRPr="00A77B0F">
              <w:rPr>
                <w:color w:val="0070C0"/>
                <w:sz w:val="20"/>
                <w:szCs w:val="20"/>
              </w:rPr>
              <w:t>S’assurer de la sécurité, de la solvabilité en relation avec le compte des parents</w:t>
            </w:r>
          </w:p>
        </w:tc>
        <w:tc>
          <w:tcPr>
            <w:tcW w:w="1968" w:type="dxa"/>
          </w:tcPr>
          <w:p w:rsidR="000E2ECA" w:rsidRPr="00A77B0F" w:rsidRDefault="000E2ECA" w:rsidP="00237454">
            <w:pPr>
              <w:rPr>
                <w:color w:val="0070C0"/>
                <w:sz w:val="20"/>
                <w:szCs w:val="20"/>
              </w:rPr>
            </w:pPr>
            <w:r w:rsidRPr="00A77B0F">
              <w:rPr>
                <w:color w:val="0070C0"/>
                <w:sz w:val="20"/>
                <w:szCs w:val="20"/>
              </w:rPr>
              <w:t>Faire la liaison entre les deux</w:t>
            </w:r>
          </w:p>
        </w:tc>
        <w:tc>
          <w:tcPr>
            <w:tcW w:w="1991" w:type="dxa"/>
          </w:tcPr>
          <w:p w:rsidR="000E2ECA" w:rsidRPr="00A77B0F" w:rsidRDefault="000A1D58" w:rsidP="00237454">
            <w:pPr>
              <w:rPr>
                <w:color w:val="0070C0"/>
                <w:sz w:val="20"/>
                <w:szCs w:val="20"/>
              </w:rPr>
            </w:pPr>
            <w:r w:rsidRPr="00A77B0F">
              <w:rPr>
                <w:color w:val="0070C0"/>
                <w:sz w:val="20"/>
                <w:szCs w:val="20"/>
              </w:rPr>
              <w:t>Placer des montants plus importants (jusqu’à 15 300 €)</w:t>
            </w:r>
          </w:p>
          <w:p w:rsidR="000A1D58" w:rsidRPr="00A77B0F" w:rsidRDefault="000A1D58" w:rsidP="00237454">
            <w:pPr>
              <w:rPr>
                <w:color w:val="0070C0"/>
                <w:sz w:val="20"/>
                <w:szCs w:val="20"/>
              </w:rPr>
            </w:pPr>
            <w:r w:rsidRPr="00A77B0F">
              <w:rPr>
                <w:color w:val="0070C0"/>
                <w:sz w:val="20"/>
                <w:szCs w:val="20"/>
              </w:rPr>
              <w:t xml:space="preserve">Accorder des prêts à la conso remboursables en </w:t>
            </w:r>
            <w:proofErr w:type="spellStart"/>
            <w:r w:rsidRPr="00A77B0F">
              <w:rPr>
                <w:color w:val="0070C0"/>
                <w:sz w:val="20"/>
                <w:szCs w:val="20"/>
              </w:rPr>
              <w:t>qq</w:t>
            </w:r>
            <w:proofErr w:type="spellEnd"/>
            <w:r w:rsidRPr="00A77B0F">
              <w:rPr>
                <w:color w:val="0070C0"/>
                <w:sz w:val="20"/>
                <w:szCs w:val="20"/>
              </w:rPr>
              <w:t xml:space="preserve"> années</w:t>
            </w:r>
          </w:p>
        </w:tc>
        <w:tc>
          <w:tcPr>
            <w:tcW w:w="1992" w:type="dxa"/>
          </w:tcPr>
          <w:p w:rsidR="00F34306" w:rsidRPr="00A77B0F" w:rsidRDefault="00F34306" w:rsidP="00237454">
            <w:pPr>
              <w:rPr>
                <w:color w:val="0070C0"/>
                <w:sz w:val="20"/>
                <w:szCs w:val="20"/>
              </w:rPr>
            </w:pPr>
            <w:r w:rsidRPr="00A77B0F">
              <w:rPr>
                <w:color w:val="0070C0"/>
                <w:sz w:val="20"/>
                <w:szCs w:val="20"/>
              </w:rPr>
              <w:t>Fidéliser à LT</w:t>
            </w:r>
          </w:p>
          <w:p w:rsidR="000E2ECA" w:rsidRPr="00A77B0F" w:rsidRDefault="00F34306" w:rsidP="00237454">
            <w:pPr>
              <w:rPr>
                <w:color w:val="0070C0"/>
                <w:sz w:val="20"/>
                <w:szCs w:val="20"/>
              </w:rPr>
            </w:pPr>
            <w:r w:rsidRPr="00A77B0F">
              <w:rPr>
                <w:color w:val="0070C0"/>
                <w:sz w:val="20"/>
                <w:szCs w:val="20"/>
              </w:rPr>
              <w:t>Proposer aux clients d’acheter pour leur compte des actions et des obligations, en fonction du risque que le client est prêt à supporter</w:t>
            </w:r>
          </w:p>
        </w:tc>
        <w:tc>
          <w:tcPr>
            <w:tcW w:w="1973" w:type="dxa"/>
          </w:tcPr>
          <w:p w:rsidR="000E2ECA" w:rsidRPr="00A77B0F" w:rsidRDefault="00EC2B60" w:rsidP="00237454">
            <w:pPr>
              <w:rPr>
                <w:color w:val="0070C0"/>
                <w:sz w:val="20"/>
                <w:szCs w:val="20"/>
              </w:rPr>
            </w:pPr>
            <w:r w:rsidRPr="00A77B0F">
              <w:rPr>
                <w:color w:val="0070C0"/>
                <w:sz w:val="20"/>
                <w:szCs w:val="20"/>
              </w:rPr>
              <w:t>Proposer des produits générant des déductions fiscales, car les clients plus âgés gagnent plus d’argent et paient donc plus d’impôts</w:t>
            </w:r>
          </w:p>
        </w:tc>
        <w:tc>
          <w:tcPr>
            <w:tcW w:w="1988" w:type="dxa"/>
          </w:tcPr>
          <w:p w:rsidR="000E2ECA" w:rsidRPr="00A77B0F" w:rsidRDefault="00EC2B60" w:rsidP="00237454">
            <w:pPr>
              <w:rPr>
                <w:color w:val="0070C0"/>
                <w:sz w:val="20"/>
                <w:szCs w:val="20"/>
              </w:rPr>
            </w:pPr>
            <w:r w:rsidRPr="00A77B0F">
              <w:rPr>
                <w:color w:val="0070C0"/>
                <w:sz w:val="20"/>
                <w:szCs w:val="20"/>
              </w:rPr>
              <w:t>Proposer des produits générant des déductions fiscales</w:t>
            </w:r>
          </w:p>
        </w:tc>
      </w:tr>
      <w:tr w:rsidR="00EC2B60" w:rsidRPr="00A77B0F" w:rsidTr="00EC2B60">
        <w:tc>
          <w:tcPr>
            <w:tcW w:w="1981" w:type="dxa"/>
          </w:tcPr>
          <w:p w:rsidR="000E2ECA" w:rsidRPr="00A77B0F" w:rsidRDefault="000E2ECA" w:rsidP="00237454">
            <w:pPr>
              <w:rPr>
                <w:sz w:val="20"/>
                <w:szCs w:val="20"/>
              </w:rPr>
            </w:pPr>
            <w:r w:rsidRPr="00A77B0F">
              <w:rPr>
                <w:sz w:val="20"/>
                <w:szCs w:val="20"/>
              </w:rPr>
              <w:t>Objectif</w:t>
            </w:r>
            <w:r w:rsidR="002728C7" w:rsidRPr="00A77B0F">
              <w:rPr>
                <w:sz w:val="20"/>
                <w:szCs w:val="20"/>
              </w:rPr>
              <w:t>s</w:t>
            </w:r>
            <w:r w:rsidRPr="00A77B0F">
              <w:rPr>
                <w:sz w:val="20"/>
                <w:szCs w:val="20"/>
              </w:rPr>
              <w:t xml:space="preserve"> de la banque</w:t>
            </w:r>
          </w:p>
        </w:tc>
        <w:tc>
          <w:tcPr>
            <w:tcW w:w="1965" w:type="dxa"/>
          </w:tcPr>
          <w:p w:rsidR="000E2ECA" w:rsidRPr="00A77B0F" w:rsidRDefault="000E2ECA" w:rsidP="00237454">
            <w:pPr>
              <w:rPr>
                <w:color w:val="0070C0"/>
                <w:sz w:val="20"/>
                <w:szCs w:val="20"/>
              </w:rPr>
            </w:pPr>
            <w:r w:rsidRPr="00A77B0F">
              <w:rPr>
                <w:color w:val="0070C0"/>
                <w:sz w:val="20"/>
                <w:szCs w:val="20"/>
              </w:rPr>
              <w:t>Conquête de nouveaux clients à fidéliser pour les conserver sur toute la vie</w:t>
            </w:r>
          </w:p>
        </w:tc>
        <w:tc>
          <w:tcPr>
            <w:tcW w:w="1968" w:type="dxa"/>
          </w:tcPr>
          <w:p w:rsidR="000E2ECA" w:rsidRPr="00A77B0F" w:rsidRDefault="000A1D58" w:rsidP="00237454">
            <w:pPr>
              <w:rPr>
                <w:color w:val="0070C0"/>
                <w:sz w:val="20"/>
                <w:szCs w:val="20"/>
              </w:rPr>
            </w:pPr>
            <w:r w:rsidRPr="00A77B0F">
              <w:rPr>
                <w:color w:val="0070C0"/>
                <w:sz w:val="20"/>
                <w:szCs w:val="20"/>
              </w:rPr>
              <w:t xml:space="preserve">Apprendre au client jeune </w:t>
            </w:r>
            <w:r w:rsidR="000E2ECA" w:rsidRPr="00A77B0F">
              <w:rPr>
                <w:color w:val="0070C0"/>
                <w:sz w:val="20"/>
                <w:szCs w:val="20"/>
              </w:rPr>
              <w:t xml:space="preserve"> à gérer son compte,</w:t>
            </w:r>
          </w:p>
          <w:p w:rsidR="000E2ECA" w:rsidRPr="00A77B0F" w:rsidRDefault="000E2ECA" w:rsidP="00237454">
            <w:pPr>
              <w:rPr>
                <w:color w:val="0070C0"/>
                <w:sz w:val="20"/>
                <w:szCs w:val="20"/>
              </w:rPr>
            </w:pPr>
            <w:r w:rsidRPr="00A77B0F">
              <w:rPr>
                <w:color w:val="0070C0"/>
                <w:sz w:val="20"/>
                <w:szCs w:val="20"/>
              </w:rPr>
              <w:t>Le fidéliser en lui vendant un 2</w:t>
            </w:r>
            <w:r w:rsidRPr="00A77B0F">
              <w:rPr>
                <w:color w:val="0070C0"/>
                <w:sz w:val="20"/>
                <w:szCs w:val="20"/>
                <w:vertAlign w:val="superscript"/>
              </w:rPr>
              <w:t>nd</w:t>
            </w:r>
            <w:r w:rsidRPr="00A77B0F">
              <w:rPr>
                <w:color w:val="0070C0"/>
                <w:sz w:val="20"/>
                <w:szCs w:val="20"/>
              </w:rPr>
              <w:t xml:space="preserve"> </w:t>
            </w:r>
            <w:proofErr w:type="spellStart"/>
            <w:r w:rsidRPr="00A77B0F">
              <w:rPr>
                <w:color w:val="0070C0"/>
                <w:sz w:val="20"/>
                <w:szCs w:val="20"/>
              </w:rPr>
              <w:t>pdt</w:t>
            </w:r>
            <w:proofErr w:type="spellEnd"/>
          </w:p>
        </w:tc>
        <w:tc>
          <w:tcPr>
            <w:tcW w:w="1991" w:type="dxa"/>
          </w:tcPr>
          <w:p w:rsidR="000E2ECA" w:rsidRPr="00A77B0F" w:rsidRDefault="000A1D58" w:rsidP="00237454">
            <w:pPr>
              <w:rPr>
                <w:color w:val="0070C0"/>
                <w:sz w:val="20"/>
                <w:szCs w:val="20"/>
              </w:rPr>
            </w:pPr>
            <w:r w:rsidRPr="00A77B0F">
              <w:rPr>
                <w:color w:val="0070C0"/>
                <w:sz w:val="20"/>
                <w:szCs w:val="20"/>
              </w:rPr>
              <w:t>Fidéliser le client en « l’équipant »</w:t>
            </w:r>
          </w:p>
        </w:tc>
        <w:tc>
          <w:tcPr>
            <w:tcW w:w="1992" w:type="dxa"/>
          </w:tcPr>
          <w:p w:rsidR="000E2ECA" w:rsidRPr="00A77B0F" w:rsidRDefault="00F34306" w:rsidP="00237454">
            <w:pPr>
              <w:rPr>
                <w:color w:val="0070C0"/>
                <w:sz w:val="20"/>
                <w:szCs w:val="20"/>
              </w:rPr>
            </w:pPr>
            <w:r w:rsidRPr="00A77B0F">
              <w:rPr>
                <w:color w:val="0070C0"/>
                <w:sz w:val="20"/>
                <w:szCs w:val="20"/>
              </w:rPr>
              <w:t>Accroitre la gestion des encours clients</w:t>
            </w:r>
          </w:p>
          <w:p w:rsidR="00F34306" w:rsidRPr="00A77B0F" w:rsidRDefault="00F34306" w:rsidP="00237454">
            <w:pPr>
              <w:rPr>
                <w:color w:val="0070C0"/>
                <w:sz w:val="20"/>
                <w:szCs w:val="20"/>
              </w:rPr>
            </w:pPr>
            <w:r w:rsidRPr="00A77B0F">
              <w:rPr>
                <w:color w:val="0070C0"/>
                <w:sz w:val="20"/>
                <w:szCs w:val="20"/>
              </w:rPr>
              <w:t xml:space="preserve">Faire découvrir de nouveaux </w:t>
            </w:r>
            <w:proofErr w:type="spellStart"/>
            <w:r w:rsidRPr="00A77B0F">
              <w:rPr>
                <w:color w:val="0070C0"/>
                <w:sz w:val="20"/>
                <w:szCs w:val="20"/>
              </w:rPr>
              <w:t>pdts</w:t>
            </w:r>
            <w:proofErr w:type="spellEnd"/>
            <w:r w:rsidRPr="00A77B0F">
              <w:rPr>
                <w:color w:val="0070C0"/>
                <w:sz w:val="20"/>
                <w:szCs w:val="20"/>
              </w:rPr>
              <w:t xml:space="preserve"> d’E</w:t>
            </w:r>
          </w:p>
        </w:tc>
        <w:tc>
          <w:tcPr>
            <w:tcW w:w="1973" w:type="dxa"/>
          </w:tcPr>
          <w:p w:rsidR="000E2ECA" w:rsidRPr="00A77B0F" w:rsidRDefault="00EC2B60" w:rsidP="00237454">
            <w:pPr>
              <w:rPr>
                <w:color w:val="0070C0"/>
                <w:sz w:val="20"/>
                <w:szCs w:val="20"/>
              </w:rPr>
            </w:pPr>
            <w:r w:rsidRPr="00A77B0F">
              <w:rPr>
                <w:color w:val="0070C0"/>
                <w:sz w:val="20"/>
                <w:szCs w:val="20"/>
              </w:rPr>
              <w:t>Augmenter la clientèle par la captation des enfants des clients</w:t>
            </w:r>
          </w:p>
        </w:tc>
        <w:tc>
          <w:tcPr>
            <w:tcW w:w="1988" w:type="dxa"/>
          </w:tcPr>
          <w:p w:rsidR="000E2ECA" w:rsidRPr="00A77B0F" w:rsidRDefault="00EC2B60" w:rsidP="00237454">
            <w:pPr>
              <w:rPr>
                <w:color w:val="0070C0"/>
                <w:sz w:val="20"/>
                <w:szCs w:val="20"/>
              </w:rPr>
            </w:pPr>
            <w:r w:rsidRPr="00A77B0F">
              <w:rPr>
                <w:color w:val="0070C0"/>
                <w:sz w:val="20"/>
                <w:szCs w:val="20"/>
              </w:rPr>
              <w:t>Conserver une clientèle appelée patrimoniale</w:t>
            </w:r>
          </w:p>
        </w:tc>
      </w:tr>
      <w:tr w:rsidR="00EC2B60" w:rsidRPr="00A77B0F" w:rsidTr="00EC2B60">
        <w:tc>
          <w:tcPr>
            <w:tcW w:w="1981" w:type="dxa"/>
          </w:tcPr>
          <w:p w:rsidR="00EC2B60" w:rsidRPr="00A77B0F" w:rsidRDefault="00EC2B60" w:rsidP="00237454">
            <w:pPr>
              <w:rPr>
                <w:sz w:val="20"/>
                <w:szCs w:val="20"/>
              </w:rPr>
            </w:pPr>
            <w:r w:rsidRPr="00A77B0F">
              <w:rPr>
                <w:sz w:val="20"/>
                <w:szCs w:val="20"/>
              </w:rPr>
              <w:t>Classification banque</w:t>
            </w:r>
          </w:p>
        </w:tc>
        <w:tc>
          <w:tcPr>
            <w:tcW w:w="3933" w:type="dxa"/>
            <w:gridSpan w:val="2"/>
          </w:tcPr>
          <w:p w:rsidR="00EC2B60" w:rsidRPr="00A77B0F" w:rsidRDefault="00EC2B60" w:rsidP="00EC2B60">
            <w:pPr>
              <w:jc w:val="center"/>
              <w:rPr>
                <w:color w:val="0070C0"/>
                <w:sz w:val="20"/>
                <w:szCs w:val="20"/>
              </w:rPr>
            </w:pPr>
            <w:r w:rsidRPr="00A77B0F">
              <w:rPr>
                <w:color w:val="0070C0"/>
                <w:sz w:val="20"/>
                <w:szCs w:val="20"/>
              </w:rPr>
              <w:t>Captation clientèle</w:t>
            </w:r>
          </w:p>
        </w:tc>
        <w:tc>
          <w:tcPr>
            <w:tcW w:w="1991" w:type="dxa"/>
          </w:tcPr>
          <w:p w:rsidR="00EC2B60" w:rsidRPr="00A77B0F" w:rsidRDefault="00EC2B60" w:rsidP="00237454">
            <w:pPr>
              <w:rPr>
                <w:color w:val="0070C0"/>
                <w:sz w:val="20"/>
                <w:szCs w:val="20"/>
              </w:rPr>
            </w:pPr>
            <w:r w:rsidRPr="00A77B0F">
              <w:rPr>
                <w:color w:val="0070C0"/>
                <w:sz w:val="20"/>
                <w:szCs w:val="20"/>
              </w:rPr>
              <w:t xml:space="preserve">Clientèle à équiper de </w:t>
            </w:r>
            <w:proofErr w:type="spellStart"/>
            <w:r w:rsidRPr="00A77B0F">
              <w:rPr>
                <w:color w:val="0070C0"/>
                <w:sz w:val="20"/>
                <w:szCs w:val="20"/>
              </w:rPr>
              <w:t>pdts</w:t>
            </w:r>
            <w:proofErr w:type="spellEnd"/>
            <w:r w:rsidRPr="00A77B0F">
              <w:rPr>
                <w:color w:val="0070C0"/>
                <w:sz w:val="20"/>
                <w:szCs w:val="20"/>
              </w:rPr>
              <w:t xml:space="preserve"> de base</w:t>
            </w:r>
          </w:p>
        </w:tc>
        <w:tc>
          <w:tcPr>
            <w:tcW w:w="1992" w:type="dxa"/>
          </w:tcPr>
          <w:p w:rsidR="00EC2B60" w:rsidRPr="00A77B0F" w:rsidRDefault="00EC2B60" w:rsidP="00237454">
            <w:pPr>
              <w:rPr>
                <w:color w:val="0070C0"/>
                <w:sz w:val="20"/>
                <w:szCs w:val="20"/>
              </w:rPr>
            </w:pPr>
            <w:r w:rsidRPr="00A77B0F">
              <w:rPr>
                <w:color w:val="0070C0"/>
                <w:sz w:val="20"/>
                <w:szCs w:val="20"/>
              </w:rPr>
              <w:t>Potentiels en devenir</w:t>
            </w:r>
          </w:p>
        </w:tc>
        <w:tc>
          <w:tcPr>
            <w:tcW w:w="1973" w:type="dxa"/>
          </w:tcPr>
          <w:p w:rsidR="00EC2B60" w:rsidRPr="00A77B0F" w:rsidRDefault="00EC2B60" w:rsidP="00237454">
            <w:pPr>
              <w:rPr>
                <w:color w:val="0070C0"/>
                <w:sz w:val="20"/>
                <w:szCs w:val="20"/>
              </w:rPr>
            </w:pPr>
            <w:r w:rsidRPr="00A77B0F">
              <w:rPr>
                <w:color w:val="0070C0"/>
                <w:sz w:val="20"/>
                <w:szCs w:val="20"/>
              </w:rPr>
              <w:t>Forts potentiels à développer</w:t>
            </w:r>
          </w:p>
        </w:tc>
        <w:tc>
          <w:tcPr>
            <w:tcW w:w="1988" w:type="dxa"/>
          </w:tcPr>
          <w:p w:rsidR="00EC2B60" w:rsidRPr="00A77B0F" w:rsidRDefault="00EC2B60" w:rsidP="00237454">
            <w:pPr>
              <w:rPr>
                <w:color w:val="0070C0"/>
                <w:sz w:val="20"/>
                <w:szCs w:val="20"/>
              </w:rPr>
            </w:pPr>
            <w:r w:rsidRPr="00A77B0F">
              <w:rPr>
                <w:color w:val="0070C0"/>
                <w:sz w:val="20"/>
                <w:szCs w:val="20"/>
              </w:rPr>
              <w:t>Clientèle patrimoniale</w:t>
            </w:r>
          </w:p>
        </w:tc>
      </w:tr>
    </w:tbl>
    <w:p w:rsidR="00237454" w:rsidRPr="002538C7" w:rsidRDefault="00A77B0F" w:rsidP="00237454">
      <w:pPr>
        <w:ind w:left="360"/>
        <w:rPr>
          <w:color w:val="0070C0"/>
        </w:rPr>
      </w:pPr>
      <w:r w:rsidRPr="002538C7">
        <w:rPr>
          <w:color w:val="0070C0"/>
        </w:rPr>
        <w:t xml:space="preserve">*Vision terriblement classique de la vie </w:t>
      </w:r>
      <w:r w:rsidR="002538C7" w:rsidRPr="002538C7">
        <w:rPr>
          <w:color w:val="0070C0"/>
        </w:rPr>
        <w:t>par</w:t>
      </w:r>
      <w:r w:rsidRPr="002538C7">
        <w:rPr>
          <w:color w:val="0070C0"/>
        </w:rPr>
        <w:t xml:space="preserve"> l’auteur</w:t>
      </w:r>
    </w:p>
    <w:p w:rsidR="00A77B0F" w:rsidRDefault="00A77B0F" w:rsidP="00237454">
      <w:pPr>
        <w:ind w:left="360"/>
      </w:pPr>
    </w:p>
    <w:p w:rsidR="005B04B0" w:rsidRPr="000E2ECA" w:rsidRDefault="005B04B0" w:rsidP="005B04B0">
      <w:pPr>
        <w:ind w:left="360"/>
        <w:rPr>
          <w:b/>
          <w:sz w:val="28"/>
          <w:szCs w:val="28"/>
        </w:rPr>
      </w:pPr>
      <w:r w:rsidRPr="000E2ECA">
        <w:rPr>
          <w:b/>
          <w:sz w:val="28"/>
          <w:szCs w:val="28"/>
        </w:rPr>
        <w:t xml:space="preserve">Cycle de vie d’une </w:t>
      </w:r>
      <w:r>
        <w:rPr>
          <w:b/>
          <w:sz w:val="28"/>
          <w:szCs w:val="28"/>
        </w:rPr>
        <w:t xml:space="preserve">entreprise et </w:t>
      </w:r>
      <w:r w:rsidRPr="000E2ECA">
        <w:rPr>
          <w:b/>
          <w:sz w:val="28"/>
          <w:szCs w:val="28"/>
        </w:rPr>
        <w:t xml:space="preserve"> rôles des banques</w:t>
      </w:r>
    </w:p>
    <w:tbl>
      <w:tblPr>
        <w:tblStyle w:val="Grilledutableau"/>
        <w:tblW w:w="0" w:type="auto"/>
        <w:tblInd w:w="360" w:type="dxa"/>
        <w:tblLook w:val="04A0"/>
      </w:tblPr>
      <w:tblGrid>
        <w:gridCol w:w="1981"/>
        <w:gridCol w:w="3863"/>
        <w:gridCol w:w="3685"/>
        <w:gridCol w:w="3686"/>
      </w:tblGrid>
      <w:tr w:rsidR="005B04B0" w:rsidTr="0091205A">
        <w:tc>
          <w:tcPr>
            <w:tcW w:w="1981" w:type="dxa"/>
          </w:tcPr>
          <w:p w:rsidR="005B04B0" w:rsidRDefault="005B04B0" w:rsidP="00DC73E4">
            <w:r>
              <w:t>Phase de développement</w:t>
            </w:r>
          </w:p>
        </w:tc>
        <w:tc>
          <w:tcPr>
            <w:tcW w:w="3863" w:type="dxa"/>
          </w:tcPr>
          <w:p w:rsidR="005B04B0" w:rsidRDefault="005B04B0" w:rsidP="00DC73E4">
            <w:pPr>
              <w:jc w:val="center"/>
            </w:pPr>
            <w:r>
              <w:t>Création</w:t>
            </w:r>
          </w:p>
        </w:tc>
        <w:tc>
          <w:tcPr>
            <w:tcW w:w="3685" w:type="dxa"/>
          </w:tcPr>
          <w:p w:rsidR="005B04B0" w:rsidRDefault="005B04B0" w:rsidP="00DC73E4">
            <w:pPr>
              <w:jc w:val="center"/>
            </w:pPr>
            <w:r>
              <w:t>Développement / Croissance</w:t>
            </w:r>
          </w:p>
        </w:tc>
        <w:tc>
          <w:tcPr>
            <w:tcW w:w="3686" w:type="dxa"/>
          </w:tcPr>
          <w:p w:rsidR="005B04B0" w:rsidRDefault="005B04B0" w:rsidP="00DC73E4">
            <w:pPr>
              <w:jc w:val="center"/>
            </w:pPr>
            <w:r>
              <w:t>Maturité</w:t>
            </w:r>
          </w:p>
        </w:tc>
      </w:tr>
      <w:tr w:rsidR="005B04B0" w:rsidRPr="00237454" w:rsidTr="0091205A">
        <w:tc>
          <w:tcPr>
            <w:tcW w:w="1981" w:type="dxa"/>
          </w:tcPr>
          <w:p w:rsidR="005B04B0" w:rsidRDefault="005B04B0" w:rsidP="00DC73E4">
            <w:r>
              <w:t>Attentes de produits en relation avec la vie de la personne</w:t>
            </w:r>
          </w:p>
        </w:tc>
        <w:tc>
          <w:tcPr>
            <w:tcW w:w="3863" w:type="dxa"/>
          </w:tcPr>
          <w:p w:rsidR="005B04B0" w:rsidRDefault="005B04B0" w:rsidP="00DC73E4">
            <w:pPr>
              <w:rPr>
                <w:color w:val="0070C0"/>
              </w:rPr>
            </w:pPr>
            <w:r>
              <w:rPr>
                <w:color w:val="0070C0"/>
              </w:rPr>
              <w:t>Création d’un compte en banque</w:t>
            </w:r>
          </w:p>
          <w:p w:rsidR="005B04B0" w:rsidRDefault="005B04B0" w:rsidP="00DC73E4">
            <w:pPr>
              <w:rPr>
                <w:color w:val="0070C0"/>
              </w:rPr>
            </w:pPr>
            <w:r>
              <w:rPr>
                <w:color w:val="0070C0"/>
              </w:rPr>
              <w:t>Déposer les apports des associés</w:t>
            </w:r>
          </w:p>
          <w:p w:rsidR="005B04B0" w:rsidRDefault="005B04B0" w:rsidP="00DC73E4">
            <w:pPr>
              <w:rPr>
                <w:color w:val="0070C0"/>
              </w:rPr>
            </w:pPr>
            <w:r>
              <w:rPr>
                <w:color w:val="0070C0"/>
              </w:rPr>
              <w:t>Pouvoir payer les premières dépenses</w:t>
            </w:r>
          </w:p>
          <w:p w:rsidR="0091205A" w:rsidRDefault="0091205A" w:rsidP="00DC73E4">
            <w:pPr>
              <w:rPr>
                <w:color w:val="0070C0"/>
              </w:rPr>
            </w:pPr>
          </w:p>
          <w:p w:rsidR="0091205A" w:rsidRPr="00237454" w:rsidRDefault="0091205A" w:rsidP="00DC73E4">
            <w:pPr>
              <w:rPr>
                <w:color w:val="0070C0"/>
              </w:rPr>
            </w:pPr>
          </w:p>
        </w:tc>
        <w:tc>
          <w:tcPr>
            <w:tcW w:w="3685" w:type="dxa"/>
          </w:tcPr>
          <w:p w:rsidR="005B04B0" w:rsidRDefault="005B04B0" w:rsidP="00DC73E4">
            <w:pPr>
              <w:rPr>
                <w:color w:val="0070C0"/>
              </w:rPr>
            </w:pPr>
            <w:r>
              <w:rPr>
                <w:color w:val="0070C0"/>
              </w:rPr>
              <w:t>Emprunt pour financer les projets, la croissance</w:t>
            </w:r>
          </w:p>
          <w:p w:rsidR="005B04B0" w:rsidRPr="00237454" w:rsidRDefault="005B04B0" w:rsidP="00DC73E4">
            <w:pPr>
              <w:rPr>
                <w:color w:val="0070C0"/>
              </w:rPr>
            </w:pPr>
            <w:r>
              <w:rPr>
                <w:color w:val="0070C0"/>
              </w:rPr>
              <w:t>Facilité de trésorerie pour passer des caps difficiles</w:t>
            </w:r>
          </w:p>
        </w:tc>
        <w:tc>
          <w:tcPr>
            <w:tcW w:w="3686" w:type="dxa"/>
          </w:tcPr>
          <w:p w:rsidR="005B04B0" w:rsidRPr="00237454" w:rsidRDefault="002B0D53" w:rsidP="00DC73E4">
            <w:pPr>
              <w:rPr>
                <w:color w:val="0070C0"/>
              </w:rPr>
            </w:pPr>
            <w:r>
              <w:rPr>
                <w:color w:val="0070C0"/>
              </w:rPr>
              <w:t>Alterner les placements, les crédits en fonction de l’évolution de la situation financière de l’entreprise</w:t>
            </w:r>
          </w:p>
        </w:tc>
      </w:tr>
      <w:tr w:rsidR="005B04B0" w:rsidRPr="00237454" w:rsidTr="0091205A">
        <w:tc>
          <w:tcPr>
            <w:tcW w:w="1981" w:type="dxa"/>
          </w:tcPr>
          <w:p w:rsidR="005B04B0" w:rsidRDefault="005B04B0" w:rsidP="00DC73E4">
            <w:r>
              <w:t>Rôles des banques</w:t>
            </w:r>
          </w:p>
        </w:tc>
        <w:tc>
          <w:tcPr>
            <w:tcW w:w="3863" w:type="dxa"/>
          </w:tcPr>
          <w:p w:rsidR="005B04B0" w:rsidRDefault="005B04B0" w:rsidP="00DC73E4">
            <w:pPr>
              <w:rPr>
                <w:color w:val="0070C0"/>
              </w:rPr>
            </w:pPr>
            <w:r>
              <w:rPr>
                <w:color w:val="0070C0"/>
              </w:rPr>
              <w:t>Gestion des moyens de paiement</w:t>
            </w:r>
          </w:p>
          <w:p w:rsidR="0091205A" w:rsidRDefault="0091205A" w:rsidP="00DC73E4">
            <w:pPr>
              <w:rPr>
                <w:color w:val="0070C0"/>
              </w:rPr>
            </w:pPr>
          </w:p>
          <w:p w:rsidR="0091205A" w:rsidRPr="00237454" w:rsidRDefault="0091205A" w:rsidP="00DC73E4">
            <w:pPr>
              <w:rPr>
                <w:color w:val="0070C0"/>
              </w:rPr>
            </w:pPr>
          </w:p>
        </w:tc>
        <w:tc>
          <w:tcPr>
            <w:tcW w:w="3685" w:type="dxa"/>
          </w:tcPr>
          <w:p w:rsidR="002B0D53" w:rsidRDefault="002B0D53" w:rsidP="00DC73E4">
            <w:pPr>
              <w:rPr>
                <w:color w:val="0070C0"/>
              </w:rPr>
            </w:pPr>
            <w:r>
              <w:rPr>
                <w:color w:val="0070C0"/>
              </w:rPr>
              <w:t>Crédits LT : Faciliter la croissance en finançant les projets</w:t>
            </w:r>
          </w:p>
          <w:p w:rsidR="005B04B0" w:rsidRPr="00237454" w:rsidRDefault="002B0D53" w:rsidP="00DC73E4">
            <w:pPr>
              <w:rPr>
                <w:color w:val="0070C0"/>
              </w:rPr>
            </w:pPr>
            <w:r>
              <w:rPr>
                <w:color w:val="0070C0"/>
              </w:rPr>
              <w:t>Crédits CT : financer les passages difficiles</w:t>
            </w:r>
          </w:p>
        </w:tc>
        <w:tc>
          <w:tcPr>
            <w:tcW w:w="3686" w:type="dxa"/>
          </w:tcPr>
          <w:p w:rsidR="005B04B0" w:rsidRPr="00237454" w:rsidRDefault="002B0D53" w:rsidP="00DC73E4">
            <w:pPr>
              <w:rPr>
                <w:color w:val="0070C0"/>
              </w:rPr>
            </w:pPr>
            <w:r>
              <w:rPr>
                <w:color w:val="0070C0"/>
              </w:rPr>
              <w:t>Avoir une palette de produits très variées pour répondre à toutes les attentes</w:t>
            </w:r>
          </w:p>
        </w:tc>
      </w:tr>
      <w:tr w:rsidR="005B04B0" w:rsidRPr="00237454" w:rsidTr="0091205A">
        <w:tc>
          <w:tcPr>
            <w:tcW w:w="1981" w:type="dxa"/>
          </w:tcPr>
          <w:p w:rsidR="005B04B0" w:rsidRDefault="005B04B0" w:rsidP="00DC73E4">
            <w:r>
              <w:t>En quoi cela consiste ?</w:t>
            </w:r>
          </w:p>
        </w:tc>
        <w:tc>
          <w:tcPr>
            <w:tcW w:w="3863" w:type="dxa"/>
          </w:tcPr>
          <w:p w:rsidR="005B04B0" w:rsidRDefault="005B04B0" w:rsidP="00DC73E4">
            <w:pPr>
              <w:rPr>
                <w:color w:val="0070C0"/>
              </w:rPr>
            </w:pPr>
            <w:r>
              <w:rPr>
                <w:color w:val="0070C0"/>
              </w:rPr>
              <w:t>S’assurer de la sécurité, de la solvabilité</w:t>
            </w:r>
          </w:p>
        </w:tc>
        <w:tc>
          <w:tcPr>
            <w:tcW w:w="3685" w:type="dxa"/>
          </w:tcPr>
          <w:p w:rsidR="005B04B0" w:rsidRPr="00237454" w:rsidRDefault="002B0D53" w:rsidP="002B0D53">
            <w:pPr>
              <w:rPr>
                <w:color w:val="0070C0"/>
              </w:rPr>
            </w:pPr>
            <w:r>
              <w:rPr>
                <w:color w:val="0070C0"/>
              </w:rPr>
              <w:t>Proposer des solutions de financement en relation avec les attentes : durée des crédits, taux</w:t>
            </w:r>
          </w:p>
        </w:tc>
        <w:tc>
          <w:tcPr>
            <w:tcW w:w="3686" w:type="dxa"/>
          </w:tcPr>
          <w:p w:rsidR="005B04B0" w:rsidRPr="00237454" w:rsidRDefault="002B0D53" w:rsidP="00DC73E4">
            <w:pPr>
              <w:rPr>
                <w:color w:val="0070C0"/>
              </w:rPr>
            </w:pPr>
            <w:r>
              <w:rPr>
                <w:color w:val="0070C0"/>
              </w:rPr>
              <w:t>Proposer des conseils, monter des opérations spéciales</w:t>
            </w:r>
          </w:p>
        </w:tc>
      </w:tr>
      <w:tr w:rsidR="005B04B0" w:rsidRPr="00237454" w:rsidTr="0091205A">
        <w:tc>
          <w:tcPr>
            <w:tcW w:w="1981" w:type="dxa"/>
          </w:tcPr>
          <w:p w:rsidR="005B04B0" w:rsidRDefault="005B04B0" w:rsidP="00DC73E4">
            <w:r>
              <w:t>Objectifs de la banque</w:t>
            </w:r>
          </w:p>
        </w:tc>
        <w:tc>
          <w:tcPr>
            <w:tcW w:w="3863" w:type="dxa"/>
          </w:tcPr>
          <w:p w:rsidR="005B04B0" w:rsidRDefault="005B04B0" w:rsidP="00DC73E4">
            <w:pPr>
              <w:rPr>
                <w:color w:val="0070C0"/>
              </w:rPr>
            </w:pPr>
            <w:r>
              <w:rPr>
                <w:color w:val="0070C0"/>
              </w:rPr>
              <w:t>Conquête de nouveaux clients à fidéliser</w:t>
            </w:r>
          </w:p>
          <w:p w:rsidR="0091205A" w:rsidRDefault="0091205A" w:rsidP="00DC73E4">
            <w:pPr>
              <w:rPr>
                <w:color w:val="0070C0"/>
              </w:rPr>
            </w:pPr>
          </w:p>
          <w:p w:rsidR="0091205A" w:rsidRDefault="0091205A" w:rsidP="00DC73E4">
            <w:pPr>
              <w:rPr>
                <w:color w:val="0070C0"/>
              </w:rPr>
            </w:pPr>
          </w:p>
        </w:tc>
        <w:tc>
          <w:tcPr>
            <w:tcW w:w="3685" w:type="dxa"/>
          </w:tcPr>
          <w:p w:rsidR="005B04B0" w:rsidRPr="00237454" w:rsidRDefault="002B0D53" w:rsidP="00DC73E4">
            <w:pPr>
              <w:rPr>
                <w:color w:val="0070C0"/>
              </w:rPr>
            </w:pPr>
            <w:r>
              <w:rPr>
                <w:color w:val="0070C0"/>
              </w:rPr>
              <w:t>Fidéliser le client en « l’équipant »</w:t>
            </w:r>
          </w:p>
        </w:tc>
        <w:tc>
          <w:tcPr>
            <w:tcW w:w="3686" w:type="dxa"/>
          </w:tcPr>
          <w:p w:rsidR="005B04B0" w:rsidRPr="00237454" w:rsidRDefault="002B0D53" w:rsidP="002B0D53">
            <w:pPr>
              <w:rPr>
                <w:color w:val="0070C0"/>
              </w:rPr>
            </w:pPr>
            <w:r>
              <w:rPr>
                <w:color w:val="0070C0"/>
              </w:rPr>
              <w:t>Maximiser la rentabilité du client à maturité</w:t>
            </w:r>
          </w:p>
        </w:tc>
      </w:tr>
      <w:tr w:rsidR="005B04B0" w:rsidRPr="00237454" w:rsidTr="0091205A">
        <w:tc>
          <w:tcPr>
            <w:tcW w:w="1981" w:type="dxa"/>
          </w:tcPr>
          <w:p w:rsidR="005B04B0" w:rsidRDefault="005B04B0" w:rsidP="00DC73E4">
            <w:r>
              <w:t>Classification banque</w:t>
            </w:r>
          </w:p>
        </w:tc>
        <w:tc>
          <w:tcPr>
            <w:tcW w:w="3863" w:type="dxa"/>
          </w:tcPr>
          <w:p w:rsidR="005B04B0" w:rsidRDefault="005B04B0" w:rsidP="00DC73E4">
            <w:pPr>
              <w:rPr>
                <w:color w:val="0070C0"/>
              </w:rPr>
            </w:pPr>
            <w:r>
              <w:rPr>
                <w:color w:val="0070C0"/>
              </w:rPr>
              <w:t>TPE</w:t>
            </w:r>
          </w:p>
        </w:tc>
        <w:tc>
          <w:tcPr>
            <w:tcW w:w="3685" w:type="dxa"/>
          </w:tcPr>
          <w:p w:rsidR="005B04B0" w:rsidRPr="00237454" w:rsidRDefault="005B04B0" w:rsidP="00DC73E4">
            <w:pPr>
              <w:rPr>
                <w:color w:val="0070C0"/>
              </w:rPr>
            </w:pPr>
            <w:r>
              <w:rPr>
                <w:color w:val="0070C0"/>
              </w:rPr>
              <w:t>PE à GE</w:t>
            </w:r>
          </w:p>
        </w:tc>
        <w:tc>
          <w:tcPr>
            <w:tcW w:w="3686" w:type="dxa"/>
          </w:tcPr>
          <w:p w:rsidR="005B04B0" w:rsidRPr="00237454" w:rsidRDefault="002B0D53" w:rsidP="00DC73E4">
            <w:pPr>
              <w:rPr>
                <w:color w:val="0070C0"/>
              </w:rPr>
            </w:pPr>
            <w:r>
              <w:rPr>
                <w:color w:val="0070C0"/>
              </w:rPr>
              <w:t>PE à GE et même TGE</w:t>
            </w:r>
          </w:p>
        </w:tc>
      </w:tr>
    </w:tbl>
    <w:p w:rsidR="00237454" w:rsidRDefault="00237454" w:rsidP="00237454">
      <w:pPr>
        <w:ind w:left="360"/>
      </w:pPr>
    </w:p>
    <w:p w:rsidR="00237454" w:rsidRDefault="00B465CC" w:rsidP="005B04B0">
      <w:r>
        <w:t>Bilan : Repérer les points communs concernant les rôles des banques entre les personnes et les entreprises :</w:t>
      </w:r>
    </w:p>
    <w:p w:rsidR="00B465CC" w:rsidRPr="005573BF" w:rsidRDefault="00B465CC" w:rsidP="005573BF">
      <w:pPr>
        <w:rPr>
          <w:color w:val="0070C0"/>
        </w:rPr>
      </w:pPr>
      <w:r w:rsidRPr="005573BF">
        <w:rPr>
          <w:color w:val="0070C0"/>
        </w:rPr>
        <w:t xml:space="preserve">Les clients ont des cycles de vie qui peuvent se comparer, ils ont donc des besoins d’Epargne et de Placements </w:t>
      </w:r>
      <w:r w:rsidR="005573BF" w:rsidRPr="005573BF">
        <w:rPr>
          <w:color w:val="0070C0"/>
        </w:rPr>
        <w:t>plus ou moins aux mêmes moments.</w:t>
      </w:r>
    </w:p>
    <w:sectPr w:rsidR="00B465CC" w:rsidRPr="005573BF" w:rsidSect="00237454">
      <w:footerReference w:type="default" r:id="rId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1A" w:rsidRDefault="00C5711A" w:rsidP="002728C7">
      <w:pPr>
        <w:spacing w:after="0" w:line="240" w:lineRule="auto"/>
      </w:pPr>
      <w:r>
        <w:separator/>
      </w:r>
    </w:p>
  </w:endnote>
  <w:endnote w:type="continuationSeparator" w:id="0">
    <w:p w:rsidR="00C5711A" w:rsidRDefault="00C5711A" w:rsidP="00272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357E54">
      <w:tc>
        <w:tcPr>
          <w:tcW w:w="918" w:type="dxa"/>
        </w:tcPr>
        <w:p w:rsidR="00357E54" w:rsidRDefault="00357E54">
          <w:pPr>
            <w:pStyle w:val="Pieddepage"/>
            <w:jc w:val="right"/>
            <w:rPr>
              <w:b/>
              <w:color w:val="4F81BD" w:themeColor="accent1"/>
              <w:sz w:val="32"/>
              <w:szCs w:val="32"/>
            </w:rPr>
          </w:pPr>
          <w:fldSimple w:instr=" PAGE   \* MERGEFORMAT ">
            <w:r w:rsidR="00D7656B" w:rsidRPr="00D7656B">
              <w:rPr>
                <w:b/>
                <w:noProof/>
                <w:color w:val="4F81BD" w:themeColor="accent1"/>
                <w:sz w:val="32"/>
                <w:szCs w:val="32"/>
              </w:rPr>
              <w:t>2</w:t>
            </w:r>
          </w:fldSimple>
        </w:p>
      </w:tc>
      <w:tc>
        <w:tcPr>
          <w:tcW w:w="7938" w:type="dxa"/>
        </w:tcPr>
        <w:p w:rsidR="00357E54" w:rsidRDefault="00357E54">
          <w:pPr>
            <w:pStyle w:val="Pieddepage"/>
          </w:pPr>
          <w:r>
            <w:t>Le rôle des banques – Etape découverte – Méthode « Partir de la vie quotidienne » - Séminaire formation PFEG Novembre 2010 - IC</w:t>
          </w:r>
        </w:p>
      </w:tc>
    </w:tr>
  </w:tbl>
  <w:p w:rsidR="00357E54" w:rsidRDefault="00357E5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3"/>
    </w:tblGrid>
    <w:tr w:rsidR="002728C7">
      <w:tc>
        <w:tcPr>
          <w:tcW w:w="918" w:type="dxa"/>
        </w:tcPr>
        <w:p w:rsidR="002728C7" w:rsidRDefault="002728C7">
          <w:pPr>
            <w:pStyle w:val="Pieddepage"/>
            <w:jc w:val="right"/>
            <w:rPr>
              <w:b/>
              <w:color w:val="4F81BD" w:themeColor="accent1"/>
              <w:sz w:val="32"/>
              <w:szCs w:val="32"/>
            </w:rPr>
          </w:pPr>
          <w:fldSimple w:instr=" PAGE   \* MERGEFORMAT ">
            <w:r w:rsidR="00D7656B" w:rsidRPr="00D7656B">
              <w:rPr>
                <w:b/>
                <w:noProof/>
                <w:color w:val="4F81BD" w:themeColor="accent1"/>
                <w:sz w:val="32"/>
                <w:szCs w:val="32"/>
              </w:rPr>
              <w:t>4</w:t>
            </w:r>
          </w:fldSimple>
        </w:p>
      </w:tc>
      <w:tc>
        <w:tcPr>
          <w:tcW w:w="7938" w:type="dxa"/>
        </w:tcPr>
        <w:p w:rsidR="002728C7" w:rsidRDefault="002728C7">
          <w:pPr>
            <w:pStyle w:val="Pieddepage"/>
          </w:pPr>
          <w:r>
            <w:t>Le rôle des banques – Etape découverte – Méthode « Partir de la vie quotidienne »</w:t>
          </w:r>
          <w:r w:rsidR="001D78AE">
            <w:t xml:space="preserve"> - Séminaire formation PFEG Novembre 2010</w:t>
          </w:r>
          <w:r w:rsidR="000E0143">
            <w:t xml:space="preserve"> - IC</w:t>
          </w:r>
        </w:p>
      </w:tc>
    </w:tr>
  </w:tbl>
  <w:p w:rsidR="002728C7" w:rsidRDefault="002728C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1A" w:rsidRDefault="00C5711A" w:rsidP="002728C7">
      <w:pPr>
        <w:spacing w:after="0" w:line="240" w:lineRule="auto"/>
      </w:pPr>
      <w:r>
        <w:separator/>
      </w:r>
    </w:p>
  </w:footnote>
  <w:footnote w:type="continuationSeparator" w:id="0">
    <w:p w:rsidR="00C5711A" w:rsidRDefault="00C5711A" w:rsidP="00272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4A67"/>
    <w:multiLevelType w:val="hybridMultilevel"/>
    <w:tmpl w:val="82405578"/>
    <w:lvl w:ilvl="0" w:tplc="2912F2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8214D5"/>
    <w:multiLevelType w:val="hybridMultilevel"/>
    <w:tmpl w:val="BEC2B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970833"/>
    <w:multiLevelType w:val="hybridMultilevel"/>
    <w:tmpl w:val="BEC2BA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09E23ED"/>
    <w:multiLevelType w:val="hybridMultilevel"/>
    <w:tmpl w:val="24C26A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7454"/>
    <w:rsid w:val="000A1D58"/>
    <w:rsid w:val="000E0143"/>
    <w:rsid w:val="000E2ECA"/>
    <w:rsid w:val="001D78AE"/>
    <w:rsid w:val="00237454"/>
    <w:rsid w:val="00245700"/>
    <w:rsid w:val="002538C7"/>
    <w:rsid w:val="002728C7"/>
    <w:rsid w:val="002A2FED"/>
    <w:rsid w:val="002B0D53"/>
    <w:rsid w:val="00357E54"/>
    <w:rsid w:val="003B3FDC"/>
    <w:rsid w:val="005573BF"/>
    <w:rsid w:val="005B04B0"/>
    <w:rsid w:val="00625921"/>
    <w:rsid w:val="007B1C2E"/>
    <w:rsid w:val="0091205A"/>
    <w:rsid w:val="00A01D64"/>
    <w:rsid w:val="00A77B0F"/>
    <w:rsid w:val="00B465CC"/>
    <w:rsid w:val="00C5711A"/>
    <w:rsid w:val="00D7656B"/>
    <w:rsid w:val="00EC2B60"/>
    <w:rsid w:val="00F34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D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454"/>
    <w:pPr>
      <w:ind w:left="720"/>
      <w:contextualSpacing/>
    </w:pPr>
  </w:style>
  <w:style w:type="table" w:styleId="Grilledutableau">
    <w:name w:val="Table Grid"/>
    <w:basedOn w:val="TableauNormal"/>
    <w:uiPriority w:val="59"/>
    <w:rsid w:val="002374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2728C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728C7"/>
  </w:style>
  <w:style w:type="paragraph" w:styleId="Pieddepage">
    <w:name w:val="footer"/>
    <w:basedOn w:val="Normal"/>
    <w:link w:val="PieddepageCar"/>
    <w:uiPriority w:val="99"/>
    <w:unhideWhenUsed/>
    <w:rsid w:val="002728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28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959</Words>
  <Characters>5278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2010-10-28T06:33:00Z</dcterms:created>
  <dc:creator>isa PC</dc:creator>
  <lastModifiedBy>isa PC</lastModifiedBy>
  <lastPrinted>2010-10-28T06:33:00Z</lastPrinted>
  <dcterms:modified xsi:type="dcterms:W3CDTF">2010-10-28T07:39:00Z</dcterms:modified>
  <revision>16</revision>
</coreProperties>
</file>