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D" w:rsidRDefault="00E966FD">
      <w:pPr>
        <w:rPr>
          <w:rFonts w:cs="Arial"/>
          <w:i/>
          <w:iCs/>
          <w:sz w:val="16"/>
        </w:rPr>
      </w:pPr>
      <w:r>
        <w:rPr>
          <w:rFonts w:cs="Arial"/>
          <w:i/>
          <w:iCs/>
          <w:sz w:val="16"/>
        </w:rPr>
        <w:t xml:space="preserve">    </w:t>
      </w:r>
    </w:p>
    <w:p w:rsidR="00E94DD6" w:rsidRDefault="00E94DD6">
      <w:pPr>
        <w:rPr>
          <w:rFonts w:cs="Arial"/>
          <w:i/>
          <w:iCs/>
          <w:sz w:val="16"/>
        </w:rPr>
      </w:pPr>
    </w:p>
    <w:p w:rsidR="00E94DD6" w:rsidRDefault="00E94DD6">
      <w:pPr>
        <w:rPr>
          <w:rFonts w:cs="Arial"/>
          <w:i/>
          <w:iCs/>
          <w:sz w:val="16"/>
        </w:rPr>
      </w:pPr>
    </w:p>
    <w:p w:rsidR="00E94DD6" w:rsidRDefault="00E94DD6" w:rsidP="00E94DD6">
      <w:pPr>
        <w:rPr>
          <w:rFonts w:cs="Arial"/>
          <w:i/>
          <w:iCs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25"/>
        <w:gridCol w:w="3555"/>
        <w:gridCol w:w="2357"/>
        <w:gridCol w:w="13"/>
      </w:tblGrid>
      <w:tr w:rsidR="00244D96" w:rsidTr="00832FD8">
        <w:trPr>
          <w:trHeight w:val="572"/>
        </w:trPr>
        <w:tc>
          <w:tcPr>
            <w:tcW w:w="95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44D96" w:rsidRPr="00832FD8" w:rsidRDefault="00244D96" w:rsidP="00832FD8">
            <w:pPr>
              <w:pStyle w:val="Titre4"/>
              <w:spacing w:before="0"/>
              <w:jc w:val="center"/>
              <w:rPr>
                <w:b w:val="0"/>
                <w:bCs w:val="0"/>
                <w:shadow/>
              </w:rPr>
            </w:pPr>
            <w:bookmarkStart w:id="0" w:name="_Toc29527698"/>
            <w:r w:rsidRPr="00832FD8">
              <w:rPr>
                <w:b w:val="0"/>
                <w:bCs w:val="0"/>
                <w:shadow/>
                <w:sz w:val="24"/>
              </w:rPr>
              <w:t>CAP Conduite de Systèmes Industriels</w:t>
            </w:r>
            <w:bookmarkEnd w:id="0"/>
          </w:p>
          <w:p w:rsidR="00244D96" w:rsidRDefault="00244D96" w:rsidP="00832FD8">
            <w:pPr>
              <w:spacing w:before="40"/>
              <w:ind w:left="11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Option 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.........................................................................………………………………………......…......................................</w:t>
            </w:r>
          </w:p>
        </w:tc>
      </w:tr>
      <w:tr w:rsidR="00244D96" w:rsidTr="00832FD8">
        <w:trPr>
          <w:trHeight w:val="572"/>
        </w:trPr>
        <w:tc>
          <w:tcPr>
            <w:tcW w:w="95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44D96" w:rsidRDefault="00244D96" w:rsidP="00832FD8">
            <w:pPr>
              <w:spacing w:before="40"/>
              <w:ind w:left="11"/>
              <w:jc w:val="center"/>
              <w:rPr>
                <w:b/>
                <w:bCs/>
                <w:shadow/>
                <w:sz w:val="18"/>
              </w:rPr>
            </w:pPr>
            <w:r>
              <w:rPr>
                <w:b/>
                <w:bCs/>
                <w:shadow/>
                <w:sz w:val="24"/>
              </w:rPr>
              <w:t>Épreuve EP2 (UP 2)</w:t>
            </w:r>
          </w:p>
          <w:p w:rsidR="00244D96" w:rsidRDefault="00244D96" w:rsidP="00832FD8">
            <w:pPr>
              <w:ind w:left="9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</w:rPr>
              <w:t>Conduite, exploitation et production</w:t>
            </w:r>
          </w:p>
        </w:tc>
      </w:tr>
      <w:tr w:rsidR="00244D96" w:rsidTr="00832FD8">
        <w:trPr>
          <w:gridAfter w:val="1"/>
          <w:wAfter w:w="13" w:type="dxa"/>
          <w:cantSplit/>
        </w:trPr>
        <w:tc>
          <w:tcPr>
            <w:tcW w:w="36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8A1A3E" w:rsidP="00832FD8">
            <w:pPr>
              <w:pStyle w:val="Titre1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bookmarkStart w:id="1" w:name="_Toc29527699"/>
            <w:r w:rsidRPr="008A1A3E">
              <w:rPr>
                <w:b/>
                <w:bCs/>
                <w:noProof/>
                <w:color w:val="auto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1" type="#_x0000_t6" style="position:absolute;left:0;text-align:left;margin-left:371.65pt;margin-top:11.7pt;width:75.15pt;height:17.1pt;flip:x;z-index:251658240;mso-position-horizontal-relative:text;mso-position-vertical-relative:page" fillcolor="black">
                  <w10:wrap anchory="page"/>
                  <w10:anchorlock/>
                </v:shape>
              </w:pict>
            </w:r>
            <w:r w:rsidRPr="008A1A3E">
              <w:rPr>
                <w:b/>
                <w:bCs/>
                <w:noProof/>
                <w:color w:val="auto"/>
              </w:rPr>
              <w:pict>
                <v:shape id="_x0000_s1030" type="#_x0000_t6" style="position:absolute;left:0;text-align:left;margin-left:648.45pt;margin-top:15.05pt;width:100.8pt;height:14.4pt;flip:x;z-index:251657216;mso-position-horizontal-relative:text;mso-position-vertical-relative:text" o:allowincell="f" fillcolor="black"/>
              </w:pict>
            </w:r>
            <w:r w:rsidR="00244D96">
              <w:rPr>
                <w:rFonts w:cs="Arial"/>
                <w:b/>
                <w:bCs/>
                <w:color w:val="auto"/>
                <w:sz w:val="22"/>
                <w:szCs w:val="22"/>
              </w:rPr>
              <w:t>Compétences</w:t>
            </w:r>
            <w:bookmarkEnd w:id="1"/>
          </w:p>
          <w:p w:rsidR="00244D96" w:rsidRDefault="00244D96" w:rsidP="0083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(ce sont celles prévues par le référentiel de certification, à l’exclusion de toute autre)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pStyle w:val="Titre1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bookmarkStart w:id="2" w:name="_Toc29527700"/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Indicateurs d’évaluation</w:t>
            </w:r>
            <w:bookmarkEnd w:id="2"/>
          </w:p>
          <w:p w:rsidR="00244D96" w:rsidRDefault="00244D96" w:rsidP="00832F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(ce sont ceux du référentiel de compétence à l’exclusion de tout autre)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spacing w:line="288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ÉVALUATION</w:t>
            </w:r>
          </w:p>
          <w:p w:rsidR="00244D96" w:rsidRDefault="00244D96" w:rsidP="00832FD8">
            <w:pPr>
              <w:spacing w:line="288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                             +</w:t>
            </w:r>
          </w:p>
        </w:tc>
      </w:tr>
      <w:tr w:rsidR="00244D96" w:rsidTr="00481227">
        <w:trPr>
          <w:gridAfter w:val="1"/>
          <w:wAfter w:w="13" w:type="dxa"/>
          <w:cantSplit/>
          <w:trHeight w:val="129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pStyle w:val="Titre2"/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pStyle w:val="Titre1"/>
              <w:jc w:val="center"/>
              <w:rPr>
                <w:rFonts w:cs="Arial"/>
                <w:b/>
                <w:bCs/>
                <w:caps/>
                <w:color w:val="000000"/>
                <w:sz w:val="22"/>
                <w:szCs w:val="22"/>
              </w:rPr>
            </w:pPr>
            <w:bookmarkStart w:id="3" w:name="_Toc29527701"/>
            <w:r>
              <w:rPr>
                <w:rFonts w:cs="Arial"/>
                <w:b/>
                <w:bCs/>
                <w:caps/>
                <w:color w:val="000000"/>
                <w:sz w:val="22"/>
                <w:szCs w:val="22"/>
              </w:rPr>
              <w:t>C 13</w:t>
            </w:r>
            <w:bookmarkEnd w:id="3"/>
          </w:p>
          <w:p w:rsidR="00244D96" w:rsidRDefault="00244D96" w:rsidP="00832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Recenser les consignes et procédures de sécurité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CC"/>
          </w:tcPr>
          <w:p w:rsidR="00244D96" w:rsidRDefault="00244D96" w:rsidP="00832FD8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  <w:p w:rsidR="00244D96" w:rsidRDefault="00244D96" w:rsidP="00244D96">
            <w:pPr>
              <w:numPr>
                <w:ilvl w:val="0"/>
                <w:numId w:val="6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L’identification, le décodage des consignes et des procédures sont exacts ;</w:t>
            </w:r>
          </w:p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consignes sont interprétées et conformes aux fonctionnements.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</w:rPr>
            </w:pPr>
          </w:p>
        </w:tc>
      </w:tr>
      <w:tr w:rsidR="00244D96" w:rsidTr="00481227">
        <w:trPr>
          <w:gridAfter w:val="1"/>
          <w:wAfter w:w="13" w:type="dxa"/>
          <w:cantSplit/>
          <w:trHeight w:val="129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pStyle w:val="Titre2"/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23</w:t>
            </w:r>
          </w:p>
          <w:p w:rsidR="00244D96" w:rsidRDefault="00244D96" w:rsidP="00832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Appliquer en permanence les consignes de nettoyage et d’hygiène</w:t>
            </w:r>
          </w:p>
        </w:tc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CC"/>
          </w:tcPr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sources de salissures ou de contamination sont identifiées correctement ;</w:t>
            </w:r>
          </w:p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règles d’hygiène et de sécurité sont respectées ;</w:t>
            </w:r>
          </w:p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poste est correctement nettoyé et décontaminé si nécessaire.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</w:rPr>
            </w:pPr>
          </w:p>
        </w:tc>
      </w:tr>
      <w:tr w:rsidR="00244D96" w:rsidTr="00481227">
        <w:trPr>
          <w:gridAfter w:val="1"/>
          <w:wAfter w:w="13" w:type="dxa"/>
          <w:cantSplit/>
          <w:trHeight w:val="129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32</w:t>
            </w:r>
          </w:p>
          <w:p w:rsidR="00244D96" w:rsidRDefault="00244D96" w:rsidP="00832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Conduire l’installation et en maintenir la capabilité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CC"/>
          </w:tcPr>
          <w:p w:rsidR="00244D96" w:rsidRDefault="00244D96" w:rsidP="00832FD8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actions et les choix assurent une production conforme en qualité, en quantité, en sécurité et dans les délais 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</w:rPr>
            </w:pPr>
          </w:p>
        </w:tc>
      </w:tr>
      <w:tr w:rsidR="00244D96" w:rsidTr="00481227">
        <w:trPr>
          <w:gridAfter w:val="1"/>
          <w:wAfter w:w="13" w:type="dxa"/>
          <w:cantSplit/>
          <w:trHeight w:val="129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33</w:t>
            </w:r>
          </w:p>
          <w:p w:rsidR="00244D96" w:rsidRDefault="00244D96" w:rsidP="00832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Surveiller la conformité et la traçabilité du produit et maîtriser les flux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CC"/>
          </w:tcPr>
          <w:p w:rsidR="00244D96" w:rsidRDefault="00244D96" w:rsidP="00832FD8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 produit est conforme aux spécifications ;</w:t>
            </w:r>
          </w:p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données sont enregistrées et exploitables.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</w:rPr>
            </w:pPr>
          </w:p>
        </w:tc>
      </w:tr>
      <w:tr w:rsidR="00244D96" w:rsidTr="00481227">
        <w:trPr>
          <w:gridAfter w:val="1"/>
          <w:wAfter w:w="13" w:type="dxa"/>
          <w:cantSplit/>
          <w:trHeight w:val="129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53</w:t>
            </w:r>
          </w:p>
          <w:p w:rsidR="00244D96" w:rsidRDefault="00244D96" w:rsidP="00832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Mettre en œuvre les moyens informatiques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CCFFCC"/>
          </w:tcPr>
          <w:p w:rsidR="00244D96" w:rsidRDefault="00244D96" w:rsidP="00832FD8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  <w:p w:rsidR="00244D96" w:rsidRDefault="00244D96" w:rsidP="00244D96">
            <w:pPr>
              <w:numPr>
                <w:ilvl w:val="0"/>
                <w:numId w:val="5"/>
              </w:numPr>
              <w:tabs>
                <w:tab w:val="clear" w:pos="927"/>
                <w:tab w:val="num" w:pos="246"/>
              </w:tabs>
              <w:spacing w:line="288" w:lineRule="auto"/>
              <w:ind w:left="246" w:hanging="2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Les données de production sont complètement transmises sur le support prévu 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44D96" w:rsidRDefault="00244D96" w:rsidP="00832FD8">
            <w:pPr>
              <w:jc w:val="center"/>
              <w:rPr>
                <w:rFonts w:cs="Arial"/>
              </w:rPr>
            </w:pPr>
          </w:p>
        </w:tc>
      </w:tr>
    </w:tbl>
    <w:p w:rsidR="00244D96" w:rsidRDefault="00244D96" w:rsidP="00E94DD6">
      <w:pPr>
        <w:rPr>
          <w:rFonts w:cs="Arial"/>
          <w:i/>
          <w:iCs/>
          <w:sz w:val="16"/>
        </w:rPr>
      </w:pPr>
      <w:r>
        <w:rPr>
          <w:rFonts w:cs="Arial"/>
          <w:i/>
          <w:iCs/>
          <w:sz w:val="16"/>
          <w:szCs w:val="16"/>
        </w:rPr>
        <w:sym w:font="Wingdings" w:char="F0C7"/>
      </w:r>
      <w:r>
        <w:rPr>
          <w:rFonts w:cs="Arial"/>
          <w:i/>
          <w:iCs/>
          <w:sz w:val="16"/>
          <w:szCs w:val="16"/>
        </w:rPr>
        <w:t xml:space="preserve"> Repérer les compétences évaluées et correspondant au travail demandé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725"/>
        <w:gridCol w:w="1738"/>
      </w:tblGrid>
      <w:tr w:rsidR="00244D96" w:rsidTr="00481227">
        <w:tc>
          <w:tcPr>
            <w:tcW w:w="95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:rsidR="00244D96" w:rsidRDefault="00244D96" w:rsidP="00832FD8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Appréciation globale et proposition de note : </w:t>
            </w:r>
          </w:p>
          <w:p w:rsidR="00244D96" w:rsidRDefault="00244D96" w:rsidP="00832FD8">
            <w:pPr>
              <w:tabs>
                <w:tab w:val="right" w:leader="dot" w:pos="914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244D96" w:rsidRDefault="00244D96" w:rsidP="00832FD8">
            <w:pPr>
              <w:tabs>
                <w:tab w:val="right" w:leader="dot" w:pos="9144"/>
              </w:tabs>
              <w:spacing w:before="8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244D96" w:rsidRDefault="00244D96" w:rsidP="00832FD8">
            <w:pPr>
              <w:tabs>
                <w:tab w:val="right" w:leader="dot" w:pos="9144"/>
              </w:tabs>
              <w:spacing w:before="8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244D96" w:rsidRDefault="00244D96" w:rsidP="00832FD8">
            <w:pPr>
              <w:tabs>
                <w:tab w:val="right" w:leader="dot" w:pos="9144"/>
              </w:tabs>
              <w:spacing w:before="8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244D96" w:rsidRDefault="00244D96" w:rsidP="00832FD8">
            <w:pPr>
              <w:tabs>
                <w:tab w:val="right" w:leader="dot" w:pos="9144"/>
              </w:tabs>
              <w:spacing w:before="80"/>
              <w:jc w:val="both"/>
              <w:rPr>
                <w:rFonts w:cs="Arial"/>
              </w:rPr>
            </w:pPr>
          </w:p>
        </w:tc>
      </w:tr>
      <w:tr w:rsidR="00244D96" w:rsidTr="00481227"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4D96" w:rsidRDefault="00244D96" w:rsidP="00832FD8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Noms et signatures des évaluateurs :</w:t>
            </w:r>
          </w:p>
          <w:p w:rsidR="00244D96" w:rsidRDefault="00244D96" w:rsidP="00832FD8">
            <w:pPr>
              <w:pStyle w:val="Commentaire"/>
              <w:spacing w:line="288" w:lineRule="auto"/>
              <w:rPr>
                <w:rFonts w:cs="Arial"/>
              </w:rPr>
            </w:pPr>
          </w:p>
          <w:p w:rsidR="00244D96" w:rsidRDefault="00244D96" w:rsidP="00832FD8">
            <w:pPr>
              <w:spacing w:line="288" w:lineRule="auto"/>
              <w:rPr>
                <w:rFonts w:cs="Arial"/>
              </w:rPr>
            </w:pPr>
          </w:p>
          <w:p w:rsidR="00244D96" w:rsidRDefault="00244D96" w:rsidP="00832FD8">
            <w:pPr>
              <w:spacing w:line="288" w:lineRule="auto"/>
              <w:rPr>
                <w:rFonts w:cs="Arial"/>
              </w:rPr>
            </w:pPr>
          </w:p>
          <w:p w:rsidR="00244D96" w:rsidRDefault="00244D96" w:rsidP="00832FD8">
            <w:pPr>
              <w:spacing w:line="288" w:lineRule="auto"/>
              <w:rPr>
                <w:rFonts w:cs="Arial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4D96" w:rsidRDefault="00244D96" w:rsidP="00832FD8">
            <w:pPr>
              <w:pStyle w:val="Corpsdetexte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Note proposée :</w:t>
            </w:r>
          </w:p>
          <w:p w:rsidR="00244D96" w:rsidRDefault="00244D96" w:rsidP="00832FD8">
            <w:pPr>
              <w:spacing w:line="288" w:lineRule="auto"/>
              <w:jc w:val="right"/>
              <w:rPr>
                <w:rFonts w:cs="Arial"/>
              </w:rPr>
            </w:pPr>
          </w:p>
          <w:p w:rsidR="00244D96" w:rsidRDefault="00244D96" w:rsidP="00832FD8">
            <w:pPr>
              <w:spacing w:line="288" w:lineRule="auto"/>
              <w:jc w:val="right"/>
              <w:rPr>
                <w:rFonts w:cs="Arial"/>
                <w:sz w:val="40"/>
                <w:szCs w:val="40"/>
              </w:rPr>
            </w:pPr>
            <w:r>
              <w:rPr>
                <w:rFonts w:cs="Arial"/>
              </w:rPr>
              <w:t xml:space="preserve">                               </w:t>
            </w:r>
            <w:r>
              <w:rPr>
                <w:rFonts w:cs="Arial"/>
                <w:sz w:val="40"/>
                <w:szCs w:val="40"/>
              </w:rPr>
              <w:t>/20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44D96" w:rsidRDefault="00244D96" w:rsidP="00832FD8">
            <w:pPr>
              <w:spacing w:line="288" w:lineRule="auto"/>
              <w:ind w:left="9" w:hanging="9"/>
              <w:rPr>
                <w:rFonts w:cs="Arial"/>
              </w:rPr>
            </w:pPr>
            <w:r>
              <w:rPr>
                <w:rFonts w:cs="Arial"/>
              </w:rPr>
              <w:t>Note Coef. </w:t>
            </w:r>
            <w:r>
              <w:rPr>
                <w:rFonts w:cs="Arial"/>
                <w:b/>
                <w:bCs/>
              </w:rPr>
              <w:t>6</w:t>
            </w:r>
            <w:r>
              <w:rPr>
                <w:rFonts w:cs="Arial"/>
              </w:rPr>
              <w:t> :</w:t>
            </w:r>
          </w:p>
          <w:p w:rsidR="00244D96" w:rsidRDefault="00244D96" w:rsidP="00832FD8">
            <w:pPr>
              <w:spacing w:line="288" w:lineRule="auto"/>
              <w:rPr>
                <w:rFonts w:cs="Arial"/>
              </w:rPr>
            </w:pPr>
          </w:p>
          <w:p w:rsidR="00244D96" w:rsidRDefault="00244D96" w:rsidP="00832FD8">
            <w:pPr>
              <w:spacing w:line="288" w:lineRule="auto"/>
              <w:ind w:left="9" w:hanging="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</w:t>
            </w:r>
            <w:r>
              <w:rPr>
                <w:rFonts w:cs="Arial"/>
                <w:sz w:val="40"/>
                <w:szCs w:val="40"/>
              </w:rPr>
              <w:t>/120</w:t>
            </w:r>
          </w:p>
        </w:tc>
      </w:tr>
    </w:tbl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p w:rsidR="00244D96" w:rsidRDefault="00244D96" w:rsidP="00E94DD6">
      <w:pPr>
        <w:rPr>
          <w:rFonts w:cs="Arial"/>
          <w:i/>
          <w:iCs/>
          <w:sz w:val="16"/>
        </w:rPr>
      </w:pPr>
    </w:p>
    <w:sectPr w:rsidR="00244D96" w:rsidSect="00E94D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35" w:rsidRDefault="00813D35" w:rsidP="00E94DD6">
      <w:r>
        <w:separator/>
      </w:r>
    </w:p>
  </w:endnote>
  <w:endnote w:type="continuationSeparator" w:id="0">
    <w:p w:rsidR="00813D35" w:rsidRDefault="00813D35" w:rsidP="00E9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35" w:rsidRDefault="00813D35" w:rsidP="00E94DD6">
      <w:r>
        <w:separator/>
      </w:r>
    </w:p>
  </w:footnote>
  <w:footnote w:type="continuationSeparator" w:id="0">
    <w:p w:rsidR="00813D35" w:rsidRDefault="00813D35" w:rsidP="00E94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850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082E1014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0E2544D3"/>
    <w:multiLevelType w:val="hybridMultilevel"/>
    <w:tmpl w:val="176294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Impac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94A11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42A20A8B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5">
    <w:nsid w:val="4E5C5420"/>
    <w:multiLevelType w:val="singleLevel"/>
    <w:tmpl w:val="1CC2A2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66FD"/>
    <w:rsid w:val="000E25AF"/>
    <w:rsid w:val="00244D96"/>
    <w:rsid w:val="002815C2"/>
    <w:rsid w:val="00481227"/>
    <w:rsid w:val="00813D35"/>
    <w:rsid w:val="00832FD8"/>
    <w:rsid w:val="008A1A3E"/>
    <w:rsid w:val="00927EBE"/>
    <w:rsid w:val="00BF3E4F"/>
    <w:rsid w:val="00C014A7"/>
    <w:rsid w:val="00E12411"/>
    <w:rsid w:val="00E94DD6"/>
    <w:rsid w:val="00E9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FD"/>
    <w:rPr>
      <w:rFonts w:ascii="Arial" w:eastAsia="Times New Roman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966FD"/>
    <w:pPr>
      <w:keepNext/>
      <w:tabs>
        <w:tab w:val="left" w:pos="1418"/>
      </w:tabs>
      <w:outlineLvl w:val="0"/>
    </w:pPr>
    <w:rPr>
      <w:color w:val="000080"/>
      <w:sz w:val="32"/>
    </w:rPr>
  </w:style>
  <w:style w:type="paragraph" w:styleId="Titre2">
    <w:name w:val="heading 2"/>
    <w:basedOn w:val="Normal"/>
    <w:next w:val="Normal"/>
    <w:link w:val="Titre2Car"/>
    <w:qFormat/>
    <w:rsid w:val="00E966FD"/>
    <w:pPr>
      <w:keepNext/>
      <w:tabs>
        <w:tab w:val="left" w:pos="426"/>
      </w:tabs>
      <w:spacing w:after="120"/>
      <w:outlineLvl w:val="1"/>
    </w:pPr>
    <w:rPr>
      <w:color w:val="000080"/>
      <w:sz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4D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6FD"/>
    <w:rPr>
      <w:rFonts w:ascii="Arial" w:eastAsia="Times New Roman" w:hAnsi="Arial" w:cs="Times New Roman"/>
      <w:color w:val="00008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966FD"/>
    <w:rPr>
      <w:rFonts w:ascii="Arial" w:eastAsia="Times New Roman" w:hAnsi="Arial" w:cs="Times New Roman"/>
      <w:color w:val="000080"/>
      <w:sz w:val="32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E966F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E966FD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94D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4DD6"/>
    <w:rPr>
      <w:rFonts w:ascii="Arial" w:eastAsia="Times New Roman" w:hAnsi="Arial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E94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4DD6"/>
    <w:rPr>
      <w:rFonts w:ascii="Arial" w:eastAsia="Times New Roman" w:hAnsi="Arial"/>
      <w:sz w:val="22"/>
    </w:rPr>
  </w:style>
  <w:style w:type="paragraph" w:styleId="Sous-titre">
    <w:name w:val="Subtitle"/>
    <w:basedOn w:val="Normal"/>
    <w:link w:val="Sous-titreCar"/>
    <w:qFormat/>
    <w:rsid w:val="00E94DD6"/>
    <w:pPr>
      <w:spacing w:after="60"/>
      <w:jc w:val="center"/>
      <w:outlineLvl w:val="1"/>
    </w:pPr>
    <w:rPr>
      <w:sz w:val="24"/>
    </w:rPr>
  </w:style>
  <w:style w:type="character" w:customStyle="1" w:styleId="Sous-titreCar">
    <w:name w:val="Sous-titre Car"/>
    <w:basedOn w:val="Policepardfaut"/>
    <w:link w:val="Sous-titre"/>
    <w:rsid w:val="00E94DD6"/>
    <w:rPr>
      <w:rFonts w:ascii="Arial" w:eastAsia="Times New Roman" w:hAnsi="Arial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44D96"/>
    <w:rPr>
      <w:rFonts w:ascii="Calibri" w:eastAsia="Times New Roman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244D96"/>
    <w:pPr>
      <w:jc w:val="both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44D9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2010-10-31T20:11:00Z</dcterms:created>
  <dc:creator>GERARD</dc:creator>
  <lastModifiedBy/>
  <lastPrinted>2010-10-31T20:11:00Z</lastPrinted>
  <dcterms:modified xsi:type="dcterms:W3CDTF">2010-11-01T21:14:00Z</dcterms:modified>
  <revision>4</revision>
</coreProperties>
</file>