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-Italic" w:hAnsi="CenturyGothic-Italic" w:cs="CenturyGothic-Italic"/>
          <w:i/>
          <w:iCs/>
          <w:color w:val="05377C"/>
          <w:szCs w:val="28"/>
        </w:rPr>
        <w:t>« Anticiper la gestion des âges des salariés : un</w:t>
      </w:r>
      <w:r>
        <w:rPr>
          <w:rFonts w:ascii="CenturyGothic-Italic" w:hAnsi="CenturyGothic-Italic" w:cs="CenturyGothic-Italic"/>
          <w:i/>
          <w:iCs/>
          <w:color w:val="05377C"/>
          <w:szCs w:val="28"/>
        </w:rPr>
        <w:t xml:space="preserve"> </w:t>
      </w:r>
      <w:r>
        <w:rPr>
          <w:rFonts w:ascii="CenturyGothic-Italic" w:hAnsi="CenturyGothic-Italic" w:cs="CenturyGothic-Italic"/>
          <w:i/>
          <w:iCs/>
          <w:color w:val="05377C"/>
          <w:szCs w:val="28"/>
        </w:rPr>
        <w:t>indicateur de performance pour votre entreprise ».</w:t>
      </w:r>
    </w:p>
    <w:p w:rsidR="00753D2C" w:rsidRDefault="00165EB7" w:rsidP="00165EB7">
      <w:pPr>
        <w:rPr>
          <w:rFonts w:ascii="CenturyGothic" w:hAnsi="CenturyGothic" w:cs="CenturyGothic"/>
          <w:sz w:val="22"/>
          <w:szCs w:val="22"/>
        </w:rPr>
      </w:pPr>
      <w:hyperlink r:id="rId6" w:history="1">
        <w:r w:rsidRPr="005D135C">
          <w:rPr>
            <w:rStyle w:val="Lienhypertexte"/>
            <w:rFonts w:ascii="CenturyGothic" w:hAnsi="CenturyGothic" w:cs="CenturyGothic"/>
            <w:sz w:val="22"/>
            <w:szCs w:val="22"/>
          </w:rPr>
          <w:t>http://www.cestp.aract.fr/fileadmin/Fichier/Module_e_learning/Module_GDA/index.htm</w:t>
        </w:r>
      </w:hyperlink>
    </w:p>
    <w:p w:rsidR="00165EB7" w:rsidRDefault="00165EB7" w:rsidP="00165EB7">
      <w:pPr>
        <w:jc w:val="center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Gestion des âges</w:t>
      </w:r>
    </w:p>
    <w:p w:rsidR="00165EB7" w:rsidRDefault="00165EB7" w:rsidP="00165EB7">
      <w:r>
        <w:t>Objectifs 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Comprendre l'intérêt de gérer les âges des salariés,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Construire et utiliser des indicateurs d'alerte,</w:t>
      </w:r>
    </w:p>
    <w:p w:rsidR="00165EB7" w:rsidRDefault="00165EB7" w:rsidP="00165EB7">
      <w:pPr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Identifier les leviers d'actions.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 xml:space="preserve">Situation : 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27527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5" y="21469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" w:hAnsi="CenturyGothic" w:cs="CenturyGothic"/>
          <w:sz w:val="22"/>
          <w:szCs w:val="22"/>
        </w:rPr>
        <w:t xml:space="preserve">Pierre </w:t>
      </w:r>
      <w:proofErr w:type="spellStart"/>
      <w:r>
        <w:rPr>
          <w:rFonts w:ascii="CenturyGothic" w:hAnsi="CenturyGothic" w:cs="CenturyGothic"/>
          <w:sz w:val="22"/>
          <w:szCs w:val="22"/>
        </w:rPr>
        <w:t>Landrie</w:t>
      </w:r>
      <w:proofErr w:type="spellEnd"/>
      <w:r>
        <w:rPr>
          <w:rFonts w:ascii="CenturyGothic" w:hAnsi="CenturyGothic" w:cs="CenturyGothic"/>
          <w:sz w:val="22"/>
          <w:szCs w:val="22"/>
        </w:rPr>
        <w:t>, dirigeant d'une entreprise de</w:t>
      </w:r>
      <w:r>
        <w:rPr>
          <w:rFonts w:ascii="CenturyGothic" w:hAnsi="CenturyGothic" w:cs="CenturyGothic"/>
          <w:sz w:val="22"/>
          <w:szCs w:val="22"/>
        </w:rPr>
        <w:t xml:space="preserve"> c</w:t>
      </w:r>
      <w:r>
        <w:rPr>
          <w:rFonts w:ascii="CenturyGothic" w:hAnsi="CenturyGothic" w:cs="CenturyGothic"/>
          <w:sz w:val="22"/>
          <w:szCs w:val="22"/>
        </w:rPr>
        <w:t>haudronnerie de 110 salariés. Il se trouve confronté à un problème de</w:t>
      </w:r>
      <w:r>
        <w:rPr>
          <w:rFonts w:ascii="CenturyGothic" w:hAnsi="CenturyGothic" w:cs="CenturyGothic"/>
          <w:sz w:val="22"/>
          <w:szCs w:val="22"/>
        </w:rPr>
        <w:t xml:space="preserve"> </w:t>
      </w:r>
      <w:r>
        <w:rPr>
          <w:rFonts w:ascii="CenturyGothic" w:hAnsi="CenturyGothic" w:cs="CenturyGothic"/>
          <w:sz w:val="22"/>
          <w:szCs w:val="22"/>
        </w:rPr>
        <w:t>vieillissement de ses collaborateurs et se demande comment 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Les maintenir en emploi, à leur poste,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Développer leurs compétences,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Accompagner leurs envies professionnelles par rapport aux</w:t>
      </w:r>
      <w:r>
        <w:rPr>
          <w:rFonts w:ascii="CenturyGothic" w:hAnsi="CenturyGothic" w:cs="CenturyGothic"/>
          <w:sz w:val="22"/>
          <w:szCs w:val="22"/>
        </w:rPr>
        <w:t xml:space="preserve"> </w:t>
      </w:r>
      <w:r>
        <w:rPr>
          <w:rFonts w:ascii="CenturyGothic" w:hAnsi="CenturyGothic" w:cs="CenturyGothic"/>
          <w:sz w:val="22"/>
          <w:szCs w:val="22"/>
        </w:rPr>
        <w:t>évolutions de son entreprise.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Première partie </w:t>
      </w:r>
      <w:proofErr w:type="gramStart"/>
      <w:r>
        <w:rPr>
          <w:rFonts w:ascii="CenturyGothic" w:hAnsi="CenturyGothic" w:cs="CenturyGothic"/>
          <w:sz w:val="22"/>
          <w:szCs w:val="22"/>
        </w:rPr>
        <w:t>:</w:t>
      </w:r>
      <w:r w:rsidRPr="00165EB7">
        <w:rPr>
          <w:rFonts w:ascii="Symbol" w:hAnsi="Symbol" w:cs="Symbol"/>
          <w:sz w:val="22"/>
          <w:szCs w:val="22"/>
        </w:rPr>
        <w:t></w:t>
      </w:r>
      <w:proofErr w:type="gramEnd"/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Comprendre l'intérêt de gérer les âges des salariés,</w:t>
      </w:r>
    </w:p>
    <w:p w:rsidR="00165EB7" w:rsidRPr="003A6A55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Comment analyser une pyramide des âges :</w:t>
      </w:r>
    </w:p>
    <w:p w:rsidR="0059419E" w:rsidRDefault="0059419E" w:rsidP="003A6A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…………………………………………………………………………………………..</w:t>
      </w:r>
    </w:p>
    <w:p w:rsidR="0059419E" w:rsidRDefault="0059419E" w:rsidP="0059419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59419E" w:rsidRDefault="0059419E" w:rsidP="005941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…………………………………………………………………………………………..</w:t>
      </w:r>
    </w:p>
    <w:p w:rsidR="0059419E" w:rsidRPr="0059419E" w:rsidRDefault="0059419E" w:rsidP="0059419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59419E" w:rsidRDefault="0059419E" w:rsidP="005941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…………………………………………………………………………………………..</w:t>
      </w:r>
    </w:p>
    <w:p w:rsidR="0059419E" w:rsidRDefault="0059419E" w:rsidP="00165EB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</w:p>
    <w:p w:rsidR="00165EB7" w:rsidRPr="003A6A55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Acteurs concernés par la réflexion sur le vieillissement des salariés :</w:t>
      </w:r>
    </w:p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5EB7" w:rsidTr="00165EB7">
        <w:tc>
          <w:tcPr>
            <w:tcW w:w="4606" w:type="dxa"/>
          </w:tcPr>
          <w:p w:rsidR="00165EB7" w:rsidRPr="00165EB7" w:rsidRDefault="00165EB7" w:rsidP="00165EB7">
            <w:pPr>
              <w:autoSpaceDE w:val="0"/>
              <w:autoSpaceDN w:val="0"/>
              <w:adjustRightInd w:val="0"/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Acteurs</w:t>
            </w:r>
          </w:p>
        </w:tc>
        <w:tc>
          <w:tcPr>
            <w:tcW w:w="4606" w:type="dxa"/>
          </w:tcPr>
          <w:p w:rsidR="00165EB7" w:rsidRDefault="00165EB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Objectif</w:t>
            </w:r>
          </w:p>
        </w:tc>
      </w:tr>
      <w:tr w:rsidR="00165EB7" w:rsidTr="00165EB7">
        <w:tc>
          <w:tcPr>
            <w:tcW w:w="4606" w:type="dxa"/>
          </w:tcPr>
          <w:p w:rsidR="00165EB7" w:rsidRDefault="003A6A55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 xml:space="preserve">Le </w:t>
            </w:r>
            <w:r w:rsidR="00050B07">
              <w:rPr>
                <w:rFonts w:ascii="CenturyGothic" w:hAnsi="CenturyGothic" w:cs="CenturyGothic"/>
                <w:color w:val="000000"/>
                <w:sz w:val="22"/>
                <w:szCs w:val="22"/>
              </w:rPr>
              <w:t>Responsable des Ressources Humaines</w:t>
            </w:r>
          </w:p>
        </w:tc>
        <w:tc>
          <w:tcPr>
            <w:tcW w:w="4606" w:type="dxa"/>
          </w:tcPr>
          <w:p w:rsidR="00165EB7" w:rsidRDefault="00165EB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le secrétaire du CHSCT,</w:t>
            </w:r>
          </w:p>
        </w:tc>
        <w:tc>
          <w:tcPr>
            <w:tcW w:w="4606" w:type="dxa"/>
          </w:tcPr>
          <w:p w:rsidR="00050B07" w:rsidRDefault="00050B07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</w:t>
            </w: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 xml:space="preserve">e secrétaire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du</w:t>
            </w:r>
            <w:proofErr w:type="gramEnd"/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 xml:space="preserve"> CE</w:t>
            </w:r>
          </w:p>
        </w:tc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050B07" w:rsidTr="00165EB7">
        <w:tc>
          <w:tcPr>
            <w:tcW w:w="4606" w:type="dxa"/>
          </w:tcPr>
          <w:p w:rsidR="00050B07" w:rsidRDefault="00050B07" w:rsidP="00165EB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  <w:r>
              <w:rPr>
                <w:rFonts w:ascii="CenturyGothic" w:hAnsi="CenturyGothic" w:cs="CenturyGothic"/>
                <w:color w:val="000000"/>
                <w:sz w:val="22"/>
                <w:szCs w:val="22"/>
              </w:rPr>
              <w:t>le médecin du travail</w:t>
            </w:r>
          </w:p>
        </w:tc>
        <w:tc>
          <w:tcPr>
            <w:tcW w:w="4606" w:type="dxa"/>
          </w:tcPr>
          <w:p w:rsidR="00050B07" w:rsidRDefault="00050B07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59419E" w:rsidRDefault="0059419E" w:rsidP="003A6A5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</w:tbl>
    <w:p w:rsidR="00165EB7" w:rsidRDefault="00165EB7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B57557" w:rsidRDefault="00B57557">
      <w:pPr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br w:type="page"/>
      </w:r>
    </w:p>
    <w:p w:rsidR="00B57557" w:rsidRDefault="002C6F28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lastRenderedPageBreak/>
        <w:t>Indicateurs :</w:t>
      </w:r>
    </w:p>
    <w:p w:rsidR="002C6F28" w:rsidRDefault="002C6F28" w:rsidP="00165EB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7C021DB0" wp14:editId="5DC80E23">
            <wp:extent cx="3180522" cy="2195189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2718" cy="219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Plaintes </w:t>
      </w:r>
      <w:r w:rsidRPr="003A6A55">
        <w:rPr>
          <w:rFonts w:ascii="CenturyGothic" w:hAnsi="CenturyGothic" w:cs="CenturyGothic"/>
          <w:sz w:val="16"/>
          <w:szCs w:val="16"/>
        </w:rPr>
        <w:t>: nombre de salariés ayant évoqué des difficultés dans l’exercice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de leur travail, liées à leurs problèmes de santé et comptabilisées par le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médecin du travail.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Âges </w:t>
      </w:r>
      <w:r w:rsidRPr="003A6A55">
        <w:rPr>
          <w:rFonts w:ascii="CenturyGothic" w:hAnsi="CenturyGothic" w:cs="CenturyGothic"/>
          <w:sz w:val="16"/>
          <w:szCs w:val="16"/>
        </w:rPr>
        <w:t>: suivre les classes d’âges. Par exemple : la part des moins de 25 ans,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les 26-45, les 46 et plus… (</w:t>
      </w:r>
      <w:proofErr w:type="gramStart"/>
      <w:r w:rsidRPr="003A6A55">
        <w:rPr>
          <w:rFonts w:ascii="CenturyGothic" w:hAnsi="CenturyGothic" w:cs="CenturyGothic"/>
          <w:sz w:val="16"/>
          <w:szCs w:val="16"/>
        </w:rPr>
        <w:t>classes</w:t>
      </w:r>
      <w:proofErr w:type="gramEnd"/>
      <w:r w:rsidRPr="003A6A55">
        <w:rPr>
          <w:rFonts w:ascii="CenturyGothic" w:hAnsi="CenturyGothic" w:cs="CenturyGothic"/>
          <w:sz w:val="16"/>
          <w:szCs w:val="16"/>
        </w:rPr>
        <w:t xml:space="preserve"> d’âges en lien avec l’accord ou le plan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Séniors).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Ancienneté </w:t>
      </w:r>
      <w:r w:rsidRPr="003A6A55">
        <w:rPr>
          <w:rFonts w:ascii="CenturyGothic" w:hAnsi="CenturyGothic" w:cs="CenturyGothic"/>
          <w:sz w:val="16"/>
          <w:szCs w:val="16"/>
        </w:rPr>
        <w:t>: suivre des classes d’ancienneté, cohérentes avec les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spécificités de l’entreprise.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Métiers </w:t>
      </w:r>
      <w:r w:rsidRPr="003A6A55">
        <w:rPr>
          <w:rFonts w:ascii="CenturyGothic" w:hAnsi="CenturyGothic" w:cs="CenturyGothic"/>
          <w:sz w:val="16"/>
          <w:szCs w:val="16"/>
        </w:rPr>
        <w:t xml:space="preserve">et </w:t>
      </w:r>
      <w:r w:rsidRPr="003A6A55">
        <w:rPr>
          <w:rFonts w:ascii="CenturyGothic-Bold" w:hAnsi="CenturyGothic-Bold" w:cs="CenturyGothic-Bold"/>
          <w:b/>
          <w:bCs/>
          <w:sz w:val="16"/>
          <w:szCs w:val="16"/>
        </w:rPr>
        <w:t xml:space="preserve">Services : </w:t>
      </w:r>
      <w:r w:rsidRPr="003A6A55">
        <w:rPr>
          <w:rFonts w:ascii="CenturyGothic" w:hAnsi="CenturyGothic" w:cs="CenturyGothic"/>
          <w:sz w:val="16"/>
          <w:szCs w:val="16"/>
        </w:rPr>
        <w:t>niveaux de découpage de l’entreprise pour avoir des</w:t>
      </w:r>
      <w:r w:rsidRPr="003A6A55">
        <w:rPr>
          <w:rFonts w:ascii="CenturyGothic" w:hAnsi="CenturyGothic" w:cs="CenturyGothic"/>
          <w:sz w:val="16"/>
          <w:szCs w:val="16"/>
        </w:rPr>
        <w:t xml:space="preserve"> </w:t>
      </w:r>
      <w:r w:rsidRPr="003A6A55">
        <w:rPr>
          <w:rFonts w:ascii="CenturyGothic" w:hAnsi="CenturyGothic" w:cs="CenturyGothic"/>
          <w:sz w:val="16"/>
          <w:szCs w:val="16"/>
        </w:rPr>
        <w:t>données « au plus près du terrain.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A quoi sert le fait de croiser les indicateurs RH et Indicateurs santé :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L’objectif de croiser ces éléments est de permettre :</w:t>
      </w:r>
    </w:p>
    <w:p w:rsidR="002C6F28" w:rsidRDefault="002C6F28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 w:rsidR="00B57557"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−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2"/>
          <w:szCs w:val="22"/>
        </w:rPr>
      </w:pP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Est-il utile de croiser les indicateurs Rh entre eux ?</w:t>
      </w:r>
    </w:p>
    <w:p w:rsidR="00B57557" w:rsidRDefault="00B57557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Définir ce qu’est un indicateur RH :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Cherchez sur Internet la définition et la méthode de calcul des indicateurs RH :</w:t>
      </w:r>
    </w:p>
    <w:p w:rsidR="002C6F28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Absentéisme :</w:t>
      </w:r>
      <w:r w:rsidR="00B57557" w:rsidRPr="00B57557">
        <w:rPr>
          <w:rFonts w:ascii="CenturyGothic" w:hAnsi="CenturyGothic" w:cs="CenturyGothic"/>
          <w:sz w:val="22"/>
          <w:szCs w:val="22"/>
        </w:rPr>
        <w:t xml:space="preserve"> </w:t>
      </w:r>
      <w:r w:rsidR="00B57557"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</w:t>
      </w:r>
    </w:p>
    <w:p w:rsidR="00B57557" w:rsidRPr="003A6A55" w:rsidRDefault="00B57557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557" w:rsidRDefault="002C6F28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Turn-over :</w:t>
      </w:r>
      <w:r w:rsidR="00B57557" w:rsidRPr="00B57557">
        <w:rPr>
          <w:rFonts w:ascii="CenturyGothic" w:hAnsi="CenturyGothic" w:cs="CenturyGothic"/>
          <w:sz w:val="22"/>
          <w:szCs w:val="22"/>
        </w:rPr>
        <w:t xml:space="preserve"> </w:t>
      </w:r>
      <w:r w:rsidR="00B57557"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</w:t>
      </w:r>
    </w:p>
    <w:p w:rsidR="00B57557" w:rsidRPr="003A6A55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</w:p>
    <w:p w:rsidR="00B57557" w:rsidRDefault="00272840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Faut-il se limiter à l’âge pour étudier le maintien à l’emploi :</w:t>
      </w:r>
      <w:r w:rsidR="00B57557" w:rsidRPr="00B57557">
        <w:rPr>
          <w:rFonts w:ascii="CenturyGothic" w:hAnsi="CenturyGothic" w:cs="CenturyGothic"/>
          <w:sz w:val="22"/>
          <w:szCs w:val="22"/>
        </w:rPr>
        <w:t xml:space="preserve"> </w:t>
      </w:r>
      <w:r w:rsidR="00B57557">
        <w:rPr>
          <w:rFonts w:ascii="CenturyGothic" w:hAnsi="CenturyGothic" w:cs="CenturyGothic"/>
          <w:sz w:val="22"/>
          <w:szCs w:val="22"/>
        </w:rPr>
        <w:t>………………………</w:t>
      </w:r>
    </w:p>
    <w:p w:rsidR="00B57557" w:rsidRPr="003A6A55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>
        <w:rPr>
          <w:rFonts w:ascii="CenturyGothic" w:hAnsi="CenturyGothic" w:cs="Century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F28" w:rsidRPr="003A6A55" w:rsidRDefault="002C6F28" w:rsidP="002C6F28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</w:p>
    <w:p w:rsidR="00272840" w:rsidRDefault="00272840" w:rsidP="002C6F2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272840" w:rsidRDefault="00272840" w:rsidP="002C6F2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3. Développer et préserver les compétences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sz w:val="24"/>
        </w:rPr>
        <w:t>la mise en</w:t>
      </w:r>
      <w:r>
        <w:rPr>
          <w:rFonts w:ascii="CenturyGothic" w:hAnsi="CenturyGothic" w:cs="CenturyGothic"/>
          <w:sz w:val="24"/>
        </w:rPr>
        <w:t xml:space="preserve"> </w:t>
      </w:r>
      <w:r w:rsidR="003A6A55">
        <w:rPr>
          <w:rFonts w:ascii="CenturyGothic" w:hAnsi="CenturyGothic" w:cs="CenturyGothic"/>
          <w:sz w:val="24"/>
        </w:rPr>
        <w:t xml:space="preserve">place du tutorat dans </w:t>
      </w:r>
      <w:proofErr w:type="gramStart"/>
      <w:r w:rsidR="003A6A55">
        <w:rPr>
          <w:rFonts w:ascii="CenturyGothic" w:hAnsi="CenturyGothic" w:cs="CenturyGothic"/>
          <w:sz w:val="24"/>
        </w:rPr>
        <w:t>l’</w:t>
      </w:r>
      <w:r>
        <w:rPr>
          <w:rFonts w:ascii="CenturyGothic" w:hAnsi="CenturyGothic" w:cs="CenturyGothic"/>
          <w:sz w:val="24"/>
        </w:rPr>
        <w:t xml:space="preserve"> entreprise</w:t>
      </w:r>
      <w:proofErr w:type="gramEnd"/>
      <w:r>
        <w:rPr>
          <w:rFonts w:ascii="CenturyGothic" w:hAnsi="CenturyGothic" w:cs="CenturyGothic"/>
          <w:sz w:val="24"/>
        </w:rPr>
        <w:t>.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272840" w:rsidRPr="003A6A55" w:rsidRDefault="003A6A55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 xml:space="preserve">Indiquez </w:t>
      </w:r>
      <w:r w:rsidR="00272840"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pour chaque acteur de l'entreprise les tâches qui les</w:t>
      </w: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 xml:space="preserve"> </w:t>
      </w:r>
      <w:r w:rsidR="00272840"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concernent pour la mise en place du tutorat.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840" w:rsidRPr="00272840" w:rsidTr="00272840">
        <w:tc>
          <w:tcPr>
            <w:tcW w:w="3070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Direction</w:t>
            </w: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Encadrement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Tuteur</w:t>
            </w: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2840">
              <w:rPr>
                <w:rFonts w:ascii="CenturyGothic-Bold" w:hAnsi="CenturyGothic-Bold" w:cs="CenturyGothic-Bold"/>
                <w:b/>
                <w:bCs/>
                <w:color w:val="000000"/>
                <w:sz w:val="22"/>
                <w:szCs w:val="22"/>
              </w:rPr>
              <w:t>Tutoré</w:t>
            </w:r>
            <w:proofErr w:type="spellEnd"/>
          </w:p>
        </w:tc>
      </w:tr>
      <w:tr w:rsidR="00272840" w:rsidRPr="00272840" w:rsidTr="00272840">
        <w:tc>
          <w:tcPr>
            <w:tcW w:w="3070" w:type="dxa"/>
          </w:tcPr>
          <w:p w:rsid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Pr="00272840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272840" w:rsidRPr="00272840" w:rsidTr="00272840">
        <w:tc>
          <w:tcPr>
            <w:tcW w:w="3070" w:type="dxa"/>
          </w:tcPr>
          <w:p w:rsid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Pr="00272840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272840" w:rsidRPr="00272840" w:rsidTr="00272840">
        <w:tc>
          <w:tcPr>
            <w:tcW w:w="3070" w:type="dxa"/>
          </w:tcPr>
          <w:p w:rsid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Pr="00272840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272840" w:rsidRPr="00272840" w:rsidTr="00272840">
        <w:tc>
          <w:tcPr>
            <w:tcW w:w="3070" w:type="dxa"/>
          </w:tcPr>
          <w:p w:rsid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Pr="00272840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  <w:tr w:rsidR="00272840" w:rsidRPr="00272840" w:rsidTr="00272840">
        <w:tc>
          <w:tcPr>
            <w:tcW w:w="3070" w:type="dxa"/>
          </w:tcPr>
          <w:p w:rsid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  <w:p w:rsidR="00B57557" w:rsidRPr="00272840" w:rsidRDefault="00B57557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72840" w:rsidRPr="00272840" w:rsidRDefault="00272840" w:rsidP="0017316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2"/>
                <w:szCs w:val="22"/>
              </w:rPr>
            </w:pPr>
          </w:p>
        </w:tc>
      </w:tr>
    </w:tbl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2"/>
          <w:szCs w:val="22"/>
        </w:rPr>
      </w:pP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6"/>
          <w:szCs w:val="26"/>
        </w:rPr>
      </w:pPr>
      <w:r>
        <w:rPr>
          <w:rFonts w:ascii="CenturyGothic-Italic" w:hAnsi="CenturyGothic-Italic" w:cs="CenturyGothic-Italic"/>
          <w:i/>
          <w:iCs/>
          <w:color w:val="0094D4"/>
          <w:sz w:val="26"/>
          <w:szCs w:val="26"/>
        </w:rPr>
        <w:t>Les points à retenir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>Développer et préserver les compétences, les savoir-faire ou les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expertises reconnues, c’est agir à la fois sur les processus de formation,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l’organisation du travail et les coopérations entre les salariés.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Le tutorat favorise l’intégration du salarié </w:t>
      </w:r>
      <w:proofErr w:type="spellStart"/>
      <w:r>
        <w:rPr>
          <w:rFonts w:ascii="CenturyGothic" w:hAnsi="CenturyGothic" w:cs="CenturyGothic"/>
          <w:color w:val="000000"/>
          <w:sz w:val="22"/>
          <w:szCs w:val="22"/>
        </w:rPr>
        <w:t>tutoré</w:t>
      </w:r>
      <w:proofErr w:type="spellEnd"/>
      <w:r>
        <w:rPr>
          <w:rFonts w:ascii="CenturyGothic" w:hAnsi="CenturyGothic" w:cs="CenturyGothic"/>
          <w:color w:val="000000"/>
          <w:sz w:val="22"/>
          <w:szCs w:val="22"/>
        </w:rPr>
        <w:t xml:space="preserve"> dans l’entreprise et au</w:t>
      </w:r>
      <w:r w:rsidR="003A6A55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>sein dans une équipe.</w:t>
      </w:r>
    </w:p>
    <w:p w:rsidR="00272840" w:rsidRPr="003A6A55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</w:pPr>
      <w:r w:rsidRPr="003A6A55">
        <w:rPr>
          <w:rFonts w:ascii="CenturyGothic-Italic" w:hAnsi="CenturyGothic-Italic" w:cs="CenturyGothic-Italic"/>
          <w:i/>
          <w:iCs/>
          <w:color w:val="0070C1"/>
          <w:sz w:val="26"/>
          <w:szCs w:val="26"/>
        </w:rPr>
        <w:t>Pour l’organiser, il faut :</w:t>
      </w:r>
    </w:p>
    <w:p w:rsidR="00272840" w:rsidRDefault="00272840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 w:rsidR="00B57557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−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B57557" w:rsidRDefault="00B57557" w:rsidP="00B5755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4. Parcours professionnels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Etapes de l’entretien de parcours</w:t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3E186A84" wp14:editId="6F3E5C61">
            <wp:extent cx="5760720" cy="23505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840" w:rsidRDefault="00272840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bookmarkStart w:id="0" w:name="_GoBack"/>
      <w:bookmarkEnd w:id="0"/>
    </w:p>
    <w:p w:rsidR="00AB4D9F" w:rsidRDefault="00AB4D9F" w:rsidP="0027284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sectPr w:rsidR="00AB4D9F" w:rsidSect="003A6A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72C"/>
    <w:multiLevelType w:val="hybridMultilevel"/>
    <w:tmpl w:val="94A60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AF"/>
    <w:rsid w:val="0002698E"/>
    <w:rsid w:val="000346B5"/>
    <w:rsid w:val="00050B07"/>
    <w:rsid w:val="00062297"/>
    <w:rsid w:val="00075D08"/>
    <w:rsid w:val="000A7949"/>
    <w:rsid w:val="000B1065"/>
    <w:rsid w:val="00115A16"/>
    <w:rsid w:val="0013403A"/>
    <w:rsid w:val="00165EB7"/>
    <w:rsid w:val="001C6CEE"/>
    <w:rsid w:val="001F1740"/>
    <w:rsid w:val="00272840"/>
    <w:rsid w:val="00285C08"/>
    <w:rsid w:val="002945B2"/>
    <w:rsid w:val="00297F04"/>
    <w:rsid w:val="002B5603"/>
    <w:rsid w:val="002C6F28"/>
    <w:rsid w:val="003A6A55"/>
    <w:rsid w:val="00413E48"/>
    <w:rsid w:val="00477578"/>
    <w:rsid w:val="00503CB3"/>
    <w:rsid w:val="00525358"/>
    <w:rsid w:val="00562A92"/>
    <w:rsid w:val="0059419E"/>
    <w:rsid w:val="005A18C0"/>
    <w:rsid w:val="005A4565"/>
    <w:rsid w:val="005E5EF7"/>
    <w:rsid w:val="00655761"/>
    <w:rsid w:val="006F45ED"/>
    <w:rsid w:val="00710D5A"/>
    <w:rsid w:val="0073232C"/>
    <w:rsid w:val="00753D2C"/>
    <w:rsid w:val="007A2B11"/>
    <w:rsid w:val="007B2C00"/>
    <w:rsid w:val="007B3C82"/>
    <w:rsid w:val="007D2C02"/>
    <w:rsid w:val="007F3827"/>
    <w:rsid w:val="00880DB8"/>
    <w:rsid w:val="008927B0"/>
    <w:rsid w:val="009573AF"/>
    <w:rsid w:val="00A3772B"/>
    <w:rsid w:val="00A838D1"/>
    <w:rsid w:val="00A919BB"/>
    <w:rsid w:val="00AA6FCB"/>
    <w:rsid w:val="00AB4D9F"/>
    <w:rsid w:val="00AE6563"/>
    <w:rsid w:val="00AF5C15"/>
    <w:rsid w:val="00B10F33"/>
    <w:rsid w:val="00B17122"/>
    <w:rsid w:val="00B242E9"/>
    <w:rsid w:val="00B30F48"/>
    <w:rsid w:val="00B3316F"/>
    <w:rsid w:val="00B57557"/>
    <w:rsid w:val="00BE3448"/>
    <w:rsid w:val="00C056EF"/>
    <w:rsid w:val="00C140C6"/>
    <w:rsid w:val="00C81E9C"/>
    <w:rsid w:val="00C971CF"/>
    <w:rsid w:val="00CB55FB"/>
    <w:rsid w:val="00DD781B"/>
    <w:rsid w:val="00E144A8"/>
    <w:rsid w:val="00E72824"/>
    <w:rsid w:val="00EC0138"/>
    <w:rsid w:val="00F157DF"/>
    <w:rsid w:val="00F32C79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E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E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tp.aract.fr/fileadmin/Fichier/Module_e_learning/Module_GDA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2013-01-21T15:02:00Z</dcterms:created>
  <dcterms:modified xsi:type="dcterms:W3CDTF">2013-01-21T15:02:00Z</dcterms:modified>
</cp:coreProperties>
</file>