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oustitre"/>
        <w:spacing w:before="283" w:after="227"/>
        <w:jc w:val="center"/>
        <w:rPr/>
      </w:pPr>
      <w:r>
        <w:rPr/>
        <w:t>Le parcours d'une loi : grille de suivi du parcours</w:t>
      </w:r>
    </w:p>
    <w:p>
      <w:pPr>
        <w:pStyle w:val="Corpsdetexte"/>
        <w:rPr/>
      </w:pPr>
      <w:r>
        <w:rPr/>
        <w:t>Les colonnes P1, P2, P3, P4 représentent les parcours. Pour chaque parcours, mettre une croix dans les cases visitées (mettre plusieurs croix si l'on retourne dans la cellule).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7"/>
        <w:gridCol w:w="7370"/>
        <w:gridCol w:w="567"/>
        <w:gridCol w:w="567"/>
        <w:gridCol w:w="567"/>
        <w:gridCol w:w="567"/>
      </w:tblGrid>
      <w:tr>
        <w:trPr>
          <w:cantSplit w:val="false"/>
        </w:trPr>
        <w:tc>
          <w:tcPr>
            <w:tcW w:w="7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Étapes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P4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gouvernement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Proposition de loi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de loi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Proposition de loi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Conseil des ministres + accès </w:t>
            </w:r>
            <w:r>
              <w:rPr>
                <w:sz w:val="20"/>
                <w:szCs w:val="20"/>
              </w:rPr>
              <w:t>à « P</w:t>
            </w:r>
            <w:r>
              <w:rPr>
                <w:sz w:val="20"/>
                <w:szCs w:val="20"/>
              </w:rPr>
              <w:t>arlement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Manifestations ! </w:t>
            </w:r>
            <w:r>
              <w:rPr>
                <w:sz w:val="20"/>
                <w:szCs w:val="20"/>
              </w:rPr>
              <w:t>+ retour à « projet de loi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Recevabilité financière ? + </w:t>
            </w:r>
            <w:r>
              <w:rPr>
                <w:sz w:val="20"/>
                <w:szCs w:val="20"/>
              </w:rPr>
              <w:t>retour à la case départ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parlement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Dépôt au parlement + accès </w:t>
            </w:r>
            <w:r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« affectation à une commission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Dépôt à l'assemblée nationale + accès à « affectation à une commission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Dépôt au sénat +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Affectation à une commission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L'assemblée nationale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Rapporteur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 !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Adoption du texte initial + cela raccourcit le délai d'examen d'une semaine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Modification du texte en commission + </w:t>
            </w:r>
            <w:r>
              <w:rPr>
                <w:sz w:val="20"/>
                <w:szCs w:val="20"/>
              </w:rPr>
              <w:t>rallonge du délai d'une semaine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à l'ordre du jour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Engagement de la responsabilité du gouvernement +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Dépôt d'amendements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Examen en séance publique + </w:t>
            </w:r>
            <w:r>
              <w:rPr>
                <w:sz w:val="20"/>
                <w:szCs w:val="20"/>
              </w:rPr>
              <w:t>3 cases supplémentaires d'examen en séance publique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en séance publique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en séance publique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adoption  ? + adoption ou rejet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+ Accès à « navette parlementaire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Navette parlementaire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Sénat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loi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à l'ordre du jour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Trafic aérien interrompu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 : adoption du texte + Accès à « adoption parlementaire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Propositions d'amendements +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1" w:hRule="atLeast"/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L'assemblée nationale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 multiples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à l'ordre du jour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Procédure de conciliation +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 : adoption du texte + accès à adoption parlementaire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Proposition d'amendements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 mixte paritaire +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Adoption parlementaire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Délai de promulgation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Conseil constitutionnel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Saisine du Conseil constitutionnel + délai jusqu'à 4 semaines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conformité à la constitution + </w:t>
            </w:r>
            <w:r>
              <w:rPr>
                <w:sz w:val="20"/>
                <w:szCs w:val="20"/>
              </w:rPr>
              <w:t>retour à la case départ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Conformité à la Constitution + accès à « Promulgation de la loi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Conformité partielle à la Constitution +  </w:t>
            </w:r>
            <w:r>
              <w:rPr>
                <w:sz w:val="20"/>
                <w:szCs w:val="20"/>
              </w:rPr>
              <w:t>accès à « Promulgation de la loi 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Président de la République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Promulgation de la loi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application + 3 cases supplémentaires de mise en application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Décrets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Arrêtés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Délai d'application + 12 semaines de délai supplémentaire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79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total de semaines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Verdana" w:hAnsi="Verdana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pBdr>
        <w:top w:val="nil"/>
        <w:left w:val="nil"/>
        <w:bottom w:val="single" w:sz="4" w:space="1" w:color="6699CC"/>
        <w:right w:val="nil"/>
      </w:pBdr>
      <w:spacing w:before="283" w:after="227"/>
      <w:ind w:left="0" w:right="0" w:hanging="0"/>
      <w:outlineLvl w:val="0"/>
      <w:outlineLvl w:val="0"/>
    </w:pPr>
    <w:rPr>
      <w:rFonts w:ascii="Verdana" w:hAnsi="Verdana"/>
      <w:b w:val="false"/>
      <w:bCs/>
      <w:sz w:val="36"/>
      <w:szCs w:val="32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27" w:after="170"/>
      <w:ind w:left="567" w:right="0" w:hanging="0"/>
      <w:outlineLvl w:val="1"/>
      <w:outlineLvl w:val="1"/>
    </w:pPr>
    <w:rPr>
      <w:b w:val="false"/>
      <w:bCs/>
      <w:i w:val="false"/>
      <w:iCs/>
      <w:sz w:val="32"/>
      <w:szCs w:val="28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70" w:after="113"/>
      <w:ind w:left="1134" w:right="0" w:hanging="0"/>
      <w:outlineLvl w:val="2"/>
      <w:outlineLvl w:val="2"/>
    </w:pPr>
    <w:rPr>
      <w:b w:val="false"/>
      <w:bCs/>
      <w:sz w:val="28"/>
      <w:szCs w:val="28"/>
    </w:rPr>
  </w:style>
  <w:style w:type="paragraph" w:styleId="Titre4">
    <w:name w:val="Titre 4"/>
    <w:basedOn w:val="Titre"/>
    <w:next w:val="Corpsdetexte"/>
    <w:pPr>
      <w:numPr>
        <w:ilvl w:val="3"/>
        <w:numId w:val="1"/>
      </w:numPr>
      <w:spacing w:before="120" w:after="120"/>
      <w:ind w:left="1701" w:right="0" w:hanging="0"/>
      <w:outlineLvl w:val="3"/>
      <w:outlineLvl w:val="3"/>
    </w:pPr>
    <w:rPr>
      <w:b/>
      <w:bCs/>
      <w:i/>
      <w:iCs/>
      <w:color w:val="808080"/>
      <w:sz w:val="24"/>
      <w:szCs w:val="27"/>
    </w:rPr>
  </w:style>
  <w:style w:type="paragraph" w:styleId="Titre5">
    <w:name w:val="Titre 5"/>
    <w:basedOn w:val="Titre"/>
    <w:next w:val="Corpsdetexte"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character" w:styleId="Puces">
    <w:name w:val="Puces"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pPr>
      <w:keepNext/>
      <w:pBdr>
        <w:top w:val="nil"/>
        <w:left w:val="nil"/>
        <w:bottom w:val="single" w:sz="4" w:space="1" w:color="6699CC"/>
        <w:right w:val="nil"/>
      </w:pBdr>
      <w:spacing w:before="283" w:after="227"/>
    </w:pPr>
    <w:rPr>
      <w:rFonts w:ascii="Verdana" w:hAnsi="Verdana" w:eastAsia="Microsoft YaHei" w:cs="Mangal"/>
      <w:b/>
      <w:color w:val="336699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>
      <w:rFonts w:ascii="Verdana" w:hAnsi="Verdana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itation">
    <w:name w:val="Citation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pBdr>
        <w:top w:val="nil"/>
        <w:left w:val="nil"/>
        <w:bottom w:val="single" w:sz="8" w:space="1" w:color="6699CC"/>
        <w:right w:val="nil"/>
      </w:pBdr>
      <w:spacing w:before="0" w:after="227"/>
      <w:jc w:val="center"/>
    </w:pPr>
    <w:rPr>
      <w:rFonts w:ascii="Garamond" w:hAnsi="Garamond"/>
      <w:b/>
      <w:bCs/>
      <w:sz w:val="48"/>
      <w:szCs w:val="36"/>
    </w:rPr>
  </w:style>
  <w:style w:type="paragraph" w:styleId="Soustitre">
    <w:name w:val="Sous-titre"/>
    <w:basedOn w:val="Titre"/>
    <w:next w:val="Corpsdetexte"/>
    <w:pPr>
      <w:jc w:val="center"/>
    </w:pPr>
    <w:rPr>
      <w:i/>
      <w:iCs/>
      <w:sz w:val="28"/>
      <w:szCs w:val="28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</Template>
  <TotalTime>8917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2014-11-11T12:24:22Z</dcterms:created>
  <dc:language>fr-FR</dc:language>
  <dcterms:modified xsi:type="dcterms:W3CDTF">2014-11-11T15:24:11Z</dcterms:modified>
  <cp:revision>6</cp:revision>
  <dc:title>bl</dc:title>
</cp:coreProperties>
</file>