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C8" w:rsidRPr="00A20641" w:rsidRDefault="00C149C8" w:rsidP="00E85233">
      <w:pPr>
        <w:jc w:val="center"/>
        <w:rPr>
          <w:rFonts w:ascii="Arial" w:hAnsi="Arial" w:cs="Arial"/>
          <w:b/>
          <w:sz w:val="36"/>
          <w:szCs w:val="36"/>
        </w:rPr>
      </w:pPr>
      <w:r w:rsidRPr="00A20641">
        <w:rPr>
          <w:rFonts w:ascii="Arial" w:hAnsi="Arial" w:cs="Arial"/>
          <w:b/>
          <w:sz w:val="36"/>
          <w:szCs w:val="36"/>
        </w:rPr>
        <w:t>Mise à disposition des ressources :</w:t>
      </w:r>
    </w:p>
    <w:p w:rsidR="00992B47" w:rsidRDefault="00C149C8" w:rsidP="00E85233">
      <w:pPr>
        <w:jc w:val="center"/>
        <w:rPr>
          <w:rFonts w:ascii="Arial" w:hAnsi="Arial" w:cs="Arial"/>
          <w:b/>
          <w:sz w:val="36"/>
          <w:szCs w:val="36"/>
        </w:rPr>
      </w:pPr>
      <w:r w:rsidRPr="00A20641">
        <w:rPr>
          <w:rFonts w:ascii="Arial" w:hAnsi="Arial" w:cs="Arial"/>
          <w:b/>
          <w:sz w:val="36"/>
          <w:szCs w:val="36"/>
        </w:rPr>
        <w:t>Coûts relatifs, disponibilité, impacts environnementaux des matériaux</w:t>
      </w:r>
    </w:p>
    <w:p w:rsidR="00E85233" w:rsidRPr="00E85233" w:rsidRDefault="00E85233" w:rsidP="00E85233">
      <w:pPr>
        <w:jc w:val="center"/>
        <w:rPr>
          <w:rFonts w:ascii="Arial" w:hAnsi="Arial" w:cs="Arial"/>
          <w:b/>
          <w:sz w:val="36"/>
          <w:szCs w:val="36"/>
        </w:rPr>
      </w:pPr>
    </w:p>
    <w:p w:rsidR="00556CEE" w:rsidRPr="00992B47" w:rsidRDefault="00992B47" w:rsidP="00992B47">
      <w:pPr>
        <w:ind w:left="1134" w:right="747"/>
        <w:jc w:val="center"/>
        <w:rPr>
          <w:rFonts w:ascii="Arial" w:hAnsi="Arial" w:cs="Arial"/>
          <w:b/>
          <w:sz w:val="48"/>
          <w:szCs w:val="48"/>
        </w:rPr>
      </w:pPr>
      <w:r w:rsidRPr="00992B47">
        <w:rPr>
          <w:rFonts w:ascii="Arial" w:hAnsi="Arial" w:cs="Arial"/>
          <w:b/>
          <w:sz w:val="48"/>
          <w:szCs w:val="48"/>
        </w:rPr>
        <w:t xml:space="preserve">Le </w:t>
      </w:r>
      <w:r w:rsidR="00F232CE">
        <w:rPr>
          <w:rFonts w:ascii="Arial" w:hAnsi="Arial" w:cs="Arial"/>
          <w:b/>
          <w:sz w:val="48"/>
          <w:szCs w:val="48"/>
        </w:rPr>
        <w:t>c</w:t>
      </w:r>
      <w:r w:rsidR="008828A7" w:rsidRPr="00992B47">
        <w:rPr>
          <w:rFonts w:ascii="Arial" w:hAnsi="Arial" w:cs="Arial"/>
          <w:b/>
          <w:sz w:val="48"/>
          <w:szCs w:val="48"/>
        </w:rPr>
        <w:t>uivre</w:t>
      </w:r>
      <w:r w:rsidR="00CA46F5">
        <w:rPr>
          <w:rFonts w:ascii="Arial" w:hAnsi="Arial" w:cs="Arial"/>
          <w:b/>
          <w:sz w:val="48"/>
          <w:szCs w:val="48"/>
        </w:rPr>
        <w:t xml:space="preserve"> (Cu)</w:t>
      </w:r>
      <w:r>
        <w:rPr>
          <w:rFonts w:ascii="Arial" w:hAnsi="Arial" w:cs="Arial"/>
          <w:b/>
          <w:sz w:val="48"/>
          <w:szCs w:val="48"/>
        </w:rPr>
        <w:t> : un grand métal industriel</w:t>
      </w:r>
    </w:p>
    <w:p w:rsidR="00CA7E58" w:rsidRDefault="00CA7E58" w:rsidP="00CA7E58">
      <w:pPr>
        <w:ind w:right="747"/>
        <w:jc w:val="both"/>
        <w:rPr>
          <w:rFonts w:ascii="Arial" w:hAnsi="Arial" w:cs="Arial"/>
          <w:b/>
          <w:sz w:val="28"/>
          <w:szCs w:val="28"/>
        </w:rPr>
      </w:pPr>
    </w:p>
    <w:p w:rsidR="00992B47" w:rsidRPr="004E032E" w:rsidRDefault="00992B47" w:rsidP="00CA7E58">
      <w:pPr>
        <w:ind w:right="747"/>
        <w:jc w:val="both"/>
        <w:rPr>
          <w:rFonts w:ascii="Arial" w:hAnsi="Arial" w:cs="Arial"/>
          <w:b/>
          <w:sz w:val="28"/>
          <w:szCs w:val="28"/>
        </w:rPr>
      </w:pPr>
    </w:p>
    <w:p w:rsidR="00CA7E58" w:rsidRDefault="00CA7E58" w:rsidP="00CA7E58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A20641">
        <w:rPr>
          <w:rFonts w:ascii="Arial" w:hAnsi="Arial" w:cs="Arial"/>
          <w:b/>
          <w:sz w:val="32"/>
          <w:szCs w:val="32"/>
        </w:rPr>
        <w:t>Usages :</w:t>
      </w:r>
      <w:r w:rsidR="003D6034" w:rsidRPr="00A20641">
        <w:rPr>
          <w:rFonts w:ascii="Arial" w:hAnsi="Arial" w:cs="Arial"/>
          <w:b/>
          <w:sz w:val="32"/>
          <w:szCs w:val="32"/>
        </w:rPr>
        <w:t xml:space="preserve"> cuivre et alliages de cuivre </w:t>
      </w:r>
    </w:p>
    <w:p w:rsidR="00205E60" w:rsidRPr="00A20641" w:rsidRDefault="00205E60" w:rsidP="00205E60">
      <w:pPr>
        <w:ind w:left="1429" w:right="747"/>
        <w:jc w:val="both"/>
        <w:rPr>
          <w:rFonts w:ascii="Arial" w:hAnsi="Arial" w:cs="Arial"/>
          <w:b/>
          <w:sz w:val="32"/>
          <w:szCs w:val="32"/>
        </w:rPr>
      </w:pPr>
    </w:p>
    <w:p w:rsidR="00C36962" w:rsidRPr="00984CCD" w:rsidRDefault="00984CCD" w:rsidP="00984CCD">
      <w:pPr>
        <w:pStyle w:val="Paragraphedeliste"/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50% : </w:t>
      </w:r>
      <w:r w:rsidR="00C36962">
        <w:rPr>
          <w:sz w:val="28"/>
          <w:szCs w:val="28"/>
        </w:rPr>
        <w:t>Electricité (générateurs, moteurs, transformateurs…)</w:t>
      </w:r>
      <w:r>
        <w:rPr>
          <w:sz w:val="28"/>
          <w:szCs w:val="28"/>
        </w:rPr>
        <w:t xml:space="preserve"> et é</w:t>
      </w:r>
      <w:r w:rsidR="00C36962" w:rsidRPr="00984CCD">
        <w:rPr>
          <w:sz w:val="28"/>
          <w:szCs w:val="28"/>
        </w:rPr>
        <w:t>lectronique</w:t>
      </w:r>
      <w:r w:rsidR="00205E60">
        <w:rPr>
          <w:sz w:val="28"/>
          <w:szCs w:val="28"/>
        </w:rPr>
        <w:t xml:space="preserve"> </w:t>
      </w:r>
      <w:r w:rsidR="00205E60" w:rsidRPr="00984CCD">
        <w:rPr>
          <w:sz w:val="28"/>
          <w:szCs w:val="28"/>
        </w:rPr>
        <w:t>(câbles, microprocesseurs, semi-conducteurs…)</w:t>
      </w:r>
      <w:r w:rsidR="00205E60">
        <w:rPr>
          <w:sz w:val="28"/>
          <w:szCs w:val="28"/>
        </w:rPr>
        <w:t xml:space="preserve"> et </w:t>
      </w:r>
      <w:r w:rsidR="00C36962" w:rsidRPr="00984CCD">
        <w:rPr>
          <w:sz w:val="28"/>
          <w:szCs w:val="28"/>
        </w:rPr>
        <w:t>télécommunications</w:t>
      </w:r>
      <w:r w:rsidR="00205E60">
        <w:rPr>
          <w:sz w:val="28"/>
          <w:szCs w:val="28"/>
        </w:rPr>
        <w:t xml:space="preserve"> (idem)</w:t>
      </w:r>
      <w:r w:rsidR="00C36962" w:rsidRPr="00984CCD">
        <w:rPr>
          <w:sz w:val="28"/>
          <w:szCs w:val="28"/>
        </w:rPr>
        <w:t xml:space="preserve"> </w:t>
      </w:r>
    </w:p>
    <w:p w:rsidR="00C36962" w:rsidRDefault="00984CCD" w:rsidP="00C36962">
      <w:pPr>
        <w:pStyle w:val="Paragraphedeliste"/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20% : </w:t>
      </w:r>
      <w:r w:rsidR="00C36962">
        <w:rPr>
          <w:sz w:val="28"/>
          <w:szCs w:val="28"/>
        </w:rPr>
        <w:t>Construction (plomberie, couverture,</w:t>
      </w:r>
      <w:r w:rsidR="00205E60">
        <w:rPr>
          <w:sz w:val="28"/>
          <w:szCs w:val="28"/>
        </w:rPr>
        <w:t xml:space="preserve"> </w:t>
      </w:r>
      <w:r w:rsidR="00C36962">
        <w:rPr>
          <w:sz w:val="28"/>
          <w:szCs w:val="28"/>
        </w:rPr>
        <w:t>bardage, menuiseries, vannes…)</w:t>
      </w:r>
    </w:p>
    <w:p w:rsidR="00984CCD" w:rsidRDefault="00984CCD" w:rsidP="00984CCD">
      <w:pPr>
        <w:pStyle w:val="Paragraphedeliste"/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>10% : Industrie (engrenages, paliers, hélices, pièces de plate-forme pétrolières…)</w:t>
      </w:r>
    </w:p>
    <w:p w:rsidR="00984CCD" w:rsidRPr="00C36962" w:rsidRDefault="00984CCD" w:rsidP="00984CCD">
      <w:pPr>
        <w:pStyle w:val="Paragraphedeliste"/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>10% : Consommation courante (ustensiles de cuisines, fongicides, pièces de monnaie tel l’euro…)</w:t>
      </w:r>
    </w:p>
    <w:p w:rsidR="00C36962" w:rsidRPr="003D6034" w:rsidRDefault="00984CCD" w:rsidP="003D6034">
      <w:pPr>
        <w:pStyle w:val="Paragraphedeliste"/>
        <w:numPr>
          <w:ilvl w:val="0"/>
          <w:numId w:val="49"/>
        </w:numPr>
        <w:ind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5% : </w:t>
      </w:r>
      <w:r w:rsidR="00C36962">
        <w:rPr>
          <w:sz w:val="28"/>
          <w:szCs w:val="28"/>
        </w:rPr>
        <w:t>Transport</w:t>
      </w:r>
      <w:r w:rsidR="003D6034">
        <w:rPr>
          <w:sz w:val="28"/>
          <w:szCs w:val="28"/>
        </w:rPr>
        <w:t xml:space="preserve"> (moteurs, </w:t>
      </w:r>
      <w:r w:rsidR="003D6034" w:rsidRPr="003D6034">
        <w:rPr>
          <w:sz w:val="28"/>
          <w:szCs w:val="28"/>
        </w:rPr>
        <w:t xml:space="preserve">radiateurs, </w:t>
      </w:r>
      <w:r w:rsidR="003D6034">
        <w:rPr>
          <w:sz w:val="28"/>
          <w:szCs w:val="28"/>
        </w:rPr>
        <w:t xml:space="preserve">freins, </w:t>
      </w:r>
      <w:r w:rsidR="003D6034" w:rsidRPr="003D6034">
        <w:rPr>
          <w:sz w:val="28"/>
          <w:szCs w:val="28"/>
        </w:rPr>
        <w:t>roulements</w:t>
      </w:r>
      <w:r w:rsidR="003D6034">
        <w:rPr>
          <w:sz w:val="28"/>
          <w:szCs w:val="28"/>
        </w:rPr>
        <w:t>…)</w:t>
      </w:r>
    </w:p>
    <w:p w:rsidR="001D3E92" w:rsidRDefault="001D3E92" w:rsidP="001D3E92">
      <w:pPr>
        <w:ind w:left="284" w:right="747"/>
        <w:jc w:val="both"/>
        <w:rPr>
          <w:sz w:val="28"/>
          <w:szCs w:val="28"/>
        </w:rPr>
      </w:pPr>
      <w:r w:rsidRPr="001D3E92">
        <w:rPr>
          <w:sz w:val="28"/>
          <w:szCs w:val="28"/>
        </w:rPr>
        <w:t> </w:t>
      </w:r>
    </w:p>
    <w:p w:rsidR="00992B47" w:rsidRPr="001D3E92" w:rsidRDefault="00992B47" w:rsidP="001D3E92">
      <w:pPr>
        <w:ind w:left="284" w:right="747"/>
        <w:jc w:val="both"/>
        <w:rPr>
          <w:sz w:val="28"/>
          <w:szCs w:val="28"/>
        </w:rPr>
      </w:pPr>
    </w:p>
    <w:p w:rsidR="00992B47" w:rsidRPr="00A20641" w:rsidRDefault="00CA7E58" w:rsidP="00992B47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A20641">
        <w:rPr>
          <w:rFonts w:ascii="Arial" w:hAnsi="Arial" w:cs="Arial"/>
          <w:b/>
          <w:sz w:val="32"/>
          <w:szCs w:val="32"/>
        </w:rPr>
        <w:t>Consommation mondiale :</w:t>
      </w:r>
      <w:r w:rsidR="00992B47" w:rsidRPr="00A20641">
        <w:rPr>
          <w:rFonts w:ascii="Arial" w:hAnsi="Arial" w:cs="Arial"/>
          <w:b/>
          <w:sz w:val="32"/>
          <w:szCs w:val="32"/>
        </w:rPr>
        <w:t xml:space="preserve"> 20,5 millions de tonnes en 2012</w:t>
      </w:r>
    </w:p>
    <w:p w:rsidR="00992B47" w:rsidRDefault="00992B47" w:rsidP="00992B47">
      <w:pPr>
        <w:ind w:right="747"/>
        <w:jc w:val="both"/>
        <w:rPr>
          <w:b/>
          <w:sz w:val="28"/>
          <w:szCs w:val="28"/>
        </w:rPr>
      </w:pPr>
    </w:p>
    <w:p w:rsidR="00992B47" w:rsidRDefault="008E289F" w:rsidP="00992B47">
      <w:pPr>
        <w:ind w:left="284"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93718" cy="3763925"/>
            <wp:effectExtent l="19050" t="0" r="2382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62" t="22997" r="29003" b="3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23" cy="377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47" w:rsidRPr="00A7459F" w:rsidRDefault="00992B47" w:rsidP="00992B47">
      <w:pPr>
        <w:jc w:val="center"/>
        <w:rPr>
          <w:b/>
        </w:rPr>
      </w:pPr>
      <w:r>
        <w:rPr>
          <w:b/>
        </w:rPr>
        <w:t>Consommation</w:t>
      </w:r>
      <w:r w:rsidRPr="00A7459F">
        <w:rPr>
          <w:b/>
        </w:rPr>
        <w:t xml:space="preserve"> de cuivre </w:t>
      </w:r>
      <w:r w:rsidRPr="00992B47">
        <w:rPr>
          <w:b/>
        </w:rPr>
        <w:t xml:space="preserve">millions de tonnes </w:t>
      </w:r>
      <w:r>
        <w:rPr>
          <w:b/>
        </w:rPr>
        <w:t>(2012)</w:t>
      </w:r>
      <w:r w:rsidRPr="00A7459F">
        <w:rPr>
          <w:b/>
        </w:rPr>
        <w:t> </w:t>
      </w:r>
    </w:p>
    <w:p w:rsidR="00992B47" w:rsidRPr="00205E60" w:rsidRDefault="00992B47" w:rsidP="00205E60">
      <w:pPr>
        <w:jc w:val="center"/>
        <w:rPr>
          <w:i/>
          <w:lang w:val="en-US"/>
        </w:rPr>
      </w:pPr>
      <w:r w:rsidRPr="008E289F">
        <w:rPr>
          <w:i/>
          <w:lang w:val="en-US"/>
        </w:rPr>
        <w:t>Source</w:t>
      </w:r>
      <w:r>
        <w:rPr>
          <w:i/>
          <w:lang w:val="en-US"/>
        </w:rPr>
        <w:t>:</w:t>
      </w:r>
      <w:r w:rsidRPr="008E289F">
        <w:rPr>
          <w:i/>
          <w:lang w:val="en-US"/>
        </w:rPr>
        <w:t xml:space="preserve"> International Copper Study Group (</w:t>
      </w:r>
      <w:r>
        <w:rPr>
          <w:i/>
          <w:lang w:val="en-US"/>
        </w:rPr>
        <w:t>I</w:t>
      </w:r>
      <w:r w:rsidRPr="008E289F">
        <w:rPr>
          <w:i/>
          <w:lang w:val="en-US"/>
        </w:rPr>
        <w:t>CSG)</w:t>
      </w:r>
    </w:p>
    <w:p w:rsidR="00992B47" w:rsidRPr="00992B47" w:rsidRDefault="00992B47" w:rsidP="00CA7E58">
      <w:pPr>
        <w:ind w:left="284" w:right="747"/>
        <w:jc w:val="both"/>
        <w:rPr>
          <w:sz w:val="28"/>
          <w:szCs w:val="28"/>
          <w:lang w:val="en-US"/>
        </w:rPr>
      </w:pPr>
    </w:p>
    <w:p w:rsidR="00CA7E58" w:rsidRPr="00A20641" w:rsidRDefault="00CA7E58" w:rsidP="00CA7E58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A20641">
        <w:rPr>
          <w:rFonts w:ascii="Arial" w:hAnsi="Arial" w:cs="Arial"/>
          <w:b/>
          <w:sz w:val="32"/>
          <w:szCs w:val="32"/>
        </w:rPr>
        <w:t>Production mondiale :</w:t>
      </w:r>
    </w:p>
    <w:p w:rsidR="00992B47" w:rsidRDefault="002A1249" w:rsidP="00205E60">
      <w:pPr>
        <w:ind w:left="284"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81.35pt;margin-top:10.65pt;width:180.5pt;height:132.75pt;z-index:251672576">
            <v:textbox style="mso-next-textbox:#_x0000_s1029">
              <w:txbxContent>
                <w:p w:rsidR="00A7459F" w:rsidRPr="00A7459F" w:rsidRDefault="00A7459F" w:rsidP="008E289F">
                  <w:pPr>
                    <w:jc w:val="center"/>
                    <w:rPr>
                      <w:b/>
                    </w:rPr>
                  </w:pPr>
                  <w:r w:rsidRPr="00A7459F">
                    <w:rPr>
                      <w:b/>
                    </w:rPr>
                    <w:t>Production des mines de cuivre en 2012 :</w:t>
                  </w:r>
                </w:p>
                <w:p w:rsidR="00A7459F" w:rsidRPr="00A7459F" w:rsidRDefault="00A7459F" w:rsidP="008E289F">
                  <w:pPr>
                    <w:jc w:val="center"/>
                    <w:rPr>
                      <w:b/>
                    </w:rPr>
                  </w:pPr>
                  <w:r w:rsidRPr="00A7459F">
                    <w:rPr>
                      <w:b/>
                    </w:rPr>
                    <w:t>16, 7 millions de tonnes</w:t>
                  </w:r>
                </w:p>
                <w:p w:rsidR="008E289F" w:rsidRPr="0003115A" w:rsidRDefault="008E289F"/>
                <w:p w:rsidR="00A7459F" w:rsidRPr="0003115A" w:rsidRDefault="00A7459F">
                  <w:pPr>
                    <w:rPr>
                      <w:i/>
                    </w:rPr>
                  </w:pPr>
                  <w:r w:rsidRPr="0003115A">
                    <w:rPr>
                      <w:i/>
                    </w:rPr>
                    <w:t>Source</w:t>
                  </w:r>
                  <w:r w:rsidR="0089139F" w:rsidRPr="0003115A">
                    <w:rPr>
                      <w:i/>
                    </w:rPr>
                    <w:t>:</w:t>
                  </w:r>
                  <w:r w:rsidRPr="0003115A">
                    <w:rPr>
                      <w:i/>
                    </w:rPr>
                    <w:t xml:space="preserve"> International Copper </w:t>
                  </w:r>
                  <w:proofErr w:type="spellStart"/>
                  <w:r w:rsidRPr="0003115A">
                    <w:rPr>
                      <w:i/>
                    </w:rPr>
                    <w:t>Study</w:t>
                  </w:r>
                  <w:proofErr w:type="spellEnd"/>
                  <w:r w:rsidRPr="0003115A">
                    <w:rPr>
                      <w:i/>
                    </w:rPr>
                    <w:t xml:space="preserve"> Group (</w:t>
                  </w:r>
                  <w:r w:rsidR="0089139F" w:rsidRPr="0003115A">
                    <w:rPr>
                      <w:i/>
                    </w:rPr>
                    <w:t>I</w:t>
                  </w:r>
                  <w:r w:rsidRPr="0003115A">
                    <w:rPr>
                      <w:i/>
                    </w:rPr>
                    <w:t>CSG)</w:t>
                  </w:r>
                </w:p>
                <w:p w:rsidR="008E289F" w:rsidRPr="0003115A" w:rsidRDefault="008E289F"/>
                <w:p w:rsidR="008E289F" w:rsidRPr="0003115A" w:rsidRDefault="008E289F"/>
                <w:p w:rsidR="008E289F" w:rsidRPr="0003115A" w:rsidRDefault="008E289F"/>
                <w:p w:rsidR="00A7459F" w:rsidRPr="0003115A" w:rsidRDefault="00A7459F">
                  <w:r w:rsidRPr="0003115A">
                    <w:t>En millions de tonnes</w:t>
                  </w:r>
                </w:p>
              </w:txbxContent>
            </v:textbox>
          </v:shape>
        </w:pict>
      </w:r>
      <w:r w:rsidR="00A7459F">
        <w:rPr>
          <w:noProof/>
          <w:sz w:val="28"/>
          <w:szCs w:val="28"/>
        </w:rPr>
        <w:drawing>
          <wp:inline distT="0" distB="0" distL="0" distR="0">
            <wp:extent cx="4435991" cy="2553938"/>
            <wp:effectExtent l="19050" t="0" r="2659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078" t="27315" r="30798" b="3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61" cy="25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9F" w:rsidRDefault="002A1249" w:rsidP="00CA7E58">
      <w:pPr>
        <w:ind w:left="284" w:right="74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left:0;text-align:left;margin-left:387.2pt;margin-top:15.5pt;width:190.9pt;height:133.5pt;z-index:251673600">
            <v:textbox style="mso-next-textbox:#_x0000_s1030">
              <w:txbxContent>
                <w:p w:rsidR="008E289F" w:rsidRPr="008E289F" w:rsidRDefault="00A7459F" w:rsidP="008E289F">
                  <w:pPr>
                    <w:jc w:val="center"/>
                    <w:rPr>
                      <w:b/>
                    </w:rPr>
                  </w:pPr>
                  <w:r w:rsidRPr="008E289F">
                    <w:rPr>
                      <w:b/>
                    </w:rPr>
                    <w:t>Production de cuivre en 2012 :</w:t>
                  </w:r>
                </w:p>
                <w:p w:rsidR="00A7459F" w:rsidRPr="008E289F" w:rsidRDefault="008E289F" w:rsidP="008E289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20,1</w:t>
                  </w:r>
                  <w:r w:rsidR="00A7459F" w:rsidRPr="008E289F">
                    <w:rPr>
                      <w:b/>
                    </w:rPr>
                    <w:t xml:space="preserve"> millions de tonnes</w:t>
                  </w:r>
                </w:p>
                <w:p w:rsidR="008E289F" w:rsidRPr="008E289F" w:rsidRDefault="008E289F" w:rsidP="00992B47">
                  <w:pPr>
                    <w:jc w:val="center"/>
                  </w:pPr>
                  <w:r w:rsidRPr="008E289F">
                    <w:t xml:space="preserve">Comprenant </w:t>
                  </w:r>
                  <w:r w:rsidR="00D76A29">
                    <w:t xml:space="preserve">8 </w:t>
                  </w:r>
                  <w:r>
                    <w:t>millions de tonnes recyclées</w:t>
                  </w:r>
                </w:p>
                <w:p w:rsidR="008E289F" w:rsidRPr="00D76A29" w:rsidRDefault="008E289F" w:rsidP="00A7459F">
                  <w:pPr>
                    <w:rPr>
                      <w:i/>
                    </w:rPr>
                  </w:pPr>
                </w:p>
                <w:p w:rsidR="00A7459F" w:rsidRPr="0003115A" w:rsidRDefault="00A7459F" w:rsidP="00A7459F">
                  <w:pPr>
                    <w:rPr>
                      <w:i/>
                    </w:rPr>
                  </w:pPr>
                  <w:r w:rsidRPr="0003115A">
                    <w:rPr>
                      <w:i/>
                    </w:rPr>
                    <w:t>Source</w:t>
                  </w:r>
                  <w:r w:rsidR="0089139F" w:rsidRPr="0003115A">
                    <w:rPr>
                      <w:i/>
                    </w:rPr>
                    <w:t>:</w:t>
                  </w:r>
                  <w:r w:rsidRPr="0003115A">
                    <w:rPr>
                      <w:i/>
                    </w:rPr>
                    <w:t xml:space="preserve"> International Copper </w:t>
                  </w:r>
                  <w:proofErr w:type="spellStart"/>
                  <w:r w:rsidRPr="0003115A">
                    <w:rPr>
                      <w:i/>
                    </w:rPr>
                    <w:t>Study</w:t>
                  </w:r>
                  <w:proofErr w:type="spellEnd"/>
                  <w:r w:rsidRPr="0003115A">
                    <w:rPr>
                      <w:i/>
                    </w:rPr>
                    <w:t xml:space="preserve"> Group (</w:t>
                  </w:r>
                  <w:r w:rsidR="0089139F" w:rsidRPr="0003115A">
                    <w:rPr>
                      <w:i/>
                    </w:rPr>
                    <w:t>I</w:t>
                  </w:r>
                  <w:r w:rsidRPr="0003115A">
                    <w:rPr>
                      <w:i/>
                    </w:rPr>
                    <w:t>CSG)</w:t>
                  </w:r>
                </w:p>
                <w:p w:rsidR="008E289F" w:rsidRPr="0003115A" w:rsidRDefault="008E289F" w:rsidP="00A7459F"/>
                <w:p w:rsidR="008E289F" w:rsidRPr="0003115A" w:rsidRDefault="008E289F" w:rsidP="00A7459F"/>
                <w:p w:rsidR="00A7459F" w:rsidRPr="00A7459F" w:rsidRDefault="00A7459F" w:rsidP="00A7459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En millions de </w:t>
                  </w:r>
                  <w:proofErr w:type="spellStart"/>
                  <w:r>
                    <w:rPr>
                      <w:lang w:val="en-US"/>
                    </w:rPr>
                    <w:t>tonnes</w:t>
                  </w:r>
                  <w:proofErr w:type="spellEnd"/>
                </w:p>
              </w:txbxContent>
            </v:textbox>
          </v:shape>
        </w:pict>
      </w:r>
      <w:r w:rsidR="00A7459F">
        <w:rPr>
          <w:noProof/>
          <w:sz w:val="28"/>
          <w:szCs w:val="28"/>
        </w:rPr>
        <w:t xml:space="preserve"> </w:t>
      </w:r>
      <w:r w:rsidR="00992B47">
        <w:rPr>
          <w:noProof/>
          <w:sz w:val="28"/>
          <w:szCs w:val="28"/>
        </w:rPr>
        <w:t xml:space="preserve">   </w:t>
      </w:r>
      <w:r w:rsidR="00A7459F">
        <w:rPr>
          <w:noProof/>
          <w:sz w:val="28"/>
          <w:szCs w:val="28"/>
        </w:rPr>
        <w:t xml:space="preserve"> </w:t>
      </w:r>
      <w:r w:rsidR="008E289F">
        <w:rPr>
          <w:noProof/>
          <w:sz w:val="28"/>
          <w:szCs w:val="28"/>
        </w:rPr>
        <w:drawing>
          <wp:inline distT="0" distB="0" distL="0" distR="0">
            <wp:extent cx="4510420" cy="2318086"/>
            <wp:effectExtent l="19050" t="0" r="443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000" t="35613" r="28669" b="2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16" cy="232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47" w:rsidRPr="00CA7E58" w:rsidRDefault="00992B47" w:rsidP="00CA7E58">
      <w:pPr>
        <w:ind w:left="284" w:right="747"/>
        <w:jc w:val="both"/>
        <w:rPr>
          <w:sz w:val="28"/>
          <w:szCs w:val="28"/>
        </w:rPr>
      </w:pPr>
    </w:p>
    <w:p w:rsidR="00E85233" w:rsidRDefault="00E85233" w:rsidP="00E85233">
      <w:pPr>
        <w:ind w:left="720" w:right="747"/>
        <w:jc w:val="both"/>
        <w:rPr>
          <w:rFonts w:ascii="Arial" w:hAnsi="Arial" w:cs="Arial"/>
          <w:b/>
          <w:sz w:val="32"/>
          <w:szCs w:val="32"/>
        </w:rPr>
      </w:pPr>
    </w:p>
    <w:p w:rsidR="006B4379" w:rsidRPr="00205E60" w:rsidRDefault="006B4379" w:rsidP="006B4379">
      <w:pPr>
        <w:numPr>
          <w:ilvl w:val="0"/>
          <w:numId w:val="48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205E60">
        <w:rPr>
          <w:rFonts w:ascii="Arial" w:hAnsi="Arial" w:cs="Arial"/>
          <w:b/>
          <w:sz w:val="32"/>
          <w:szCs w:val="32"/>
        </w:rPr>
        <w:t>Cours du cuivre et du minerai de fer en dollar US par tonne</w:t>
      </w:r>
    </w:p>
    <w:p w:rsidR="00CA7E58" w:rsidRDefault="00205E60" w:rsidP="00CA7E58">
      <w:pPr>
        <w:ind w:left="284" w:right="74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1382395</wp:posOffset>
            </wp:positionH>
            <wp:positionV relativeFrom="margin">
              <wp:posOffset>6249035</wp:posOffset>
            </wp:positionV>
            <wp:extent cx="4945380" cy="2476500"/>
            <wp:effectExtent l="19050" t="0" r="26670" b="0"/>
            <wp:wrapSquare wrapText="bothSides"/>
            <wp:docPr id="14" name="Objet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6B4379" w:rsidRDefault="006B4379" w:rsidP="00CA7E58">
      <w:pPr>
        <w:ind w:left="284" w:right="747"/>
        <w:jc w:val="both"/>
        <w:rPr>
          <w:sz w:val="28"/>
          <w:szCs w:val="28"/>
        </w:rPr>
      </w:pPr>
    </w:p>
    <w:p w:rsidR="004E032E" w:rsidRDefault="004E032E" w:rsidP="00CA7E58">
      <w:pPr>
        <w:ind w:left="284" w:right="747"/>
        <w:jc w:val="both"/>
        <w:rPr>
          <w:sz w:val="28"/>
          <w:szCs w:val="28"/>
        </w:rPr>
      </w:pPr>
    </w:p>
    <w:p w:rsidR="004E032E" w:rsidRDefault="004E032E" w:rsidP="00CA7E58">
      <w:pPr>
        <w:ind w:left="284" w:right="747"/>
        <w:jc w:val="both"/>
        <w:rPr>
          <w:sz w:val="28"/>
          <w:szCs w:val="28"/>
        </w:rPr>
      </w:pPr>
    </w:p>
    <w:p w:rsidR="004E032E" w:rsidRDefault="004E032E" w:rsidP="00CA7E58">
      <w:pPr>
        <w:ind w:left="284" w:right="747"/>
        <w:jc w:val="both"/>
        <w:rPr>
          <w:sz w:val="28"/>
          <w:szCs w:val="28"/>
        </w:rPr>
      </w:pPr>
    </w:p>
    <w:p w:rsidR="004E032E" w:rsidRDefault="004E032E" w:rsidP="00CA7E58">
      <w:pPr>
        <w:ind w:left="284" w:right="747"/>
        <w:jc w:val="both"/>
        <w:rPr>
          <w:sz w:val="28"/>
          <w:szCs w:val="28"/>
        </w:rPr>
      </w:pPr>
    </w:p>
    <w:p w:rsidR="006B4379" w:rsidRDefault="006B4379" w:rsidP="00CA7E58">
      <w:pPr>
        <w:ind w:left="284" w:right="747"/>
        <w:jc w:val="both"/>
        <w:rPr>
          <w:sz w:val="28"/>
          <w:szCs w:val="28"/>
        </w:rPr>
      </w:pPr>
    </w:p>
    <w:p w:rsidR="006B4379" w:rsidRDefault="006B4379" w:rsidP="00CA7E58">
      <w:pPr>
        <w:ind w:left="284" w:right="747"/>
        <w:jc w:val="both"/>
        <w:rPr>
          <w:sz w:val="28"/>
          <w:szCs w:val="28"/>
        </w:rPr>
      </w:pPr>
    </w:p>
    <w:p w:rsidR="0089139F" w:rsidRDefault="0089139F" w:rsidP="00CA7E58">
      <w:pPr>
        <w:ind w:left="284" w:right="747"/>
        <w:jc w:val="both"/>
        <w:rPr>
          <w:sz w:val="28"/>
          <w:szCs w:val="28"/>
        </w:rPr>
      </w:pPr>
    </w:p>
    <w:p w:rsidR="00992B47" w:rsidRDefault="00992B47" w:rsidP="00CA7E58">
      <w:pPr>
        <w:ind w:left="284" w:right="747"/>
        <w:jc w:val="both"/>
        <w:rPr>
          <w:sz w:val="28"/>
          <w:szCs w:val="28"/>
        </w:rPr>
      </w:pPr>
    </w:p>
    <w:p w:rsidR="00992B47" w:rsidRDefault="00992B47" w:rsidP="00CA7E58">
      <w:pPr>
        <w:ind w:left="284" w:right="747"/>
        <w:jc w:val="both"/>
        <w:rPr>
          <w:sz w:val="28"/>
          <w:szCs w:val="28"/>
        </w:rPr>
      </w:pPr>
    </w:p>
    <w:p w:rsidR="00992B47" w:rsidRPr="00CA7E58" w:rsidRDefault="00992B47" w:rsidP="00205E60">
      <w:pPr>
        <w:ind w:right="747"/>
        <w:jc w:val="both"/>
        <w:rPr>
          <w:sz w:val="28"/>
          <w:szCs w:val="28"/>
        </w:rPr>
      </w:pPr>
    </w:p>
    <w:p w:rsidR="00E85233" w:rsidRDefault="00E85233" w:rsidP="00E85233">
      <w:pPr>
        <w:ind w:left="1429" w:right="747"/>
        <w:jc w:val="both"/>
        <w:rPr>
          <w:rFonts w:ascii="Arial" w:hAnsi="Arial" w:cs="Arial"/>
          <w:b/>
          <w:sz w:val="32"/>
          <w:szCs w:val="32"/>
        </w:rPr>
      </w:pPr>
    </w:p>
    <w:p w:rsidR="00E85233" w:rsidRDefault="00E85233" w:rsidP="00E85233">
      <w:pPr>
        <w:ind w:right="747"/>
        <w:jc w:val="both"/>
        <w:rPr>
          <w:rFonts w:ascii="Arial" w:hAnsi="Arial" w:cs="Arial"/>
          <w:b/>
          <w:sz w:val="32"/>
          <w:szCs w:val="32"/>
        </w:rPr>
      </w:pPr>
    </w:p>
    <w:p w:rsidR="00CA7E58" w:rsidRPr="00E85233" w:rsidRDefault="00E85233" w:rsidP="00E85233">
      <w:pPr>
        <w:pStyle w:val="Paragraphedeliste"/>
        <w:numPr>
          <w:ilvl w:val="0"/>
          <w:numId w:val="48"/>
        </w:numPr>
        <w:ind w:left="1418" w:right="747" w:hanging="284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CA7E58" w:rsidRPr="00E85233">
        <w:rPr>
          <w:rFonts w:ascii="Arial" w:hAnsi="Arial" w:cs="Arial"/>
          <w:b/>
          <w:sz w:val="32"/>
          <w:szCs w:val="32"/>
        </w:rPr>
        <w:t>Disponibilité :</w:t>
      </w:r>
    </w:p>
    <w:p w:rsidR="0089412E" w:rsidRDefault="0089412E" w:rsidP="006E798F">
      <w:pPr>
        <w:autoSpaceDE w:val="0"/>
        <w:autoSpaceDN w:val="0"/>
        <w:adjustRightInd w:val="0"/>
        <w:ind w:left="284" w:right="463"/>
        <w:rPr>
          <w:sz w:val="28"/>
          <w:szCs w:val="28"/>
        </w:rPr>
      </w:pPr>
    </w:p>
    <w:p w:rsidR="00205E60" w:rsidRDefault="006E798F" w:rsidP="00205E60">
      <w:pPr>
        <w:autoSpaceDE w:val="0"/>
        <w:autoSpaceDN w:val="0"/>
        <w:adjustRightInd w:val="0"/>
        <w:ind w:left="426" w:right="463"/>
        <w:jc w:val="both"/>
        <w:rPr>
          <w:sz w:val="28"/>
          <w:szCs w:val="28"/>
        </w:rPr>
      </w:pPr>
      <w:r w:rsidRPr="004D2B5B">
        <w:rPr>
          <w:sz w:val="28"/>
          <w:szCs w:val="28"/>
        </w:rPr>
        <w:t xml:space="preserve">Les réserves </w:t>
      </w:r>
      <w:r>
        <w:rPr>
          <w:sz w:val="28"/>
          <w:szCs w:val="28"/>
        </w:rPr>
        <w:t xml:space="preserve"> mondiales </w:t>
      </w:r>
      <w:r w:rsidRPr="004D2B5B">
        <w:rPr>
          <w:sz w:val="28"/>
          <w:szCs w:val="28"/>
        </w:rPr>
        <w:t>répertoriées</w:t>
      </w:r>
      <w:r>
        <w:rPr>
          <w:sz w:val="28"/>
          <w:szCs w:val="28"/>
        </w:rPr>
        <w:t xml:space="preserve"> par l’USGS</w:t>
      </w:r>
      <w:r w:rsidRPr="004D2B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comptent 690 millions de tonnes. </w:t>
      </w:r>
    </w:p>
    <w:p w:rsidR="00205E60" w:rsidRDefault="006E798F" w:rsidP="00205E60">
      <w:pPr>
        <w:autoSpaceDE w:val="0"/>
        <w:autoSpaceDN w:val="0"/>
        <w:adjustRightInd w:val="0"/>
        <w:ind w:left="426" w:right="463"/>
        <w:jc w:val="both"/>
        <w:rPr>
          <w:color w:val="000000"/>
          <w:sz w:val="28"/>
          <w:szCs w:val="28"/>
          <w:shd w:val="clear" w:color="auto" w:fill="FFFFFF"/>
        </w:rPr>
      </w:pPr>
      <w:r w:rsidRPr="004D2B5B">
        <w:rPr>
          <w:sz w:val="28"/>
          <w:szCs w:val="28"/>
        </w:rPr>
        <w:t xml:space="preserve">Les ressources sont évaluées à </w:t>
      </w:r>
      <w:r>
        <w:rPr>
          <w:color w:val="000000"/>
          <w:sz w:val="28"/>
          <w:szCs w:val="28"/>
          <w:shd w:val="clear" w:color="auto" w:fill="FFFFFF"/>
        </w:rPr>
        <w:t xml:space="preserve">environ  3500 millions de tonnes. </w:t>
      </w:r>
    </w:p>
    <w:p w:rsidR="00CA7E58" w:rsidRDefault="006E798F" w:rsidP="00205E60">
      <w:pPr>
        <w:autoSpaceDE w:val="0"/>
        <w:autoSpaceDN w:val="0"/>
        <w:adjustRightInd w:val="0"/>
        <w:ind w:left="426" w:right="46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50% de celles-ci sont localisées en Amérique du Sud.</w:t>
      </w:r>
    </w:p>
    <w:p w:rsidR="005959A9" w:rsidRDefault="005959A9" w:rsidP="006E798F">
      <w:pPr>
        <w:autoSpaceDE w:val="0"/>
        <w:autoSpaceDN w:val="0"/>
        <w:adjustRightInd w:val="0"/>
        <w:ind w:left="284" w:right="463"/>
        <w:rPr>
          <w:color w:val="000000"/>
          <w:sz w:val="28"/>
          <w:szCs w:val="28"/>
          <w:shd w:val="clear" w:color="auto" w:fill="FFFFFF"/>
        </w:rPr>
      </w:pPr>
    </w:p>
    <w:p w:rsidR="006E798F" w:rsidRDefault="00BE1972" w:rsidP="00BE1972">
      <w:pPr>
        <w:autoSpaceDE w:val="0"/>
        <w:autoSpaceDN w:val="0"/>
        <w:adjustRightInd w:val="0"/>
        <w:ind w:left="284" w:right="46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90903" cy="2847692"/>
            <wp:effectExtent l="19050" t="0" r="0" b="0"/>
            <wp:docPr id="2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971" t="37818" r="37438" b="3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26" cy="285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A9" w:rsidRPr="005959A9" w:rsidRDefault="005959A9" w:rsidP="005959A9">
      <w:pPr>
        <w:autoSpaceDE w:val="0"/>
        <w:autoSpaceDN w:val="0"/>
        <w:adjustRightInd w:val="0"/>
        <w:ind w:left="284" w:right="463"/>
        <w:jc w:val="center"/>
        <w:rPr>
          <w:b/>
          <w:color w:val="000000"/>
          <w:shd w:val="clear" w:color="auto" w:fill="FFFFFF"/>
        </w:rPr>
      </w:pPr>
      <w:r w:rsidRPr="005959A9">
        <w:rPr>
          <w:b/>
          <w:color w:val="000000"/>
          <w:shd w:val="clear" w:color="auto" w:fill="FFFFFF"/>
        </w:rPr>
        <w:t>Principaux flux du commerce international de Minerais de cuivre et leurs concentrés</w:t>
      </w:r>
    </w:p>
    <w:p w:rsidR="005959A9" w:rsidRPr="005959A9" w:rsidRDefault="005959A9" w:rsidP="005959A9">
      <w:pPr>
        <w:jc w:val="center"/>
        <w:rPr>
          <w:b/>
          <w:i/>
          <w:lang w:val="en-US"/>
        </w:rPr>
      </w:pPr>
      <w:r w:rsidRPr="005959A9">
        <w:rPr>
          <w:i/>
          <w:lang w:val="en-US"/>
        </w:rPr>
        <w:t>Source:</w:t>
      </w:r>
      <w:r w:rsidRPr="005959A9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5959A9">
        <w:rPr>
          <w:i/>
          <w:lang w:val="en-US"/>
        </w:rPr>
        <w:t xml:space="preserve">The World Copper </w:t>
      </w:r>
      <w:proofErr w:type="spellStart"/>
      <w:r w:rsidRPr="005959A9">
        <w:rPr>
          <w:i/>
          <w:lang w:val="en-US"/>
        </w:rPr>
        <w:t>Factbook</w:t>
      </w:r>
      <w:proofErr w:type="spellEnd"/>
      <w:r w:rsidRPr="005959A9">
        <w:rPr>
          <w:i/>
          <w:lang w:val="en-US"/>
        </w:rPr>
        <w:t xml:space="preserve"> 2013(ICSG)</w:t>
      </w:r>
    </w:p>
    <w:p w:rsidR="00BE1972" w:rsidRPr="005959A9" w:rsidRDefault="00BE1972" w:rsidP="00BE1972">
      <w:pPr>
        <w:autoSpaceDE w:val="0"/>
        <w:autoSpaceDN w:val="0"/>
        <w:adjustRightInd w:val="0"/>
        <w:ind w:left="284" w:right="463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</w:p>
    <w:p w:rsidR="005959A9" w:rsidRPr="005959A9" w:rsidRDefault="005959A9" w:rsidP="00BE1972">
      <w:pPr>
        <w:autoSpaceDE w:val="0"/>
        <w:autoSpaceDN w:val="0"/>
        <w:adjustRightInd w:val="0"/>
        <w:ind w:left="284" w:right="463"/>
        <w:jc w:val="center"/>
        <w:rPr>
          <w:color w:val="000000"/>
          <w:sz w:val="28"/>
          <w:szCs w:val="28"/>
          <w:shd w:val="clear" w:color="auto" w:fill="FFFFFF"/>
          <w:lang w:val="en-US"/>
        </w:rPr>
      </w:pPr>
    </w:p>
    <w:p w:rsidR="00CA7E58" w:rsidRPr="00A20641" w:rsidRDefault="00CA7E58" w:rsidP="00CA7E58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A20641">
        <w:rPr>
          <w:rFonts w:ascii="Arial" w:hAnsi="Arial" w:cs="Arial"/>
          <w:b/>
          <w:sz w:val="32"/>
          <w:szCs w:val="32"/>
        </w:rPr>
        <w:t>Recyclage :</w:t>
      </w:r>
    </w:p>
    <w:p w:rsidR="0089412E" w:rsidRDefault="0089412E" w:rsidP="0089139F">
      <w:pPr>
        <w:ind w:left="284" w:right="747"/>
        <w:jc w:val="both"/>
        <w:rPr>
          <w:sz w:val="28"/>
          <w:szCs w:val="28"/>
        </w:rPr>
      </w:pPr>
    </w:p>
    <w:p w:rsidR="00205E60" w:rsidRDefault="00986EF6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D76A29" w:rsidRPr="0089139F">
        <w:rPr>
          <w:sz w:val="28"/>
          <w:szCs w:val="28"/>
        </w:rPr>
        <w:t xml:space="preserve">e recyclage des déchets cuivreux </w:t>
      </w:r>
      <w:r>
        <w:rPr>
          <w:sz w:val="28"/>
          <w:szCs w:val="28"/>
        </w:rPr>
        <w:t>fournit 35</w:t>
      </w:r>
      <w:r w:rsidR="00235E78" w:rsidRPr="0089139F">
        <w:rPr>
          <w:sz w:val="28"/>
          <w:szCs w:val="28"/>
        </w:rPr>
        <w:t>% des besoins</w:t>
      </w:r>
      <w:r w:rsidR="0089139F" w:rsidRPr="0089139F">
        <w:rPr>
          <w:sz w:val="28"/>
          <w:szCs w:val="28"/>
        </w:rPr>
        <w:t xml:space="preserve"> dans le monde</w:t>
      </w:r>
      <w:r>
        <w:rPr>
          <w:sz w:val="28"/>
          <w:szCs w:val="28"/>
        </w:rPr>
        <w:t xml:space="preserve"> (2011, </w:t>
      </w:r>
      <w:r w:rsidR="00BE1972">
        <w:rPr>
          <w:sz w:val="28"/>
          <w:szCs w:val="28"/>
        </w:rPr>
        <w:t>BIR</w:t>
      </w:r>
      <w:r>
        <w:rPr>
          <w:sz w:val="28"/>
          <w:szCs w:val="28"/>
        </w:rPr>
        <w:t>)</w:t>
      </w:r>
      <w:r w:rsidR="00235E78" w:rsidRPr="0089139F">
        <w:rPr>
          <w:sz w:val="28"/>
          <w:szCs w:val="28"/>
        </w:rPr>
        <w:t xml:space="preserve">. </w:t>
      </w:r>
      <w:r w:rsidR="00D76A29" w:rsidRPr="0089139F">
        <w:rPr>
          <w:sz w:val="28"/>
          <w:szCs w:val="28"/>
        </w:rPr>
        <w:t>Presque la moitié du cuivre européen (44,8%) provenait du recyclage en 2010 soit une augmentation de 14% en un an.</w:t>
      </w:r>
      <w:r w:rsidR="0089139F" w:rsidRPr="0089139F">
        <w:rPr>
          <w:sz w:val="28"/>
          <w:szCs w:val="28"/>
        </w:rPr>
        <w:t xml:space="preserve"> </w:t>
      </w:r>
    </w:p>
    <w:p w:rsidR="0089139F" w:rsidRDefault="0089139F" w:rsidP="00205E60">
      <w:pPr>
        <w:ind w:left="426" w:right="747"/>
        <w:jc w:val="both"/>
        <w:rPr>
          <w:bCs/>
          <w:sz w:val="28"/>
          <w:szCs w:val="28"/>
        </w:rPr>
      </w:pPr>
      <w:r w:rsidRPr="0089139F">
        <w:rPr>
          <w:sz w:val="28"/>
          <w:szCs w:val="28"/>
        </w:rPr>
        <w:t xml:space="preserve">Notons que </w:t>
      </w:r>
      <w:r w:rsidRPr="0089139F">
        <w:rPr>
          <w:bCs/>
          <w:sz w:val="28"/>
          <w:szCs w:val="28"/>
        </w:rPr>
        <w:t>les produits du bâtiment</w:t>
      </w:r>
      <w:r w:rsidRPr="0089139F">
        <w:rPr>
          <w:sz w:val="28"/>
          <w:szCs w:val="28"/>
        </w:rPr>
        <w:t xml:space="preserve"> utilisent à </w:t>
      </w:r>
      <w:r w:rsidRPr="0089139F">
        <w:rPr>
          <w:bCs/>
          <w:sz w:val="28"/>
          <w:szCs w:val="28"/>
        </w:rPr>
        <w:t xml:space="preserve">70% du cuivre recyclé ! </w:t>
      </w:r>
    </w:p>
    <w:p w:rsidR="00205E60" w:rsidRPr="0089139F" w:rsidRDefault="00205E60" w:rsidP="00205E60">
      <w:pPr>
        <w:ind w:left="426" w:right="747"/>
        <w:jc w:val="both"/>
        <w:rPr>
          <w:sz w:val="28"/>
          <w:szCs w:val="28"/>
        </w:rPr>
      </w:pPr>
    </w:p>
    <w:p w:rsidR="00D76A29" w:rsidRDefault="00D76A29" w:rsidP="00205E60">
      <w:pPr>
        <w:ind w:left="426" w:right="747"/>
        <w:jc w:val="both"/>
        <w:rPr>
          <w:sz w:val="28"/>
          <w:szCs w:val="28"/>
        </w:rPr>
      </w:pPr>
      <w:r w:rsidRPr="0089139F">
        <w:rPr>
          <w:sz w:val="28"/>
          <w:szCs w:val="28"/>
        </w:rPr>
        <w:t xml:space="preserve">La Chine a également gonflé sa consommation de cuivre secondaire qui est passée de 23% en 2000 à 35% en 2010 </w:t>
      </w:r>
      <w:r w:rsidR="00235E78" w:rsidRPr="0089139F">
        <w:rPr>
          <w:sz w:val="28"/>
          <w:szCs w:val="28"/>
        </w:rPr>
        <w:t>(Barclays Capital et l'ICSG).</w:t>
      </w:r>
    </w:p>
    <w:p w:rsidR="00205E60" w:rsidRDefault="00205E60" w:rsidP="00205E60">
      <w:pPr>
        <w:ind w:firstLine="708"/>
        <w:rPr>
          <w:sz w:val="28"/>
          <w:szCs w:val="28"/>
        </w:rPr>
      </w:pPr>
    </w:p>
    <w:p w:rsidR="00205E60" w:rsidRDefault="00205E60" w:rsidP="00205E60">
      <w:pPr>
        <w:rPr>
          <w:sz w:val="28"/>
          <w:szCs w:val="28"/>
        </w:rPr>
      </w:pPr>
    </w:p>
    <w:p w:rsidR="00986EF6" w:rsidRPr="00205E60" w:rsidRDefault="00986EF6" w:rsidP="00205E60">
      <w:pPr>
        <w:rPr>
          <w:sz w:val="28"/>
          <w:szCs w:val="28"/>
        </w:rPr>
        <w:sectPr w:rsidR="00986EF6" w:rsidRPr="00205E60" w:rsidSect="00AF1B2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799" w:right="193" w:bottom="851" w:left="193" w:header="142" w:footer="148" w:gutter="0"/>
          <w:cols w:space="708"/>
          <w:docGrid w:linePitch="360"/>
        </w:sectPr>
      </w:pPr>
    </w:p>
    <w:p w:rsidR="00986EF6" w:rsidRDefault="00986EF6" w:rsidP="00CA7E58">
      <w:pPr>
        <w:ind w:left="284" w:right="747"/>
        <w:jc w:val="both"/>
        <w:rPr>
          <w:sz w:val="28"/>
          <w:szCs w:val="28"/>
        </w:rPr>
      </w:pPr>
    </w:p>
    <w:p w:rsidR="00986EF6" w:rsidRPr="00205E60" w:rsidRDefault="0089412E" w:rsidP="0089412E">
      <w:pPr>
        <w:pStyle w:val="Paragraphedeliste"/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205E60">
        <w:rPr>
          <w:rFonts w:ascii="Arial" w:hAnsi="Arial" w:cs="Arial"/>
          <w:b/>
          <w:sz w:val="32"/>
          <w:szCs w:val="32"/>
        </w:rPr>
        <w:t>Cycle de vie du cuivre en partant du minerai</w:t>
      </w:r>
    </w:p>
    <w:p w:rsidR="0089412E" w:rsidRDefault="0089412E" w:rsidP="0089412E">
      <w:pPr>
        <w:ind w:right="747"/>
        <w:jc w:val="both"/>
        <w:rPr>
          <w:b/>
          <w:sz w:val="28"/>
          <w:szCs w:val="28"/>
        </w:rPr>
      </w:pPr>
    </w:p>
    <w:p w:rsidR="0089412E" w:rsidRDefault="0089412E" w:rsidP="0089412E">
      <w:pPr>
        <w:ind w:right="747"/>
        <w:jc w:val="both"/>
        <w:rPr>
          <w:b/>
          <w:sz w:val="28"/>
          <w:szCs w:val="28"/>
        </w:rPr>
      </w:pPr>
    </w:p>
    <w:p w:rsidR="0089412E" w:rsidRDefault="0089412E" w:rsidP="0089412E">
      <w:pPr>
        <w:ind w:left="-567" w:right="-284"/>
        <w:jc w:val="both"/>
        <w:rPr>
          <w:b/>
          <w:sz w:val="28"/>
          <w:szCs w:val="28"/>
        </w:rPr>
      </w:pPr>
    </w:p>
    <w:p w:rsidR="0089412E" w:rsidRPr="0089412E" w:rsidRDefault="0089412E" w:rsidP="0089412E">
      <w:pPr>
        <w:ind w:left="-567" w:right="-284"/>
        <w:jc w:val="both"/>
        <w:rPr>
          <w:b/>
          <w:sz w:val="28"/>
          <w:szCs w:val="28"/>
        </w:rPr>
      </w:pPr>
    </w:p>
    <w:p w:rsidR="00986EF6" w:rsidRDefault="00986EF6" w:rsidP="0089412E">
      <w:pPr>
        <w:ind w:left="-567" w:right="-284"/>
        <w:jc w:val="both"/>
        <w:rPr>
          <w:sz w:val="28"/>
          <w:szCs w:val="28"/>
        </w:rPr>
      </w:pPr>
      <w:r w:rsidRPr="00986EF6">
        <w:rPr>
          <w:noProof/>
          <w:sz w:val="28"/>
          <w:szCs w:val="28"/>
        </w:rPr>
        <w:drawing>
          <wp:inline distT="0" distB="0" distL="0" distR="0">
            <wp:extent cx="5092996" cy="3498112"/>
            <wp:effectExtent l="19050" t="0" r="0" b="0"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98" t="32735" r="33669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96" cy="349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32707" cy="3498112"/>
            <wp:effectExtent l="19050" t="0" r="0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238" t="31315" r="33707" b="2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7" cy="349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F6" w:rsidRDefault="00986EF6" w:rsidP="0089412E">
      <w:pPr>
        <w:ind w:left="-567" w:right="-284"/>
        <w:jc w:val="both"/>
        <w:rPr>
          <w:sz w:val="28"/>
          <w:szCs w:val="28"/>
        </w:rPr>
      </w:pPr>
    </w:p>
    <w:p w:rsidR="00986EF6" w:rsidRDefault="00986EF6" w:rsidP="0089412E">
      <w:pPr>
        <w:ind w:left="-567" w:right="-284"/>
        <w:jc w:val="both"/>
        <w:rPr>
          <w:sz w:val="28"/>
          <w:szCs w:val="28"/>
        </w:rPr>
      </w:pPr>
    </w:p>
    <w:p w:rsidR="00986EF6" w:rsidRDefault="00986EF6" w:rsidP="00CA7E58">
      <w:pPr>
        <w:ind w:left="284" w:right="747"/>
        <w:jc w:val="both"/>
        <w:rPr>
          <w:sz w:val="28"/>
          <w:szCs w:val="28"/>
        </w:rPr>
      </w:pPr>
    </w:p>
    <w:p w:rsidR="00986EF6" w:rsidRDefault="00986EF6" w:rsidP="00CA7E58">
      <w:pPr>
        <w:ind w:left="284" w:right="747"/>
        <w:jc w:val="both"/>
        <w:rPr>
          <w:sz w:val="28"/>
          <w:szCs w:val="28"/>
        </w:rPr>
      </w:pPr>
    </w:p>
    <w:p w:rsidR="00986EF6" w:rsidRDefault="00986EF6" w:rsidP="00BE1972">
      <w:pPr>
        <w:ind w:right="747"/>
        <w:jc w:val="both"/>
        <w:rPr>
          <w:sz w:val="28"/>
          <w:szCs w:val="28"/>
        </w:rPr>
        <w:sectPr w:rsidR="00986EF6" w:rsidSect="00986EF6">
          <w:pgSz w:w="16838" w:h="11906" w:orient="landscape" w:code="9"/>
          <w:pgMar w:top="232" w:right="536" w:bottom="232" w:left="851" w:header="142" w:footer="147" w:gutter="0"/>
          <w:cols w:space="708"/>
          <w:docGrid w:linePitch="360"/>
        </w:sectPr>
      </w:pPr>
    </w:p>
    <w:p w:rsidR="00986EF6" w:rsidRPr="0089139F" w:rsidRDefault="00986EF6" w:rsidP="00BE1972">
      <w:pPr>
        <w:ind w:right="747"/>
        <w:jc w:val="both"/>
        <w:rPr>
          <w:sz w:val="28"/>
          <w:szCs w:val="28"/>
        </w:rPr>
      </w:pPr>
    </w:p>
    <w:p w:rsidR="00CA7E58" w:rsidRPr="00205E60" w:rsidRDefault="00CA7E58" w:rsidP="00CA7E58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205E60">
        <w:rPr>
          <w:rFonts w:ascii="Arial" w:hAnsi="Arial" w:cs="Arial"/>
          <w:b/>
          <w:sz w:val="32"/>
          <w:szCs w:val="32"/>
        </w:rPr>
        <w:t>Impacts environnementaux :</w:t>
      </w:r>
    </w:p>
    <w:p w:rsidR="00CA7E58" w:rsidRDefault="00CA7E58" w:rsidP="00CA7E58">
      <w:pPr>
        <w:ind w:left="284" w:right="747"/>
        <w:jc w:val="both"/>
        <w:rPr>
          <w:sz w:val="28"/>
          <w:szCs w:val="28"/>
        </w:rPr>
      </w:pPr>
    </w:p>
    <w:p w:rsidR="00205E60" w:rsidRDefault="00205E60" w:rsidP="00CA7E58">
      <w:pPr>
        <w:ind w:left="284" w:right="747"/>
        <w:jc w:val="both"/>
        <w:rPr>
          <w:sz w:val="28"/>
          <w:szCs w:val="28"/>
        </w:rPr>
      </w:pPr>
    </w:p>
    <w:p w:rsidR="000F3559" w:rsidRDefault="000F3559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Les principaux impacts environnementaux proviennent du premier stade du cycle de vie du cuivre : l’extraction.</w:t>
      </w:r>
    </w:p>
    <w:p w:rsidR="00205E60" w:rsidRDefault="00205E60" w:rsidP="00205E60">
      <w:pPr>
        <w:ind w:left="426" w:right="747"/>
        <w:jc w:val="both"/>
        <w:rPr>
          <w:sz w:val="28"/>
          <w:szCs w:val="28"/>
        </w:rPr>
      </w:pPr>
    </w:p>
    <w:p w:rsidR="00205E60" w:rsidRDefault="000F3559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Le cuivre est relativement abo</w:t>
      </w:r>
      <w:r w:rsidR="00205E60">
        <w:rPr>
          <w:sz w:val="28"/>
          <w:szCs w:val="28"/>
        </w:rPr>
        <w:t>ndant sur la croûte terrestre.</w:t>
      </w:r>
    </w:p>
    <w:p w:rsidR="00205E60" w:rsidRDefault="00205E60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984CCD" w:rsidRPr="00984CCD">
        <w:rPr>
          <w:sz w:val="28"/>
          <w:szCs w:val="28"/>
        </w:rPr>
        <w:t>a teneur moyenne de l’écorce ter</w:t>
      </w:r>
      <w:r w:rsidR="000F3559">
        <w:rPr>
          <w:sz w:val="28"/>
          <w:szCs w:val="28"/>
        </w:rPr>
        <w:t>restre en cuivre est de 55 ppm, cependant, d</w:t>
      </w:r>
      <w:r w:rsidR="00984CCD" w:rsidRPr="00984CCD">
        <w:rPr>
          <w:sz w:val="28"/>
          <w:szCs w:val="28"/>
        </w:rPr>
        <w:t xml:space="preserve">ans les minerais, </w:t>
      </w:r>
      <w:r w:rsidR="000F3559">
        <w:rPr>
          <w:sz w:val="28"/>
          <w:szCs w:val="28"/>
        </w:rPr>
        <w:t>sa concentration</w:t>
      </w:r>
      <w:r w:rsidR="00984CCD" w:rsidRPr="00984CCD">
        <w:rPr>
          <w:sz w:val="28"/>
          <w:szCs w:val="28"/>
        </w:rPr>
        <w:t xml:space="preserve"> varie de 0,5 % à 5 % avec une moyenne de 0,8 % (contre 2 % au début du siècle). </w:t>
      </w:r>
    </w:p>
    <w:p w:rsidR="00984CCD" w:rsidRDefault="00984CCD" w:rsidP="00205E60">
      <w:pPr>
        <w:ind w:left="426" w:right="747"/>
        <w:jc w:val="both"/>
        <w:rPr>
          <w:sz w:val="28"/>
          <w:szCs w:val="28"/>
        </w:rPr>
      </w:pPr>
      <w:r w:rsidRPr="00984CCD">
        <w:rPr>
          <w:sz w:val="28"/>
          <w:szCs w:val="28"/>
        </w:rPr>
        <w:t>À l'heure actuelle, la teneur des gisements riches est de l'ordre de 4 %.</w:t>
      </w:r>
      <w:r w:rsidR="000F3559">
        <w:rPr>
          <w:sz w:val="28"/>
          <w:szCs w:val="28"/>
        </w:rPr>
        <w:t xml:space="preserve"> </w:t>
      </w:r>
    </w:p>
    <w:p w:rsidR="00205E60" w:rsidRDefault="00205E60" w:rsidP="00205E60">
      <w:pPr>
        <w:ind w:left="426" w:right="747"/>
        <w:jc w:val="both"/>
        <w:rPr>
          <w:sz w:val="28"/>
          <w:szCs w:val="28"/>
        </w:rPr>
      </w:pPr>
    </w:p>
    <w:p w:rsidR="00D82C10" w:rsidRDefault="00D82C10" w:rsidP="00205E60">
      <w:pPr>
        <w:ind w:left="426" w:right="747"/>
        <w:jc w:val="both"/>
        <w:rPr>
          <w:sz w:val="28"/>
          <w:szCs w:val="28"/>
        </w:rPr>
      </w:pPr>
      <w:r w:rsidRPr="00D82C10">
        <w:rPr>
          <w:sz w:val="28"/>
          <w:szCs w:val="28"/>
        </w:rPr>
        <w:t>Cette concentration décroissante entraîne des coûts d’extra</w:t>
      </w:r>
      <w:r w:rsidR="000F3559">
        <w:rPr>
          <w:sz w:val="28"/>
          <w:szCs w:val="28"/>
        </w:rPr>
        <w:t>ction accrus : coût énergétique</w:t>
      </w:r>
      <w:r w:rsidR="000F3559" w:rsidRPr="000F3559">
        <w:rPr>
          <w:sz w:val="28"/>
          <w:szCs w:val="28"/>
        </w:rPr>
        <w:t xml:space="preserve"> </w:t>
      </w:r>
      <w:r w:rsidR="000F3559">
        <w:rPr>
          <w:sz w:val="28"/>
          <w:szCs w:val="28"/>
        </w:rPr>
        <w:t>(</w:t>
      </w:r>
      <w:r w:rsidR="000F3559" w:rsidRPr="00D82C10">
        <w:rPr>
          <w:sz w:val="28"/>
          <w:szCs w:val="28"/>
        </w:rPr>
        <w:t>la dépense énergétique augmente de manière inversement proportionnelle à la concentration</w:t>
      </w:r>
      <w:r w:rsidR="000F3559">
        <w:rPr>
          <w:sz w:val="28"/>
          <w:szCs w:val="28"/>
        </w:rPr>
        <w:t xml:space="preserve">), </w:t>
      </w:r>
      <w:r w:rsidRPr="00D82C10">
        <w:rPr>
          <w:sz w:val="28"/>
          <w:szCs w:val="28"/>
        </w:rPr>
        <w:t>mais aussi quantités de déchets (résidus miniers) à traiter…</w:t>
      </w:r>
    </w:p>
    <w:p w:rsidR="00D82C10" w:rsidRDefault="00D82C10" w:rsidP="00D82C10">
      <w:pPr>
        <w:ind w:left="284" w:right="747"/>
        <w:jc w:val="both"/>
        <w:rPr>
          <w:sz w:val="28"/>
          <w:szCs w:val="28"/>
        </w:rPr>
      </w:pPr>
    </w:p>
    <w:p w:rsidR="000D773A" w:rsidRDefault="000D773A" w:rsidP="000F3559">
      <w:pPr>
        <w:ind w:right="747"/>
        <w:jc w:val="both"/>
        <w:rPr>
          <w:sz w:val="28"/>
          <w:szCs w:val="28"/>
        </w:rPr>
      </w:pPr>
    </w:p>
    <w:p w:rsidR="000D773A" w:rsidRPr="00205E60" w:rsidRDefault="000D773A" w:rsidP="00CA7E58">
      <w:pPr>
        <w:ind w:left="284" w:right="747"/>
        <w:jc w:val="both"/>
        <w:rPr>
          <w:rFonts w:ascii="Arial" w:hAnsi="Arial" w:cs="Arial"/>
          <w:sz w:val="32"/>
          <w:szCs w:val="32"/>
        </w:rPr>
      </w:pPr>
    </w:p>
    <w:p w:rsidR="00CA7E58" w:rsidRPr="00205E60" w:rsidRDefault="00CA7E58" w:rsidP="00CA7E58">
      <w:pPr>
        <w:numPr>
          <w:ilvl w:val="0"/>
          <w:numId w:val="26"/>
        </w:numPr>
        <w:ind w:right="747"/>
        <w:jc w:val="both"/>
        <w:rPr>
          <w:rFonts w:ascii="Arial" w:hAnsi="Arial" w:cs="Arial"/>
          <w:b/>
          <w:sz w:val="32"/>
          <w:szCs w:val="32"/>
        </w:rPr>
      </w:pPr>
      <w:r w:rsidRPr="00205E60">
        <w:rPr>
          <w:rFonts w:ascii="Arial" w:hAnsi="Arial" w:cs="Arial"/>
          <w:b/>
          <w:sz w:val="32"/>
          <w:szCs w:val="32"/>
        </w:rPr>
        <w:t>Criticité :</w:t>
      </w:r>
    </w:p>
    <w:p w:rsidR="0089412E" w:rsidRDefault="0089412E" w:rsidP="000F3559">
      <w:pPr>
        <w:ind w:left="284" w:right="747"/>
        <w:jc w:val="both"/>
        <w:rPr>
          <w:sz w:val="28"/>
          <w:szCs w:val="28"/>
        </w:rPr>
      </w:pPr>
    </w:p>
    <w:p w:rsidR="00205E60" w:rsidRDefault="00205E60" w:rsidP="000F3559">
      <w:pPr>
        <w:ind w:left="284" w:right="747"/>
        <w:jc w:val="both"/>
        <w:rPr>
          <w:sz w:val="28"/>
          <w:szCs w:val="28"/>
        </w:rPr>
      </w:pPr>
    </w:p>
    <w:p w:rsidR="00205E60" w:rsidRDefault="003C39AF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cuivre </w:t>
      </w:r>
      <w:r w:rsidR="000F3559">
        <w:rPr>
          <w:sz w:val="28"/>
          <w:szCs w:val="28"/>
        </w:rPr>
        <w:t xml:space="preserve">ne pose pas de problème de disponibilité de minerai à moyen terme (50 ans), cependant la production minière stagne depuis peu ce qui est inquiétant : la demande asiatique est en constante croissance et la reprise de la construction aux Etats-Unis renforce la hausse des cours. </w:t>
      </w:r>
    </w:p>
    <w:p w:rsidR="00F32C0A" w:rsidRDefault="00F32C0A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Le prix élevé du cuivre entraîne un véritable phénomène de vol !</w:t>
      </w:r>
    </w:p>
    <w:p w:rsidR="00205E60" w:rsidRDefault="00205E60" w:rsidP="00205E60">
      <w:pPr>
        <w:ind w:left="426" w:right="747"/>
        <w:jc w:val="both"/>
        <w:rPr>
          <w:sz w:val="28"/>
          <w:szCs w:val="28"/>
        </w:rPr>
      </w:pPr>
    </w:p>
    <w:p w:rsidR="00556CEE" w:rsidRDefault="00F32C0A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Pour limiter l’effet d’une faible production minière mais aussi  limiter les dépenses énergétiques et les résidus miniers excessifs, l’augmentation du recyclage est absolument nécessaire.</w:t>
      </w:r>
    </w:p>
    <w:p w:rsidR="00205E60" w:rsidRDefault="00205E60" w:rsidP="00205E60">
      <w:pPr>
        <w:ind w:left="426" w:right="747"/>
        <w:jc w:val="both"/>
        <w:rPr>
          <w:sz w:val="28"/>
          <w:szCs w:val="28"/>
        </w:rPr>
      </w:pPr>
    </w:p>
    <w:p w:rsidR="00F32C0A" w:rsidRPr="000F3559" w:rsidRDefault="00F32C0A" w:rsidP="00205E60">
      <w:pPr>
        <w:ind w:left="426" w:right="747"/>
        <w:jc w:val="both"/>
        <w:rPr>
          <w:sz w:val="28"/>
          <w:szCs w:val="28"/>
        </w:rPr>
      </w:pPr>
      <w:r>
        <w:rPr>
          <w:sz w:val="28"/>
          <w:szCs w:val="28"/>
        </w:rPr>
        <w:t>De plus, le cuivre est un des grands métaux industriels dont nous sommes totalement dépendants et dont la substitution n’est pas évidente techniquement</w:t>
      </w:r>
      <w:r w:rsidR="00205E60">
        <w:rPr>
          <w:sz w:val="28"/>
          <w:szCs w:val="28"/>
        </w:rPr>
        <w:t>,</w:t>
      </w:r>
      <w:r>
        <w:rPr>
          <w:sz w:val="28"/>
          <w:szCs w:val="28"/>
        </w:rPr>
        <w:t xml:space="preserve"> ce qui le rend particulièrement critique.</w:t>
      </w:r>
    </w:p>
    <w:p w:rsidR="00556CEE" w:rsidRDefault="00556CEE" w:rsidP="008B1C94">
      <w:pPr>
        <w:ind w:left="284" w:right="747"/>
        <w:jc w:val="both"/>
        <w:rPr>
          <w:sz w:val="28"/>
          <w:szCs w:val="28"/>
        </w:rPr>
      </w:pPr>
    </w:p>
    <w:sectPr w:rsidR="00556CEE" w:rsidSect="00986EF6">
      <w:pgSz w:w="11906" w:h="16838" w:code="9"/>
      <w:pgMar w:top="1797" w:right="232" w:bottom="851" w:left="232" w:header="142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03C" w:rsidRDefault="00BC503C">
      <w:r>
        <w:separator/>
      </w:r>
    </w:p>
  </w:endnote>
  <w:endnote w:type="continuationSeparator" w:id="0">
    <w:p w:rsidR="00BC503C" w:rsidRDefault="00BC5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2A1249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A659A1" w:rsidP="00A12965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080"/>
      </w:tabs>
      <w:ind w:right="203"/>
      <w:rPr>
        <w:rFonts w:ascii="Arial" w:hAnsi="Arial" w:cs="Arial"/>
      </w:rPr>
    </w:pPr>
  </w:p>
  <w:p w:rsidR="00A659A1" w:rsidRDefault="00A20641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ind w:left="-1260"/>
      <w:jc w:val="right"/>
      <w:rPr>
        <w:rFonts w:ascii="Arial" w:hAnsi="Arial" w:cs="Arial"/>
      </w:rPr>
    </w:pPr>
    <w:r>
      <w:rPr>
        <w:rFonts w:ascii="Arial" w:hAnsi="Arial" w:cs="Arial"/>
      </w:rPr>
      <w:t xml:space="preserve"> </w:t>
    </w:r>
    <w:r w:rsidR="00A659A1">
      <w:rPr>
        <w:rFonts w:ascii="Arial" w:hAnsi="Arial" w:cs="Arial"/>
      </w:rPr>
      <w:t xml:space="preserve"> </w:t>
    </w:r>
  </w:p>
  <w:p w:rsidR="00A659A1" w:rsidRDefault="0058510C" w:rsidP="00A20641">
    <w:pPr>
      <w:pStyle w:val="Pieddepage"/>
      <w:tabs>
        <w:tab w:val="clear" w:pos="4536"/>
        <w:tab w:val="clear" w:pos="9072"/>
        <w:tab w:val="center" w:pos="4511"/>
        <w:tab w:val="left" w:pos="5529"/>
        <w:tab w:val="left" w:pos="7110"/>
        <w:tab w:val="right" w:pos="10283"/>
      </w:tabs>
      <w:ind w:left="-1260"/>
      <w:rPr>
        <w:rFonts w:ascii="Arial" w:hAnsi="Arial" w:cs="Arial"/>
      </w:rPr>
    </w:pPr>
    <w:r>
      <w:rPr>
        <w:rFonts w:ascii="Arial" w:hAnsi="Arial" w:cs="Arial"/>
      </w:rPr>
      <w:t xml:space="preserve">                     </w:t>
    </w:r>
    <w:r w:rsidR="00210ABE">
      <w:rPr>
        <w:rFonts w:ascii="Arial" w:hAnsi="Arial" w:cs="Arial"/>
      </w:rPr>
      <w:t>M</w:t>
    </w:r>
    <w:r w:rsidR="002A37B6">
      <w:rPr>
        <w:rFonts w:ascii="Arial" w:hAnsi="Arial" w:cs="Arial"/>
      </w:rPr>
      <w:t xml:space="preserve">atériaux               </w:t>
    </w:r>
    <w:r w:rsidR="00CF55F0">
      <w:rPr>
        <w:rFonts w:ascii="Arial" w:hAnsi="Arial" w:cs="Arial"/>
      </w:rPr>
      <w:t xml:space="preserve">     </w:t>
    </w:r>
    <w:r w:rsidR="00B77616">
      <w:rPr>
        <w:rFonts w:ascii="Arial" w:hAnsi="Arial" w:cs="Arial"/>
      </w:rPr>
      <w:t xml:space="preserve">              </w:t>
    </w:r>
    <w:r w:rsidR="00C149C8">
      <w:rPr>
        <w:rFonts w:ascii="Arial" w:hAnsi="Arial" w:cs="Arial"/>
      </w:rPr>
      <w:t xml:space="preserve">   </w:t>
    </w:r>
    <w:r w:rsidR="00B77616">
      <w:rPr>
        <w:rFonts w:ascii="Arial" w:hAnsi="Arial" w:cs="Arial"/>
      </w:rPr>
      <w:t xml:space="preserve">    </w:t>
    </w:r>
    <w:r w:rsidR="00210ABE">
      <w:rPr>
        <w:rFonts w:ascii="Arial" w:hAnsi="Arial" w:cs="Arial"/>
      </w:rPr>
      <w:t xml:space="preserve">         </w:t>
    </w:r>
    <w:r w:rsidR="00A20641">
      <w:rPr>
        <w:rFonts w:ascii="Arial" w:hAnsi="Arial" w:cs="Arial"/>
      </w:rPr>
      <w:t xml:space="preserve">        </w:t>
    </w:r>
    <w:r w:rsidR="00210ABE">
      <w:rPr>
        <w:rFonts w:ascii="Arial" w:hAnsi="Arial" w:cs="Arial"/>
      </w:rPr>
      <w:t xml:space="preserve"> Mai</w:t>
    </w:r>
    <w:r w:rsidR="00C149C8">
      <w:rPr>
        <w:rFonts w:ascii="Arial" w:hAnsi="Arial" w:cs="Arial"/>
      </w:rPr>
      <w:t xml:space="preserve"> 2014</w:t>
    </w:r>
    <w:r w:rsidR="00371E09">
      <w:rPr>
        <w:rFonts w:ascii="Arial" w:hAnsi="Arial" w:cs="Arial"/>
      </w:rPr>
      <w:t xml:space="preserve">                 </w:t>
    </w:r>
    <w:r w:rsidR="00B14453">
      <w:rPr>
        <w:rFonts w:ascii="Arial" w:hAnsi="Arial" w:cs="Arial"/>
      </w:rPr>
      <w:t xml:space="preserve">  </w:t>
    </w:r>
    <w:r w:rsidR="00CF55F0">
      <w:rPr>
        <w:rFonts w:ascii="Arial" w:hAnsi="Arial" w:cs="Arial"/>
      </w:rPr>
      <w:t xml:space="preserve">        </w:t>
    </w:r>
    <w:r w:rsidR="00B14453">
      <w:rPr>
        <w:rFonts w:ascii="Arial" w:hAnsi="Arial" w:cs="Arial"/>
      </w:rPr>
      <w:t xml:space="preserve">     </w:t>
    </w:r>
    <w:r w:rsidR="00CF55F0">
      <w:rPr>
        <w:rFonts w:ascii="Arial" w:hAnsi="Arial" w:cs="Arial"/>
      </w:rPr>
      <w:t xml:space="preserve">       </w:t>
    </w:r>
    <w:r>
      <w:rPr>
        <w:rFonts w:ascii="Arial" w:hAnsi="Arial" w:cs="Arial"/>
      </w:rPr>
      <w:t xml:space="preserve">  </w:t>
    </w:r>
    <w:r w:rsidR="0041723D">
      <w:rPr>
        <w:rFonts w:ascii="Arial" w:hAnsi="Arial" w:cs="Arial"/>
      </w:rPr>
      <w:t xml:space="preserve">  </w:t>
    </w:r>
    <w:r w:rsidR="00210ABE">
      <w:rPr>
        <w:rFonts w:ascii="Arial" w:hAnsi="Arial" w:cs="Arial"/>
      </w:rPr>
      <w:t xml:space="preserve">    </w:t>
    </w:r>
    <w:r w:rsidR="00B14453">
      <w:rPr>
        <w:rFonts w:ascii="Arial" w:hAnsi="Arial" w:cs="Arial"/>
      </w:rPr>
      <w:t>BRUNEL Isabelle</w:t>
    </w:r>
  </w:p>
  <w:p w:rsidR="00A659A1" w:rsidRDefault="00A659A1">
    <w:pPr>
      <w:pStyle w:val="Pieddepage"/>
      <w:tabs>
        <w:tab w:val="clear" w:pos="4536"/>
        <w:tab w:val="clear" w:pos="9072"/>
        <w:tab w:val="left" w:pos="7110"/>
      </w:tabs>
      <w:ind w:left="-1260"/>
      <w:rPr>
        <w:sz w:val="28"/>
      </w:rPr>
    </w:pPr>
    <w:r>
      <w:rPr>
        <w:rFonts w:ascii="Arial" w:hAnsi="Arial" w:cs="Arial"/>
      </w:rPr>
      <w:t xml:space="preserve">                     </w:t>
    </w:r>
    <w:r w:rsidR="00871CB0">
      <w:rPr>
        <w:rFonts w:ascii="Arial" w:hAnsi="Arial" w:cs="Arial"/>
      </w:rPr>
      <w:t>2</w:t>
    </w:r>
    <w:r w:rsidR="0033554A">
      <w:rPr>
        <w:rFonts w:ascii="Arial" w:hAnsi="Arial" w:cs="Arial"/>
      </w:rPr>
      <w:t>.4</w:t>
    </w:r>
    <w:proofErr w:type="gramStart"/>
    <w:r w:rsidR="0033554A">
      <w:rPr>
        <w:rFonts w:ascii="Arial" w:hAnsi="Arial" w:cs="Arial"/>
      </w:rPr>
      <w:t>.</w:t>
    </w:r>
    <w:r w:rsidR="00210ABE">
      <w:rPr>
        <w:rFonts w:ascii="Arial" w:hAnsi="Arial" w:cs="Arial"/>
      </w:rPr>
      <w:t>Les</w:t>
    </w:r>
    <w:proofErr w:type="gramEnd"/>
    <w:r w:rsidR="00210ABE">
      <w:rPr>
        <w:rFonts w:ascii="Arial" w:hAnsi="Arial" w:cs="Arial"/>
      </w:rPr>
      <w:t xml:space="preserve"> métaux-</w:t>
    </w:r>
    <w:r w:rsidR="00E3642F">
      <w:rPr>
        <w:rFonts w:ascii="Arial" w:hAnsi="Arial" w:cs="Arial"/>
      </w:rPr>
      <w:t>le cuivre</w:t>
    </w:r>
    <w:r w:rsidR="00253BA9">
      <w:rPr>
        <w:rFonts w:ascii="Arial" w:hAnsi="Arial" w:cs="Arial"/>
      </w:rPr>
      <w:t xml:space="preserve">               </w:t>
    </w:r>
    <w:r>
      <w:rPr>
        <w:rFonts w:ascii="Arial" w:hAnsi="Arial" w:cs="Arial"/>
      </w:rPr>
      <w:t xml:space="preserve">  </w:t>
    </w:r>
    <w:r w:rsidR="00E3642F">
      <w:rPr>
        <w:rFonts w:ascii="Arial" w:hAnsi="Arial" w:cs="Arial"/>
      </w:rPr>
      <w:t xml:space="preserve">       </w:t>
    </w:r>
    <w:r w:rsidR="00A20641">
      <w:rPr>
        <w:rFonts w:ascii="Arial" w:hAnsi="Arial" w:cs="Arial"/>
      </w:rPr>
      <w:t xml:space="preserve">        </w:t>
    </w:r>
    <w:r>
      <w:rPr>
        <w:rFonts w:ascii="Arial" w:hAnsi="Arial" w:cs="Arial"/>
      </w:rPr>
      <w:t xml:space="preserve"> Page </w:t>
    </w:r>
    <w:r w:rsidR="002A1249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2A1249">
      <w:rPr>
        <w:rFonts w:ascii="Arial" w:hAnsi="Arial" w:cs="Arial"/>
      </w:rPr>
      <w:fldChar w:fldCharType="separate"/>
    </w:r>
    <w:r w:rsidR="00EF3839">
      <w:rPr>
        <w:rFonts w:ascii="Arial" w:hAnsi="Arial" w:cs="Arial"/>
        <w:noProof/>
      </w:rPr>
      <w:t>1</w:t>
    </w:r>
    <w:r w:rsidR="002A1249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2A1249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 w:rsidR="002A1249">
      <w:rPr>
        <w:rFonts w:ascii="Arial" w:hAnsi="Arial" w:cs="Arial"/>
      </w:rPr>
      <w:fldChar w:fldCharType="separate"/>
    </w:r>
    <w:r w:rsidR="00EF3839">
      <w:rPr>
        <w:rFonts w:ascii="Arial" w:hAnsi="Arial" w:cs="Arial"/>
        <w:noProof/>
      </w:rPr>
      <w:t>5</w:t>
    </w:r>
    <w:r w:rsidR="002A1249">
      <w:rPr>
        <w:rFonts w:ascii="Arial" w:hAnsi="Arial" w:cs="Arial"/>
      </w:rPr>
      <w:fldChar w:fldCharType="end"/>
    </w:r>
    <w:r>
      <w:rPr>
        <w:sz w:val="28"/>
      </w:rPr>
      <w:t xml:space="preserve">          </w:t>
    </w:r>
    <w:r w:rsidR="00371E09">
      <w:rPr>
        <w:sz w:val="28"/>
      </w:rPr>
      <w:t xml:space="preserve">                               </w:t>
    </w:r>
    <w:r w:rsidR="00B14453">
      <w:rPr>
        <w:rFonts w:ascii="Arial" w:hAnsi="Arial" w:cs="Arial"/>
      </w:rPr>
      <w:t>PAWLAK Philippe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839" w:rsidRDefault="00EF383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03C" w:rsidRDefault="00BC503C">
      <w:r>
        <w:separator/>
      </w:r>
    </w:p>
  </w:footnote>
  <w:footnote w:type="continuationSeparator" w:id="0">
    <w:p w:rsidR="00BC503C" w:rsidRDefault="00BC50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839" w:rsidRDefault="00EF383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A3B" w:rsidRPr="00755AAC" w:rsidRDefault="00EF3839" w:rsidP="00AA5A3B">
    <w:pPr>
      <w:pStyle w:val="En-tte"/>
      <w:rPr>
        <w:szCs w:val="44"/>
      </w:rPr>
    </w:pPr>
    <w:r>
      <w:rPr>
        <w:noProof/>
      </w:rPr>
      <w:drawing>
        <wp:inline distT="0" distB="0" distL="0" distR="0">
          <wp:extent cx="1155065" cy="697865"/>
          <wp:effectExtent l="19050" t="0" r="6985" b="0"/>
          <wp:docPr id="6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rPr>
        <w:rFonts w:ascii="Arial" w:hAnsi="Arial" w:cs="Arial"/>
        <w:sz w:val="36"/>
        <w:szCs w:val="36"/>
      </w:rPr>
      <w:t>Enseignement Technologique Transversal</w:t>
    </w:r>
    <w:r>
      <w:t xml:space="preserve">      </w:t>
    </w: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14400" cy="673735"/>
          <wp:effectExtent l="19050" t="0" r="0" b="0"/>
          <wp:docPr id="8" name="Image 2" descr="Logo sti2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ti2d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</w:t>
    </w:r>
    <w:r w:rsidR="00AA5A3B">
      <w:t xml:space="preserve">               </w:t>
    </w:r>
  </w:p>
  <w:p w:rsidR="00CF2748" w:rsidRDefault="00D512BA" w:rsidP="00B14453">
    <w:pPr>
      <w:pStyle w:val="En-tte"/>
      <w:tabs>
        <w:tab w:val="left" w:pos="142"/>
        <w:tab w:val="right" w:pos="11520"/>
      </w:tabs>
      <w:jc w:val="both"/>
    </w:pPr>
    <w:r>
      <w:tab/>
      <w:t xml:space="preserve">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839" w:rsidRDefault="00EF383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2D6003B"/>
    <w:multiLevelType w:val="hybridMultilevel"/>
    <w:tmpl w:val="7AC2FFA6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5066B80"/>
    <w:multiLevelType w:val="hybridMultilevel"/>
    <w:tmpl w:val="77B024AC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61065"/>
    <w:multiLevelType w:val="hybridMultilevel"/>
    <w:tmpl w:val="3992DF08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CC06479"/>
    <w:multiLevelType w:val="multilevel"/>
    <w:tmpl w:val="860047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8">
    <w:nsid w:val="0DE125D5"/>
    <w:multiLevelType w:val="hybridMultilevel"/>
    <w:tmpl w:val="9E1AEE48"/>
    <w:lvl w:ilvl="0" w:tplc="1BC81E4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DE71BB8"/>
    <w:multiLevelType w:val="hybridMultilevel"/>
    <w:tmpl w:val="2B326B50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9AF7F7B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C5D539C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DE514B8"/>
    <w:multiLevelType w:val="hybridMultilevel"/>
    <w:tmpl w:val="EB32A2B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6CA48B6"/>
    <w:multiLevelType w:val="hybridMultilevel"/>
    <w:tmpl w:val="51D244C2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2ADA17C0"/>
    <w:multiLevelType w:val="hybridMultilevel"/>
    <w:tmpl w:val="9D984C80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E31D15"/>
    <w:multiLevelType w:val="hybridMultilevel"/>
    <w:tmpl w:val="03369278"/>
    <w:lvl w:ilvl="0" w:tplc="DDA6DD9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FE5203F"/>
    <w:multiLevelType w:val="multilevel"/>
    <w:tmpl w:val="860047A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7">
    <w:nsid w:val="302B160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1204F15"/>
    <w:multiLevelType w:val="hybridMultilevel"/>
    <w:tmpl w:val="A0BAA33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139260E"/>
    <w:multiLevelType w:val="hybridMultilevel"/>
    <w:tmpl w:val="2342F8FC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27355C"/>
    <w:multiLevelType w:val="hybridMultilevel"/>
    <w:tmpl w:val="6D165050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0715D3"/>
    <w:multiLevelType w:val="hybridMultilevel"/>
    <w:tmpl w:val="EDFEA84A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89B54DC"/>
    <w:multiLevelType w:val="hybridMultilevel"/>
    <w:tmpl w:val="7AF6CE3A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39896E91"/>
    <w:multiLevelType w:val="hybridMultilevel"/>
    <w:tmpl w:val="1CE27A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111FBD"/>
    <w:multiLevelType w:val="multilevel"/>
    <w:tmpl w:val="10668D0E"/>
    <w:lvl w:ilvl="0">
      <w:start w:val="1"/>
      <w:numFmt w:val="none"/>
      <w:lvlText w:val="5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CD04AA7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3F1832AF"/>
    <w:multiLevelType w:val="hybridMultilevel"/>
    <w:tmpl w:val="A0DC8BB2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8E661F"/>
    <w:multiLevelType w:val="hybridMultilevel"/>
    <w:tmpl w:val="18EC8A54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D26E11"/>
    <w:multiLevelType w:val="hybridMultilevel"/>
    <w:tmpl w:val="9C5AB182"/>
    <w:lvl w:ilvl="0" w:tplc="8BBAC52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41F93CA7"/>
    <w:multiLevelType w:val="hybridMultilevel"/>
    <w:tmpl w:val="3D6CEC16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243380"/>
    <w:multiLevelType w:val="hybridMultilevel"/>
    <w:tmpl w:val="E07ED9FE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45AE5C5C"/>
    <w:multiLevelType w:val="hybridMultilevel"/>
    <w:tmpl w:val="014C1D8C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734C44"/>
    <w:multiLevelType w:val="hybridMultilevel"/>
    <w:tmpl w:val="296EDA5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9F5088F"/>
    <w:multiLevelType w:val="hybridMultilevel"/>
    <w:tmpl w:val="189A12FE"/>
    <w:lvl w:ilvl="0" w:tplc="3C82C4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710CBF"/>
    <w:multiLevelType w:val="hybridMultilevel"/>
    <w:tmpl w:val="675494B8"/>
    <w:lvl w:ilvl="0" w:tplc="040C000B">
      <w:start w:val="1"/>
      <w:numFmt w:val="bullet"/>
      <w:lvlText w:val=""/>
      <w:lvlJc w:val="left"/>
      <w:pPr>
        <w:ind w:left="48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35">
    <w:nsid w:val="511E31BC"/>
    <w:multiLevelType w:val="hybridMultilevel"/>
    <w:tmpl w:val="55061D0A"/>
    <w:lvl w:ilvl="0" w:tplc="040C000B">
      <w:start w:val="1"/>
      <w:numFmt w:val="bullet"/>
      <w:lvlText w:val=""/>
      <w:lvlJc w:val="left"/>
      <w:pPr>
        <w:ind w:left="28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36">
    <w:nsid w:val="516C600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1B30B9B"/>
    <w:multiLevelType w:val="hybridMultilevel"/>
    <w:tmpl w:val="CB202462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F84ACB"/>
    <w:multiLevelType w:val="hybridMultilevel"/>
    <w:tmpl w:val="FD288D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66578D"/>
    <w:multiLevelType w:val="hybridMultilevel"/>
    <w:tmpl w:val="F1D4E9D4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0222BC"/>
    <w:multiLevelType w:val="multilevel"/>
    <w:tmpl w:val="10668D0E"/>
    <w:lvl w:ilvl="0">
      <w:start w:val="1"/>
      <w:numFmt w:val="none"/>
      <w:lvlText w:val="5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5CC95D75"/>
    <w:multiLevelType w:val="multilevel"/>
    <w:tmpl w:val="11B489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4D21AB8"/>
    <w:multiLevelType w:val="hybridMultilevel"/>
    <w:tmpl w:val="8F565C10"/>
    <w:lvl w:ilvl="0" w:tplc="3C82C4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A3514F"/>
    <w:multiLevelType w:val="hybridMultilevel"/>
    <w:tmpl w:val="0986AB46"/>
    <w:lvl w:ilvl="0" w:tplc="8BBAC52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75C7B44"/>
    <w:multiLevelType w:val="hybridMultilevel"/>
    <w:tmpl w:val="2162256A"/>
    <w:lvl w:ilvl="0" w:tplc="B4E6540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5">
    <w:nsid w:val="6C111A58"/>
    <w:multiLevelType w:val="hybridMultilevel"/>
    <w:tmpl w:val="97726C26"/>
    <w:lvl w:ilvl="0" w:tplc="040C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6">
    <w:nsid w:val="6F321466"/>
    <w:multiLevelType w:val="hybridMultilevel"/>
    <w:tmpl w:val="5CC2DC3C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7">
    <w:nsid w:val="6FA84479"/>
    <w:multiLevelType w:val="hybridMultilevel"/>
    <w:tmpl w:val="2ACE7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2D7E23"/>
    <w:multiLevelType w:val="hybridMultilevel"/>
    <w:tmpl w:val="BAD62CE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B9A130A"/>
    <w:multiLevelType w:val="hybridMultilevel"/>
    <w:tmpl w:val="5AD2A202"/>
    <w:lvl w:ilvl="0" w:tplc="8BBAC52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6"/>
  </w:num>
  <w:num w:numId="6">
    <w:abstractNumId w:val="2"/>
  </w:num>
  <w:num w:numId="7">
    <w:abstractNumId w:val="34"/>
  </w:num>
  <w:num w:numId="8">
    <w:abstractNumId w:val="35"/>
  </w:num>
  <w:num w:numId="9">
    <w:abstractNumId w:val="45"/>
  </w:num>
  <w:num w:numId="10">
    <w:abstractNumId w:val="21"/>
  </w:num>
  <w:num w:numId="11">
    <w:abstractNumId w:val="25"/>
  </w:num>
  <w:num w:numId="12">
    <w:abstractNumId w:val="11"/>
  </w:num>
  <w:num w:numId="13">
    <w:abstractNumId w:val="41"/>
  </w:num>
  <w:num w:numId="14">
    <w:abstractNumId w:val="10"/>
  </w:num>
  <w:num w:numId="15">
    <w:abstractNumId w:val="40"/>
  </w:num>
  <w:num w:numId="16">
    <w:abstractNumId w:val="24"/>
  </w:num>
  <w:num w:numId="17">
    <w:abstractNumId w:val="17"/>
  </w:num>
  <w:num w:numId="18">
    <w:abstractNumId w:val="36"/>
  </w:num>
  <w:num w:numId="19">
    <w:abstractNumId w:val="12"/>
  </w:num>
  <w:num w:numId="20">
    <w:abstractNumId w:val="4"/>
  </w:num>
  <w:num w:numId="21">
    <w:abstractNumId w:val="46"/>
  </w:num>
  <w:num w:numId="22">
    <w:abstractNumId w:val="22"/>
  </w:num>
  <w:num w:numId="23">
    <w:abstractNumId w:val="30"/>
  </w:num>
  <w:num w:numId="24">
    <w:abstractNumId w:val="9"/>
  </w:num>
  <w:num w:numId="25">
    <w:abstractNumId w:val="19"/>
  </w:num>
  <w:num w:numId="26">
    <w:abstractNumId w:val="14"/>
  </w:num>
  <w:num w:numId="27">
    <w:abstractNumId w:val="47"/>
  </w:num>
  <w:num w:numId="28">
    <w:abstractNumId w:val="7"/>
  </w:num>
  <w:num w:numId="29">
    <w:abstractNumId w:val="18"/>
  </w:num>
  <w:num w:numId="30">
    <w:abstractNumId w:val="33"/>
  </w:num>
  <w:num w:numId="31">
    <w:abstractNumId w:val="42"/>
  </w:num>
  <w:num w:numId="32">
    <w:abstractNumId w:val="49"/>
  </w:num>
  <w:num w:numId="33">
    <w:abstractNumId w:val="28"/>
  </w:num>
  <w:num w:numId="34">
    <w:abstractNumId w:val="32"/>
  </w:num>
  <w:num w:numId="35">
    <w:abstractNumId w:val="13"/>
  </w:num>
  <w:num w:numId="36">
    <w:abstractNumId w:val="23"/>
  </w:num>
  <w:num w:numId="37">
    <w:abstractNumId w:val="26"/>
  </w:num>
  <w:num w:numId="38">
    <w:abstractNumId w:val="29"/>
  </w:num>
  <w:num w:numId="39">
    <w:abstractNumId w:val="37"/>
  </w:num>
  <w:num w:numId="40">
    <w:abstractNumId w:val="20"/>
  </w:num>
  <w:num w:numId="41">
    <w:abstractNumId w:val="31"/>
  </w:num>
  <w:num w:numId="42">
    <w:abstractNumId w:val="43"/>
  </w:num>
  <w:num w:numId="43">
    <w:abstractNumId w:val="39"/>
  </w:num>
  <w:num w:numId="44">
    <w:abstractNumId w:val="3"/>
  </w:num>
  <w:num w:numId="45">
    <w:abstractNumId w:val="27"/>
  </w:num>
  <w:num w:numId="46">
    <w:abstractNumId w:val="44"/>
  </w:num>
  <w:num w:numId="47">
    <w:abstractNumId w:val="48"/>
  </w:num>
  <w:num w:numId="48">
    <w:abstractNumId w:val="38"/>
  </w:num>
  <w:num w:numId="49">
    <w:abstractNumId w:val="8"/>
  </w:num>
  <w:num w:numId="5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01547"/>
    <w:rsid w:val="0000179B"/>
    <w:rsid w:val="000107F6"/>
    <w:rsid w:val="00016365"/>
    <w:rsid w:val="000250DA"/>
    <w:rsid w:val="0003097B"/>
    <w:rsid w:val="0003115A"/>
    <w:rsid w:val="000413C9"/>
    <w:rsid w:val="00041407"/>
    <w:rsid w:val="00053CD6"/>
    <w:rsid w:val="00057500"/>
    <w:rsid w:val="00064AD9"/>
    <w:rsid w:val="00093810"/>
    <w:rsid w:val="000A0CCD"/>
    <w:rsid w:val="000B239E"/>
    <w:rsid w:val="000B6FDA"/>
    <w:rsid w:val="000C1649"/>
    <w:rsid w:val="000C4AC3"/>
    <w:rsid w:val="000C5E00"/>
    <w:rsid w:val="000D2E8A"/>
    <w:rsid w:val="000D6ABA"/>
    <w:rsid w:val="000D773A"/>
    <w:rsid w:val="000E5A83"/>
    <w:rsid w:val="000F3559"/>
    <w:rsid w:val="00101387"/>
    <w:rsid w:val="00101B6C"/>
    <w:rsid w:val="00102C6D"/>
    <w:rsid w:val="001061F2"/>
    <w:rsid w:val="001131FC"/>
    <w:rsid w:val="00117F5B"/>
    <w:rsid w:val="001403A4"/>
    <w:rsid w:val="00142F33"/>
    <w:rsid w:val="00163576"/>
    <w:rsid w:val="001635CF"/>
    <w:rsid w:val="0019287B"/>
    <w:rsid w:val="001932ED"/>
    <w:rsid w:val="001B11EB"/>
    <w:rsid w:val="001B36BD"/>
    <w:rsid w:val="001C60CE"/>
    <w:rsid w:val="001C6390"/>
    <w:rsid w:val="001D3E92"/>
    <w:rsid w:val="001E19AC"/>
    <w:rsid w:val="001E7A84"/>
    <w:rsid w:val="0020496E"/>
    <w:rsid w:val="00205E60"/>
    <w:rsid w:val="00210ABE"/>
    <w:rsid w:val="0021370B"/>
    <w:rsid w:val="00221A97"/>
    <w:rsid w:val="00225A06"/>
    <w:rsid w:val="00233368"/>
    <w:rsid w:val="002344E9"/>
    <w:rsid w:val="00235E78"/>
    <w:rsid w:val="002467F5"/>
    <w:rsid w:val="00246AA2"/>
    <w:rsid w:val="00246BFC"/>
    <w:rsid w:val="00247F4B"/>
    <w:rsid w:val="00252929"/>
    <w:rsid w:val="002529A4"/>
    <w:rsid w:val="00252BBF"/>
    <w:rsid w:val="00253BA9"/>
    <w:rsid w:val="002554C9"/>
    <w:rsid w:val="00256490"/>
    <w:rsid w:val="00265724"/>
    <w:rsid w:val="00283845"/>
    <w:rsid w:val="00295976"/>
    <w:rsid w:val="002A1249"/>
    <w:rsid w:val="002A37B6"/>
    <w:rsid w:val="002B3B01"/>
    <w:rsid w:val="002B6AA8"/>
    <w:rsid w:val="002C0019"/>
    <w:rsid w:val="002C2313"/>
    <w:rsid w:val="002C70BD"/>
    <w:rsid w:val="002E66AE"/>
    <w:rsid w:val="002F472C"/>
    <w:rsid w:val="00302B92"/>
    <w:rsid w:val="00313179"/>
    <w:rsid w:val="00316168"/>
    <w:rsid w:val="003222C3"/>
    <w:rsid w:val="00325220"/>
    <w:rsid w:val="0033554A"/>
    <w:rsid w:val="00340D27"/>
    <w:rsid w:val="00345787"/>
    <w:rsid w:val="00351D9F"/>
    <w:rsid w:val="0035651B"/>
    <w:rsid w:val="0035742F"/>
    <w:rsid w:val="00371E09"/>
    <w:rsid w:val="003728A2"/>
    <w:rsid w:val="0037395B"/>
    <w:rsid w:val="00381942"/>
    <w:rsid w:val="00385661"/>
    <w:rsid w:val="003946D8"/>
    <w:rsid w:val="0039727B"/>
    <w:rsid w:val="003C39AF"/>
    <w:rsid w:val="003C3D82"/>
    <w:rsid w:val="003C49DB"/>
    <w:rsid w:val="003D6034"/>
    <w:rsid w:val="003E01A8"/>
    <w:rsid w:val="003E0486"/>
    <w:rsid w:val="003E51BE"/>
    <w:rsid w:val="003E7252"/>
    <w:rsid w:val="004114EF"/>
    <w:rsid w:val="00411801"/>
    <w:rsid w:val="0041723D"/>
    <w:rsid w:val="00432290"/>
    <w:rsid w:val="00442E92"/>
    <w:rsid w:val="00443153"/>
    <w:rsid w:val="004434A0"/>
    <w:rsid w:val="00444145"/>
    <w:rsid w:val="0045213B"/>
    <w:rsid w:val="00471415"/>
    <w:rsid w:val="00483CA4"/>
    <w:rsid w:val="0048678F"/>
    <w:rsid w:val="00491D96"/>
    <w:rsid w:val="00491DCA"/>
    <w:rsid w:val="004955F0"/>
    <w:rsid w:val="00497E21"/>
    <w:rsid w:val="004B04A1"/>
    <w:rsid w:val="004B3AF3"/>
    <w:rsid w:val="004B74C1"/>
    <w:rsid w:val="004C23AD"/>
    <w:rsid w:val="004C6D86"/>
    <w:rsid w:val="004C7C9D"/>
    <w:rsid w:val="004D2B5B"/>
    <w:rsid w:val="004D5357"/>
    <w:rsid w:val="004E032E"/>
    <w:rsid w:val="004E09E2"/>
    <w:rsid w:val="004E403C"/>
    <w:rsid w:val="004F5B51"/>
    <w:rsid w:val="00503D52"/>
    <w:rsid w:val="00507131"/>
    <w:rsid w:val="00522669"/>
    <w:rsid w:val="00533385"/>
    <w:rsid w:val="005342E1"/>
    <w:rsid w:val="00540378"/>
    <w:rsid w:val="00543831"/>
    <w:rsid w:val="00552921"/>
    <w:rsid w:val="00553178"/>
    <w:rsid w:val="00553A02"/>
    <w:rsid w:val="00556CEE"/>
    <w:rsid w:val="005572E1"/>
    <w:rsid w:val="005576D2"/>
    <w:rsid w:val="00562773"/>
    <w:rsid w:val="005633D5"/>
    <w:rsid w:val="00563CF7"/>
    <w:rsid w:val="005722D2"/>
    <w:rsid w:val="00572BFA"/>
    <w:rsid w:val="005808F5"/>
    <w:rsid w:val="005832E6"/>
    <w:rsid w:val="0058510C"/>
    <w:rsid w:val="005959A9"/>
    <w:rsid w:val="00596D71"/>
    <w:rsid w:val="005C3F14"/>
    <w:rsid w:val="005E3E02"/>
    <w:rsid w:val="005F06CB"/>
    <w:rsid w:val="005F5A43"/>
    <w:rsid w:val="0060569D"/>
    <w:rsid w:val="006057C9"/>
    <w:rsid w:val="0061448B"/>
    <w:rsid w:val="00617989"/>
    <w:rsid w:val="006210B0"/>
    <w:rsid w:val="00630840"/>
    <w:rsid w:val="00646EFC"/>
    <w:rsid w:val="006522AE"/>
    <w:rsid w:val="00652D2A"/>
    <w:rsid w:val="00656324"/>
    <w:rsid w:val="00660F30"/>
    <w:rsid w:val="00667BAB"/>
    <w:rsid w:val="00683AF9"/>
    <w:rsid w:val="006854EA"/>
    <w:rsid w:val="00696665"/>
    <w:rsid w:val="006A0FCE"/>
    <w:rsid w:val="006A190D"/>
    <w:rsid w:val="006B00FD"/>
    <w:rsid w:val="006B4379"/>
    <w:rsid w:val="006B517C"/>
    <w:rsid w:val="006B691D"/>
    <w:rsid w:val="006E798F"/>
    <w:rsid w:val="006F1107"/>
    <w:rsid w:val="006F110C"/>
    <w:rsid w:val="006F2011"/>
    <w:rsid w:val="006F2C8D"/>
    <w:rsid w:val="006F402E"/>
    <w:rsid w:val="006F46C1"/>
    <w:rsid w:val="006F699B"/>
    <w:rsid w:val="0070138E"/>
    <w:rsid w:val="00702145"/>
    <w:rsid w:val="007026B9"/>
    <w:rsid w:val="00713780"/>
    <w:rsid w:val="007456F8"/>
    <w:rsid w:val="00751D8D"/>
    <w:rsid w:val="00761BB3"/>
    <w:rsid w:val="00786AFC"/>
    <w:rsid w:val="007931DA"/>
    <w:rsid w:val="007947F9"/>
    <w:rsid w:val="00796287"/>
    <w:rsid w:val="007965A0"/>
    <w:rsid w:val="007A43DB"/>
    <w:rsid w:val="007C2435"/>
    <w:rsid w:val="007D3130"/>
    <w:rsid w:val="007E0518"/>
    <w:rsid w:val="007E5B4E"/>
    <w:rsid w:val="007E682F"/>
    <w:rsid w:val="007F4A73"/>
    <w:rsid w:val="007F574C"/>
    <w:rsid w:val="00803F74"/>
    <w:rsid w:val="00805407"/>
    <w:rsid w:val="00810870"/>
    <w:rsid w:val="00810A4B"/>
    <w:rsid w:val="00810F18"/>
    <w:rsid w:val="00812DFA"/>
    <w:rsid w:val="00813F42"/>
    <w:rsid w:val="00825A71"/>
    <w:rsid w:val="0083288F"/>
    <w:rsid w:val="00834DD4"/>
    <w:rsid w:val="008367B1"/>
    <w:rsid w:val="00840335"/>
    <w:rsid w:val="00852434"/>
    <w:rsid w:val="00856632"/>
    <w:rsid w:val="00867B59"/>
    <w:rsid w:val="00867EE5"/>
    <w:rsid w:val="00871CB0"/>
    <w:rsid w:val="008828A7"/>
    <w:rsid w:val="0089139F"/>
    <w:rsid w:val="0089412E"/>
    <w:rsid w:val="008942AC"/>
    <w:rsid w:val="00896399"/>
    <w:rsid w:val="008B00CE"/>
    <w:rsid w:val="008B1C94"/>
    <w:rsid w:val="008C37BD"/>
    <w:rsid w:val="008D6888"/>
    <w:rsid w:val="008E289F"/>
    <w:rsid w:val="008E4168"/>
    <w:rsid w:val="008E6852"/>
    <w:rsid w:val="008F18C4"/>
    <w:rsid w:val="0090111A"/>
    <w:rsid w:val="0091069B"/>
    <w:rsid w:val="00912264"/>
    <w:rsid w:val="009200EA"/>
    <w:rsid w:val="00922E92"/>
    <w:rsid w:val="0093177E"/>
    <w:rsid w:val="00931C02"/>
    <w:rsid w:val="00936F00"/>
    <w:rsid w:val="00956E7A"/>
    <w:rsid w:val="00961C17"/>
    <w:rsid w:val="00963721"/>
    <w:rsid w:val="00984CCD"/>
    <w:rsid w:val="00986EF6"/>
    <w:rsid w:val="00992B47"/>
    <w:rsid w:val="009A4F27"/>
    <w:rsid w:val="009A5932"/>
    <w:rsid w:val="009B5F28"/>
    <w:rsid w:val="009C2933"/>
    <w:rsid w:val="009D40F7"/>
    <w:rsid w:val="009F61AE"/>
    <w:rsid w:val="009F67C9"/>
    <w:rsid w:val="00A02E7C"/>
    <w:rsid w:val="00A07518"/>
    <w:rsid w:val="00A0753A"/>
    <w:rsid w:val="00A12965"/>
    <w:rsid w:val="00A14AC4"/>
    <w:rsid w:val="00A15069"/>
    <w:rsid w:val="00A15AB8"/>
    <w:rsid w:val="00A20641"/>
    <w:rsid w:val="00A20FDC"/>
    <w:rsid w:val="00A25401"/>
    <w:rsid w:val="00A2580D"/>
    <w:rsid w:val="00A26220"/>
    <w:rsid w:val="00A318CE"/>
    <w:rsid w:val="00A552FD"/>
    <w:rsid w:val="00A659A1"/>
    <w:rsid w:val="00A7459F"/>
    <w:rsid w:val="00A82D47"/>
    <w:rsid w:val="00A904DB"/>
    <w:rsid w:val="00A95809"/>
    <w:rsid w:val="00AA2698"/>
    <w:rsid w:val="00AA3BFC"/>
    <w:rsid w:val="00AA5A3B"/>
    <w:rsid w:val="00AC3253"/>
    <w:rsid w:val="00AD67E6"/>
    <w:rsid w:val="00AD7C13"/>
    <w:rsid w:val="00AF1B28"/>
    <w:rsid w:val="00B109A3"/>
    <w:rsid w:val="00B136FA"/>
    <w:rsid w:val="00B13A3E"/>
    <w:rsid w:val="00B14453"/>
    <w:rsid w:val="00B146BC"/>
    <w:rsid w:val="00B40B69"/>
    <w:rsid w:val="00B4244C"/>
    <w:rsid w:val="00B450D5"/>
    <w:rsid w:val="00B4641F"/>
    <w:rsid w:val="00B54B79"/>
    <w:rsid w:val="00B63514"/>
    <w:rsid w:val="00B65549"/>
    <w:rsid w:val="00B66FFC"/>
    <w:rsid w:val="00B7438C"/>
    <w:rsid w:val="00B77616"/>
    <w:rsid w:val="00B80509"/>
    <w:rsid w:val="00B80F03"/>
    <w:rsid w:val="00BC503C"/>
    <w:rsid w:val="00BC66D4"/>
    <w:rsid w:val="00BC6B69"/>
    <w:rsid w:val="00BD1C32"/>
    <w:rsid w:val="00BE1972"/>
    <w:rsid w:val="00BE221C"/>
    <w:rsid w:val="00BE2CE6"/>
    <w:rsid w:val="00C05752"/>
    <w:rsid w:val="00C11B10"/>
    <w:rsid w:val="00C14079"/>
    <w:rsid w:val="00C149C8"/>
    <w:rsid w:val="00C14A00"/>
    <w:rsid w:val="00C24828"/>
    <w:rsid w:val="00C26213"/>
    <w:rsid w:val="00C329C0"/>
    <w:rsid w:val="00C3532B"/>
    <w:rsid w:val="00C354B2"/>
    <w:rsid w:val="00C36962"/>
    <w:rsid w:val="00C63723"/>
    <w:rsid w:val="00C65DE7"/>
    <w:rsid w:val="00C8743B"/>
    <w:rsid w:val="00C935DA"/>
    <w:rsid w:val="00CA46F5"/>
    <w:rsid w:val="00CA4D4A"/>
    <w:rsid w:val="00CA7E58"/>
    <w:rsid w:val="00CD27B1"/>
    <w:rsid w:val="00CE2B20"/>
    <w:rsid w:val="00CE74C5"/>
    <w:rsid w:val="00CF2748"/>
    <w:rsid w:val="00CF55F0"/>
    <w:rsid w:val="00D0100F"/>
    <w:rsid w:val="00D10B6A"/>
    <w:rsid w:val="00D127A0"/>
    <w:rsid w:val="00D25F5F"/>
    <w:rsid w:val="00D415F3"/>
    <w:rsid w:val="00D4229C"/>
    <w:rsid w:val="00D512BA"/>
    <w:rsid w:val="00D61053"/>
    <w:rsid w:val="00D6320B"/>
    <w:rsid w:val="00D71650"/>
    <w:rsid w:val="00D76A29"/>
    <w:rsid w:val="00D82C10"/>
    <w:rsid w:val="00D913B2"/>
    <w:rsid w:val="00D91EBB"/>
    <w:rsid w:val="00D944B7"/>
    <w:rsid w:val="00D96C9C"/>
    <w:rsid w:val="00DA22B8"/>
    <w:rsid w:val="00DA41F7"/>
    <w:rsid w:val="00DB2350"/>
    <w:rsid w:val="00DC213C"/>
    <w:rsid w:val="00DC2BCB"/>
    <w:rsid w:val="00DD4251"/>
    <w:rsid w:val="00DD4C61"/>
    <w:rsid w:val="00DD521F"/>
    <w:rsid w:val="00DD5B1E"/>
    <w:rsid w:val="00DE74AE"/>
    <w:rsid w:val="00DF3F5D"/>
    <w:rsid w:val="00E0089D"/>
    <w:rsid w:val="00E26B14"/>
    <w:rsid w:val="00E3642F"/>
    <w:rsid w:val="00E40AD0"/>
    <w:rsid w:val="00E42F1B"/>
    <w:rsid w:val="00E45C4C"/>
    <w:rsid w:val="00E52D0A"/>
    <w:rsid w:val="00E60265"/>
    <w:rsid w:val="00E62573"/>
    <w:rsid w:val="00E75418"/>
    <w:rsid w:val="00E80F04"/>
    <w:rsid w:val="00E85233"/>
    <w:rsid w:val="00E915D9"/>
    <w:rsid w:val="00EA4CB0"/>
    <w:rsid w:val="00EB017D"/>
    <w:rsid w:val="00EB1849"/>
    <w:rsid w:val="00EB4C3E"/>
    <w:rsid w:val="00EB5BE0"/>
    <w:rsid w:val="00EB77B4"/>
    <w:rsid w:val="00EC43BF"/>
    <w:rsid w:val="00EC455F"/>
    <w:rsid w:val="00ED2007"/>
    <w:rsid w:val="00ED5728"/>
    <w:rsid w:val="00EF3839"/>
    <w:rsid w:val="00EF3970"/>
    <w:rsid w:val="00EF5328"/>
    <w:rsid w:val="00F10609"/>
    <w:rsid w:val="00F232CE"/>
    <w:rsid w:val="00F32C0A"/>
    <w:rsid w:val="00F34412"/>
    <w:rsid w:val="00F34960"/>
    <w:rsid w:val="00F3518F"/>
    <w:rsid w:val="00F5663C"/>
    <w:rsid w:val="00F745A6"/>
    <w:rsid w:val="00F817CF"/>
    <w:rsid w:val="00F91603"/>
    <w:rsid w:val="00F94634"/>
    <w:rsid w:val="00F9615B"/>
    <w:rsid w:val="00F96E9F"/>
    <w:rsid w:val="00FA638B"/>
    <w:rsid w:val="00FB3A46"/>
    <w:rsid w:val="00FC31C0"/>
    <w:rsid w:val="00FC39BA"/>
    <w:rsid w:val="00FC6F43"/>
    <w:rsid w:val="00FC742E"/>
    <w:rsid w:val="00FD7D67"/>
    <w:rsid w:val="00FF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F27"/>
    <w:rPr>
      <w:sz w:val="24"/>
      <w:szCs w:val="24"/>
    </w:rPr>
  </w:style>
  <w:style w:type="paragraph" w:styleId="Titre1">
    <w:name w:val="heading 1"/>
    <w:basedOn w:val="Normal"/>
    <w:next w:val="Normal"/>
    <w:qFormat/>
    <w:rsid w:val="009A4F27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9A4F27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9A4F27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9A4F27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9A4F27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9A4F27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9A4F27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9A4F27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9A4F27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9A4F27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link w:val="En-tteCar"/>
    <w:semiHidden/>
    <w:rsid w:val="009A4F2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A4F27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9A4F27"/>
  </w:style>
  <w:style w:type="paragraph" w:styleId="Normalcentr">
    <w:name w:val="Block Text"/>
    <w:basedOn w:val="Normal"/>
    <w:semiHidden/>
    <w:rsid w:val="009A4F27"/>
    <w:pPr>
      <w:ind w:left="-180" w:right="-288"/>
      <w:jc w:val="both"/>
    </w:pPr>
  </w:style>
  <w:style w:type="paragraph" w:styleId="Corpsdetexte">
    <w:name w:val="Body Text"/>
    <w:basedOn w:val="Normal"/>
    <w:semiHidden/>
    <w:rsid w:val="009A4F27"/>
    <w:pPr>
      <w:jc w:val="center"/>
    </w:pPr>
  </w:style>
  <w:style w:type="paragraph" w:styleId="Corpsdetexte2">
    <w:name w:val="Body Text 2"/>
    <w:basedOn w:val="Normal"/>
    <w:semiHidden/>
    <w:rsid w:val="009A4F27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9A4F27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1E7A84"/>
    <w:pPr>
      <w:ind w:left="708"/>
    </w:pPr>
  </w:style>
  <w:style w:type="character" w:styleId="Lienhypertexte">
    <w:name w:val="Hyperlink"/>
    <w:basedOn w:val="Policepardfaut"/>
    <w:uiPriority w:val="99"/>
    <w:unhideWhenUsed/>
    <w:rsid w:val="00EB77B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6399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596D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808F5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5576D2"/>
  </w:style>
  <w:style w:type="paragraph" w:styleId="Textedebulles">
    <w:name w:val="Balloon Text"/>
    <w:basedOn w:val="Normal"/>
    <w:link w:val="TextedebullesCar"/>
    <w:uiPriority w:val="99"/>
    <w:semiHidden/>
    <w:unhideWhenUsed/>
    <w:rsid w:val="00DC2B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2BC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semiHidden/>
    <w:rsid w:val="00AA5A3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7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5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69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668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8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49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124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5810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28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8569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7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>
        <c:manualLayout>
          <c:layoutTarget val="inner"/>
          <c:xMode val="edge"/>
          <c:yMode val="edge"/>
          <c:x val="0.12153518123667492"/>
          <c:y val="9.6234309623431172E-2"/>
          <c:w val="0.58208955223880832"/>
          <c:h val="0.65690376569038111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Fer brésilien</c:v>
                </c:pt>
              </c:strCache>
            </c:strRef>
          </c:tx>
          <c:marker>
            <c:symbol val="none"/>
          </c:marker>
          <c:cat>
            <c:numRef>
              <c:f>Sheet1!$B$1:$M$1</c:f>
              <c:numCache>
                <c:formatCode>mmm\-yy</c:formatCode>
                <c:ptCount val="12"/>
                <c:pt idx="0">
                  <c:v>36892</c:v>
                </c:pt>
                <c:pt idx="1">
                  <c:v>37257</c:v>
                </c:pt>
                <c:pt idx="2">
                  <c:v>37622</c:v>
                </c:pt>
                <c:pt idx="3">
                  <c:v>37987</c:v>
                </c:pt>
                <c:pt idx="4">
                  <c:v>38353</c:v>
                </c:pt>
                <c:pt idx="5">
                  <c:v>38718</c:v>
                </c:pt>
                <c:pt idx="6">
                  <c:v>39083</c:v>
                </c:pt>
                <c:pt idx="7">
                  <c:v>39448</c:v>
                </c:pt>
                <c:pt idx="8">
                  <c:v>39814</c:v>
                </c:pt>
                <c:pt idx="9">
                  <c:v>40179</c:v>
                </c:pt>
                <c:pt idx="10">
                  <c:v>40544</c:v>
                </c:pt>
                <c:pt idx="11">
                  <c:v>40909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13</c:v>
                </c:pt>
                <c:pt idx="1">
                  <c:v>12.7</c:v>
                </c:pt>
                <c:pt idx="2">
                  <c:v>13.8</c:v>
                </c:pt>
                <c:pt idx="3">
                  <c:v>16.399999999999999</c:v>
                </c:pt>
                <c:pt idx="4">
                  <c:v>28.1</c:v>
                </c:pt>
                <c:pt idx="5">
                  <c:v>33.5</c:v>
                </c:pt>
                <c:pt idx="6">
                  <c:v>36.6</c:v>
                </c:pt>
                <c:pt idx="7">
                  <c:v>61</c:v>
                </c:pt>
                <c:pt idx="8">
                  <c:v>72.5</c:v>
                </c:pt>
                <c:pt idx="9">
                  <c:v>126</c:v>
                </c:pt>
                <c:pt idx="10">
                  <c:v>179.6</c:v>
                </c:pt>
                <c:pt idx="11">
                  <c:v>140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Cuivre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Sheet1!$B$1:$M$1</c:f>
              <c:numCache>
                <c:formatCode>mmm\-yy</c:formatCode>
                <c:ptCount val="12"/>
                <c:pt idx="0">
                  <c:v>36892</c:v>
                </c:pt>
                <c:pt idx="1">
                  <c:v>37257</c:v>
                </c:pt>
                <c:pt idx="2">
                  <c:v>37622</c:v>
                </c:pt>
                <c:pt idx="3">
                  <c:v>37987</c:v>
                </c:pt>
                <c:pt idx="4">
                  <c:v>38353</c:v>
                </c:pt>
                <c:pt idx="5">
                  <c:v>38718</c:v>
                </c:pt>
                <c:pt idx="6">
                  <c:v>39083</c:v>
                </c:pt>
                <c:pt idx="7">
                  <c:v>39448</c:v>
                </c:pt>
                <c:pt idx="8">
                  <c:v>39814</c:v>
                </c:pt>
                <c:pt idx="9">
                  <c:v>40179</c:v>
                </c:pt>
                <c:pt idx="10">
                  <c:v>40544</c:v>
                </c:pt>
                <c:pt idx="11">
                  <c:v>40909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  <c:pt idx="0">
                  <c:v>1790</c:v>
                </c:pt>
                <c:pt idx="1">
                  <c:v>1504</c:v>
                </c:pt>
                <c:pt idx="2">
                  <c:v>1647</c:v>
                </c:pt>
                <c:pt idx="3">
                  <c:v>2423</c:v>
                </c:pt>
                <c:pt idx="4">
                  <c:v>3170</c:v>
                </c:pt>
                <c:pt idx="5">
                  <c:v>4734</c:v>
                </c:pt>
                <c:pt idx="6">
                  <c:v>5668.7</c:v>
                </c:pt>
                <c:pt idx="7">
                  <c:v>7060</c:v>
                </c:pt>
                <c:pt idx="8">
                  <c:v>3220.3</c:v>
                </c:pt>
                <c:pt idx="9">
                  <c:v>7385.6</c:v>
                </c:pt>
                <c:pt idx="10">
                  <c:v>9554.9</c:v>
                </c:pt>
                <c:pt idx="11">
                  <c:v>8043</c:v>
                </c:pt>
              </c:numCache>
            </c:numRef>
          </c:val>
        </c:ser>
        <c:marker val="1"/>
        <c:axId val="198880640"/>
        <c:axId val="199009408"/>
      </c:lineChart>
      <c:dateAx>
        <c:axId val="198880640"/>
        <c:scaling>
          <c:orientation val="minMax"/>
        </c:scaling>
        <c:axPos val="b"/>
        <c:numFmt formatCode="yyyy" sourceLinked="0"/>
        <c:tickLblPos val="nextTo"/>
        <c:txPr>
          <a:bodyPr rot="-2700000" vert="horz"/>
          <a:lstStyle/>
          <a:p>
            <a:pPr>
              <a:defRPr/>
            </a:pPr>
            <a:endParaRPr lang="fr-FR"/>
          </a:p>
        </c:txPr>
        <c:crossAx val="199009408"/>
        <c:crosses val="autoZero"/>
        <c:auto val="1"/>
        <c:lblOffset val="100"/>
        <c:baseTimeUnit val="years"/>
        <c:majorUnit val="2"/>
        <c:majorTimeUnit val="years"/>
        <c:minorUnit val="1"/>
        <c:minorTimeUnit val="years"/>
      </c:dateAx>
      <c:valAx>
        <c:axId val="199009408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fr-FR"/>
          </a:p>
        </c:txPr>
        <c:crossAx val="198880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47974413646108"/>
          <c:y val="0.33054393305439528"/>
          <c:w val="0.23667377398720682"/>
          <c:h val="0.1882845188284519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0B698-7A2A-4ECE-9B33-48C243026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498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Blocs</vt:lpstr>
    </vt:vector>
  </TitlesOfParts>
  <Company>Domicile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Blocs</dc:title>
  <dc:subject/>
  <dc:creator>PAWLAK </dc:creator>
  <cp:keywords/>
  <dc:description/>
  <cp:lastModifiedBy>user</cp:lastModifiedBy>
  <cp:revision>5</cp:revision>
  <cp:lastPrinted>2009-01-20T10:28:00Z</cp:lastPrinted>
  <dcterms:created xsi:type="dcterms:W3CDTF">2014-06-18T06:24:00Z</dcterms:created>
  <dcterms:modified xsi:type="dcterms:W3CDTF">2015-02-18T16:34:00Z</dcterms:modified>
</cp:coreProperties>
</file>