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34" w:rsidRPr="00E926F2" w:rsidRDefault="00E90834" w:rsidP="00E90834">
      <w:pPr>
        <w:spacing w:after="0"/>
        <w:jc w:val="center"/>
        <w:rPr>
          <w:rFonts w:ascii="Times New Roman" w:hAnsi="Times New Roman"/>
          <w:b/>
          <w:sz w:val="28"/>
          <w:szCs w:val="28"/>
        </w:rPr>
      </w:pPr>
      <w:r w:rsidRPr="00E926F2">
        <w:rPr>
          <w:rFonts w:ascii="Times New Roman" w:hAnsi="Times New Roman"/>
          <w:b/>
          <w:sz w:val="28"/>
          <w:szCs w:val="28"/>
        </w:rPr>
        <w:t>Partie 2 Travail, emploi, chômage</w:t>
      </w:r>
    </w:p>
    <w:p w:rsidR="00E90834" w:rsidRPr="00245BF3" w:rsidRDefault="00E90834" w:rsidP="00E90834">
      <w:pPr>
        <w:spacing w:after="0"/>
        <w:jc w:val="center"/>
        <w:rPr>
          <w:rFonts w:ascii="Times New Roman" w:hAnsi="Times New Roman"/>
          <w:b/>
          <w:sz w:val="24"/>
          <w:szCs w:val="24"/>
        </w:rPr>
      </w:pPr>
      <w:r w:rsidRPr="00245BF3">
        <w:rPr>
          <w:rFonts w:ascii="Times New Roman" w:hAnsi="Times New Roman"/>
          <w:b/>
          <w:sz w:val="24"/>
          <w:szCs w:val="24"/>
        </w:rPr>
        <w:t>2.1 Comment s’articulent marché du</w:t>
      </w:r>
      <w:r w:rsidR="00DF4CA7">
        <w:rPr>
          <w:rFonts w:ascii="Times New Roman" w:hAnsi="Times New Roman"/>
          <w:b/>
          <w:sz w:val="24"/>
          <w:szCs w:val="24"/>
        </w:rPr>
        <w:t xml:space="preserve"> travail et</w:t>
      </w:r>
      <w:r w:rsidRPr="00245BF3">
        <w:rPr>
          <w:rFonts w:ascii="Times New Roman" w:hAnsi="Times New Roman"/>
          <w:b/>
          <w:sz w:val="24"/>
          <w:szCs w:val="24"/>
        </w:rPr>
        <w:t xml:space="preserve"> gestion de l’emploi ?</w:t>
      </w:r>
    </w:p>
    <w:p w:rsidR="00E90834" w:rsidRPr="00AB70F6" w:rsidRDefault="00E90834" w:rsidP="00E90834">
      <w:pPr>
        <w:spacing w:after="0"/>
        <w:jc w:val="center"/>
        <w:rPr>
          <w:rFonts w:ascii="Times New Roman" w:hAnsi="Times New Roman"/>
          <w:b/>
          <w:sz w:val="16"/>
          <w:szCs w:val="16"/>
        </w:rPr>
      </w:pPr>
      <w:bookmarkStart w:id="0" w:name="_GoBack"/>
      <w:bookmarkEnd w:id="0"/>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505"/>
      </w:tblGrid>
      <w:tr w:rsidR="00E90834" w:rsidRPr="001B63E0" w:rsidTr="004827F9">
        <w:tc>
          <w:tcPr>
            <w:tcW w:w="2410" w:type="dxa"/>
            <w:tcBorders>
              <w:top w:val="single" w:sz="4" w:space="0" w:color="auto"/>
              <w:left w:val="single" w:sz="4" w:space="0" w:color="auto"/>
              <w:bottom w:val="single" w:sz="4" w:space="0" w:color="auto"/>
              <w:right w:val="single" w:sz="4" w:space="0" w:color="auto"/>
            </w:tcBorders>
          </w:tcPr>
          <w:p w:rsidR="00E90834" w:rsidRPr="001B63E0" w:rsidRDefault="00E90834" w:rsidP="001B63E0">
            <w:pPr>
              <w:spacing w:after="0" w:line="240" w:lineRule="auto"/>
              <w:jc w:val="center"/>
              <w:rPr>
                <w:rFonts w:ascii="Times New Roman" w:hAnsi="Times New Roman"/>
                <w:b/>
                <w:bCs/>
                <w:sz w:val="24"/>
                <w:szCs w:val="24"/>
              </w:rPr>
            </w:pPr>
            <w:r w:rsidRPr="001B63E0">
              <w:rPr>
                <w:rFonts w:ascii="Times New Roman" w:hAnsi="Times New Roman"/>
                <w:b/>
                <w:bCs/>
                <w:sz w:val="24"/>
                <w:szCs w:val="24"/>
              </w:rPr>
              <w:t>Notions</w:t>
            </w:r>
          </w:p>
        </w:tc>
        <w:tc>
          <w:tcPr>
            <w:tcW w:w="8505" w:type="dxa"/>
            <w:tcBorders>
              <w:top w:val="single" w:sz="4" w:space="0" w:color="auto"/>
              <w:left w:val="single" w:sz="4" w:space="0" w:color="auto"/>
              <w:bottom w:val="single" w:sz="4" w:space="0" w:color="auto"/>
              <w:right w:val="single" w:sz="4" w:space="0" w:color="auto"/>
            </w:tcBorders>
          </w:tcPr>
          <w:p w:rsidR="00E90834" w:rsidRPr="001B63E0" w:rsidRDefault="00E90834" w:rsidP="001B63E0">
            <w:pPr>
              <w:spacing w:after="0" w:line="240" w:lineRule="auto"/>
              <w:jc w:val="center"/>
              <w:rPr>
                <w:rFonts w:ascii="Times New Roman" w:hAnsi="Times New Roman"/>
                <w:b/>
                <w:bCs/>
                <w:sz w:val="24"/>
                <w:szCs w:val="24"/>
              </w:rPr>
            </w:pPr>
            <w:r w:rsidRPr="001B63E0">
              <w:rPr>
                <w:rFonts w:ascii="Times New Roman" w:hAnsi="Times New Roman"/>
                <w:b/>
                <w:bCs/>
                <w:sz w:val="24"/>
                <w:szCs w:val="24"/>
              </w:rPr>
              <w:t>Indications complémentaires</w:t>
            </w:r>
          </w:p>
        </w:tc>
      </w:tr>
      <w:tr w:rsidR="00E90834" w:rsidRPr="006C4E91" w:rsidTr="004827F9">
        <w:tc>
          <w:tcPr>
            <w:tcW w:w="2410" w:type="dxa"/>
            <w:tcBorders>
              <w:top w:val="single" w:sz="4" w:space="0" w:color="auto"/>
              <w:left w:val="single" w:sz="4" w:space="0" w:color="auto"/>
              <w:bottom w:val="single" w:sz="4" w:space="0" w:color="auto"/>
              <w:right w:val="single" w:sz="4" w:space="0" w:color="auto"/>
            </w:tcBorders>
          </w:tcPr>
          <w:p w:rsidR="00E90834" w:rsidRPr="006C4E91" w:rsidRDefault="00E90834" w:rsidP="008F4838">
            <w:pPr>
              <w:pStyle w:val="Default"/>
              <w:jc w:val="both"/>
              <w:rPr>
                <w:bCs/>
              </w:rPr>
            </w:pPr>
            <w:r w:rsidRPr="006C4E91">
              <w:rPr>
                <w:bCs/>
              </w:rPr>
              <w:t xml:space="preserve">Taux de salaire réel, salaire d'efficience, salaire minimum, contrat de travail, conventions collectives, partenaires sociaux, segmentation du marché du travail. </w:t>
            </w:r>
          </w:p>
        </w:tc>
        <w:tc>
          <w:tcPr>
            <w:tcW w:w="8505" w:type="dxa"/>
            <w:tcBorders>
              <w:top w:val="single" w:sz="4" w:space="0" w:color="auto"/>
              <w:left w:val="single" w:sz="4" w:space="0" w:color="auto"/>
              <w:bottom w:val="single" w:sz="4" w:space="0" w:color="auto"/>
              <w:right w:val="single" w:sz="4" w:space="0" w:color="auto"/>
            </w:tcBorders>
          </w:tcPr>
          <w:p w:rsidR="00E90834" w:rsidRPr="006C4E91" w:rsidRDefault="00E90834" w:rsidP="008F4838">
            <w:pPr>
              <w:pStyle w:val="Default"/>
              <w:jc w:val="both"/>
              <w:rPr>
                <w:bCs/>
              </w:rPr>
            </w:pPr>
            <w:r w:rsidRPr="006C4E91">
              <w:rPr>
                <w:bCs/>
              </w:rPr>
              <w:t xml:space="preserve">En se limitant à une présentation graphique simple et en insistant sur les déterminants de l'offre et de la demande, on expliquera l'analyse néo-classique du fonctionnement du marché du travail. Pour rendre compte de la spécificité de la relation salariale, on montrera l'intérêt de relâcher les hypothèses du modèle de base en introduisant principalement les hypothèses d'hétérogénéité du facteur travail et d'asymétrie d'information. À partir de quelques exemples, on montrera que le taux de salaire dépend également du résultat de négociations salariales et de l'intervention de l'État. </w:t>
            </w:r>
          </w:p>
          <w:p w:rsidR="00E90834" w:rsidRPr="006C4E91" w:rsidRDefault="00E90834" w:rsidP="008F4838">
            <w:pPr>
              <w:pStyle w:val="Default"/>
              <w:jc w:val="both"/>
              <w:rPr>
                <w:bCs/>
              </w:rPr>
            </w:pPr>
            <w:r w:rsidRPr="006C4E91">
              <w:rPr>
                <w:bCs/>
                <w:i/>
                <w:iCs/>
              </w:rPr>
              <w:t>Acquis de première</w:t>
            </w:r>
            <w:r w:rsidRPr="006C4E91">
              <w:rPr>
                <w:bCs/>
              </w:rPr>
              <w:t xml:space="preserve"> : salaire, marché, productivité, offre et demande, prix et quantité d'équilibre, asymétries d'information. </w:t>
            </w:r>
          </w:p>
        </w:tc>
      </w:tr>
    </w:tbl>
    <w:p w:rsidR="00E90834" w:rsidRPr="00AB70F6" w:rsidRDefault="00E90834" w:rsidP="00E90834">
      <w:pPr>
        <w:spacing w:after="0"/>
        <w:jc w:val="center"/>
        <w:rPr>
          <w:rFonts w:ascii="Times New Roman" w:hAnsi="Times New Roman"/>
          <w:b/>
          <w:sz w:val="16"/>
          <w:szCs w:val="16"/>
        </w:rPr>
      </w:pPr>
    </w:p>
    <w:p w:rsidR="00E90834" w:rsidRPr="001961B0" w:rsidRDefault="00E90834" w:rsidP="00E90834">
      <w:pPr>
        <w:spacing w:after="0"/>
        <w:jc w:val="both"/>
        <w:rPr>
          <w:rFonts w:ascii="Times New Roman" w:hAnsi="Times New Roman"/>
          <w:sz w:val="24"/>
          <w:szCs w:val="24"/>
          <w:u w:val="single"/>
        </w:rPr>
      </w:pPr>
      <w:r w:rsidRPr="001961B0">
        <w:rPr>
          <w:rFonts w:ascii="Times New Roman" w:hAnsi="Times New Roman"/>
          <w:sz w:val="24"/>
          <w:szCs w:val="24"/>
          <w:u w:val="single"/>
        </w:rPr>
        <w:t>Pré-requis :</w:t>
      </w:r>
    </w:p>
    <w:p w:rsidR="00E90834" w:rsidRDefault="00E926F2" w:rsidP="00E90834">
      <w:pPr>
        <w:pStyle w:val="Paragraphedeliste"/>
        <w:numPr>
          <w:ilvl w:val="0"/>
          <w:numId w:val="2"/>
        </w:numPr>
        <w:spacing w:after="0"/>
        <w:jc w:val="both"/>
        <w:rPr>
          <w:rFonts w:ascii="Times New Roman" w:hAnsi="Times New Roman"/>
          <w:sz w:val="24"/>
          <w:szCs w:val="24"/>
        </w:rPr>
      </w:pPr>
      <w:r>
        <w:rPr>
          <w:rFonts w:ascii="Times New Roman" w:hAnsi="Times New Roman"/>
          <w:b/>
          <w:sz w:val="24"/>
          <w:szCs w:val="24"/>
        </w:rPr>
        <w:t xml:space="preserve">Savoirs </w:t>
      </w:r>
      <w:r w:rsidR="00E90834" w:rsidRPr="00240CF1">
        <w:rPr>
          <w:rFonts w:ascii="Times New Roman" w:hAnsi="Times New Roman"/>
          <w:b/>
          <w:sz w:val="24"/>
          <w:szCs w:val="24"/>
        </w:rPr>
        <w:t>acquis en première</w:t>
      </w:r>
      <w:r w:rsidR="00E90834">
        <w:rPr>
          <w:rFonts w:ascii="Times New Roman" w:hAnsi="Times New Roman"/>
          <w:sz w:val="24"/>
          <w:szCs w:val="24"/>
        </w:rPr>
        <w:t xml:space="preserve"> : modèle, incitations, coût d’opportunité (préambule des programmes du cycle terminal), marché, institutionnalisation du marché (</w:t>
      </w:r>
      <w:r w:rsidR="000D19E5">
        <w:rPr>
          <w:rFonts w:ascii="Times New Roman" w:hAnsi="Times New Roman"/>
          <w:sz w:val="24"/>
          <w:szCs w:val="24"/>
        </w:rPr>
        <w:t xml:space="preserve">économie </w:t>
      </w:r>
      <w:r w:rsidR="00E90834">
        <w:rPr>
          <w:rFonts w:ascii="Times New Roman" w:hAnsi="Times New Roman"/>
          <w:sz w:val="24"/>
          <w:szCs w:val="24"/>
        </w:rPr>
        <w:t>3.1 qu’est-ce qu’un marché ?), offre et demande, prix et quantité d’équilibre, modèle néo-classique d’un marché (</w:t>
      </w:r>
      <w:r w:rsidR="000D19E5">
        <w:rPr>
          <w:rFonts w:ascii="Times New Roman" w:hAnsi="Times New Roman"/>
          <w:sz w:val="24"/>
          <w:szCs w:val="24"/>
        </w:rPr>
        <w:t xml:space="preserve">économie </w:t>
      </w:r>
      <w:r w:rsidR="00E90834">
        <w:rPr>
          <w:rFonts w:ascii="Times New Roman" w:hAnsi="Times New Roman"/>
          <w:sz w:val="24"/>
          <w:szCs w:val="24"/>
        </w:rPr>
        <w:t>3.2 Comment un marché concurrentiel fonctionne-t-il ?), salaire (</w:t>
      </w:r>
      <w:r w:rsidR="000D19E5">
        <w:rPr>
          <w:rFonts w:ascii="Times New Roman" w:hAnsi="Times New Roman"/>
          <w:sz w:val="24"/>
          <w:szCs w:val="24"/>
        </w:rPr>
        <w:t>économie</w:t>
      </w:r>
      <w:r w:rsidR="00E90834">
        <w:rPr>
          <w:rFonts w:ascii="Times New Roman" w:hAnsi="Times New Roman"/>
          <w:sz w:val="24"/>
          <w:szCs w:val="24"/>
        </w:rPr>
        <w:t xml:space="preserve"> 1.3 Comment répartir les revenus et la</w:t>
      </w:r>
      <w:r w:rsidR="008B71EF">
        <w:rPr>
          <w:rFonts w:ascii="Times New Roman" w:hAnsi="Times New Roman"/>
          <w:sz w:val="24"/>
          <w:szCs w:val="24"/>
        </w:rPr>
        <w:t xml:space="preserve"> richesse ?), productivité, loi</w:t>
      </w:r>
      <w:r w:rsidR="00E90834">
        <w:rPr>
          <w:rFonts w:ascii="Times New Roman" w:hAnsi="Times New Roman"/>
          <w:sz w:val="24"/>
          <w:szCs w:val="24"/>
        </w:rPr>
        <w:t xml:space="preserve"> des rendements décroissants (</w:t>
      </w:r>
      <w:r w:rsidR="000D19E5">
        <w:rPr>
          <w:rFonts w:ascii="Times New Roman" w:hAnsi="Times New Roman"/>
          <w:sz w:val="24"/>
          <w:szCs w:val="24"/>
        </w:rPr>
        <w:t>économie</w:t>
      </w:r>
      <w:r w:rsidR="00E90834">
        <w:rPr>
          <w:rFonts w:ascii="Times New Roman" w:hAnsi="Times New Roman"/>
          <w:sz w:val="24"/>
          <w:szCs w:val="24"/>
        </w:rPr>
        <w:t xml:space="preserve"> 2.1 Comment l’entreprise produit-elle ?), asymétries d’information (</w:t>
      </w:r>
      <w:r w:rsidR="000D19E5">
        <w:rPr>
          <w:rFonts w:ascii="Times New Roman" w:hAnsi="Times New Roman"/>
          <w:sz w:val="24"/>
          <w:szCs w:val="24"/>
        </w:rPr>
        <w:t xml:space="preserve">économie </w:t>
      </w:r>
      <w:r w:rsidR="00E90834">
        <w:rPr>
          <w:rFonts w:ascii="Times New Roman" w:hAnsi="Times New Roman"/>
          <w:sz w:val="24"/>
          <w:szCs w:val="24"/>
        </w:rPr>
        <w:t>3.4 Quelles sont les principales défaillances du marché ?), hiérarchie, coopération, conflit (regards croisés Comment les rapports sociaux s’organisent-ils au sein de l’entreprise ?), réseaux sociaux (sociologie thème 2).</w:t>
      </w:r>
    </w:p>
    <w:p w:rsidR="00E90834" w:rsidRDefault="00E90834" w:rsidP="00E90834">
      <w:pPr>
        <w:pStyle w:val="Paragraphedeliste"/>
        <w:numPr>
          <w:ilvl w:val="0"/>
          <w:numId w:val="2"/>
        </w:numPr>
        <w:spacing w:after="0"/>
        <w:jc w:val="both"/>
        <w:rPr>
          <w:rFonts w:ascii="Times New Roman" w:hAnsi="Times New Roman"/>
          <w:sz w:val="24"/>
          <w:szCs w:val="24"/>
        </w:rPr>
      </w:pPr>
      <w:r w:rsidRPr="00240CF1">
        <w:rPr>
          <w:rFonts w:ascii="Times New Roman" w:hAnsi="Times New Roman"/>
          <w:b/>
          <w:sz w:val="24"/>
          <w:szCs w:val="24"/>
        </w:rPr>
        <w:t>Savoirs acquis en terminale</w:t>
      </w:r>
      <w:r>
        <w:rPr>
          <w:rFonts w:ascii="Times New Roman" w:hAnsi="Times New Roman"/>
          <w:sz w:val="24"/>
          <w:szCs w:val="24"/>
        </w:rPr>
        <w:t xml:space="preserve"> (cela dépend de l’ordre du programme choisi par l’enseignant) : facteur travail (science économique 1.1 Quelles sont les sources de la croissance économique ?), choc d’offre, choc de demande (science économique 1.2 Comment expliquer </w:t>
      </w:r>
      <w:r w:rsidR="00BE417F">
        <w:rPr>
          <w:rFonts w:ascii="Times New Roman" w:hAnsi="Times New Roman"/>
          <w:sz w:val="24"/>
          <w:szCs w:val="24"/>
        </w:rPr>
        <w:t>l’instabilité de la croissance économique</w:t>
      </w:r>
      <w:r>
        <w:rPr>
          <w:rFonts w:ascii="Times New Roman" w:hAnsi="Times New Roman"/>
          <w:sz w:val="24"/>
          <w:szCs w:val="24"/>
        </w:rPr>
        <w:t> ?), capital humain (science économique 3.1 La croissance économique est-elle compatible avec la préservation de l’environnement ?), délocalisation (science économique 2.1 Quels sont les fondements du commerce international et de l’internationalisation de la production ?), inégalités économiques, inégalités sociales, exemple du statut socioprofessionnel comme critère de différenciation sociale (sociologie 1.1 Comment analyser la structure sociale ?), syndicat, régulation des conflits, mutations des conflits du travail, (sociologie 2.2 La conflictualité sociale : pathologie, facteur de cohésion ou moteur du changement social ?). Les élèves qui suivent la spécialité économie approfondie ont étudié les cas de sélection adverse et d’aléa moral dans le cadre de l’économie de la santé (1.2 Quel est l’impact des variables économiques et démographiques sur le financement de la protection sociale ?)</w:t>
      </w:r>
    </w:p>
    <w:p w:rsidR="00E90834" w:rsidRPr="00091D3C" w:rsidRDefault="00E90834" w:rsidP="00E90834">
      <w:pPr>
        <w:pStyle w:val="Paragraphedeliste"/>
        <w:numPr>
          <w:ilvl w:val="0"/>
          <w:numId w:val="2"/>
        </w:numPr>
        <w:spacing w:after="0"/>
        <w:jc w:val="both"/>
        <w:rPr>
          <w:rFonts w:ascii="Times New Roman" w:hAnsi="Times New Roman"/>
          <w:sz w:val="24"/>
          <w:szCs w:val="24"/>
        </w:rPr>
      </w:pPr>
      <w:r w:rsidRPr="00240CF1">
        <w:rPr>
          <w:rFonts w:ascii="Times New Roman" w:hAnsi="Times New Roman"/>
          <w:b/>
          <w:sz w:val="24"/>
          <w:szCs w:val="24"/>
        </w:rPr>
        <w:t>Savoir-faire</w:t>
      </w:r>
      <w:r>
        <w:rPr>
          <w:rFonts w:ascii="Times New Roman" w:hAnsi="Times New Roman"/>
          <w:sz w:val="24"/>
          <w:szCs w:val="24"/>
        </w:rPr>
        <w:t xml:space="preserve"> applicables aux données quantitatives et aux représentations graphiques : évolution</w:t>
      </w:r>
      <w:r w:rsidR="000D19E5">
        <w:rPr>
          <w:rFonts w:ascii="Times New Roman" w:hAnsi="Times New Roman"/>
          <w:sz w:val="24"/>
          <w:szCs w:val="24"/>
        </w:rPr>
        <w:t>s</w:t>
      </w:r>
      <w:r>
        <w:rPr>
          <w:rFonts w:ascii="Times New Roman" w:hAnsi="Times New Roman"/>
          <w:sz w:val="24"/>
          <w:szCs w:val="24"/>
        </w:rPr>
        <w:t xml:space="preserve"> en valeur et en volume, représentation graphique des fonctions d’offre et de demande, interprétation de leurs pentes et de leurs déplacements, notions d’élasticité comme rapport d’accroissements relatifs</w:t>
      </w:r>
      <w:r w:rsidR="00BA4F3B">
        <w:rPr>
          <w:rFonts w:ascii="Times New Roman" w:hAnsi="Times New Roman"/>
          <w:sz w:val="24"/>
          <w:szCs w:val="24"/>
        </w:rPr>
        <w:t>, propensions moyenne et marginale à consommer (et à épargner)</w:t>
      </w:r>
      <w:r>
        <w:rPr>
          <w:rFonts w:ascii="Times New Roman" w:hAnsi="Times New Roman"/>
          <w:sz w:val="24"/>
          <w:szCs w:val="24"/>
        </w:rPr>
        <w:t>.</w:t>
      </w:r>
    </w:p>
    <w:p w:rsidR="00E90834" w:rsidRPr="00AB70F6" w:rsidRDefault="00E90834" w:rsidP="00E90834">
      <w:pPr>
        <w:spacing w:after="0"/>
        <w:rPr>
          <w:rFonts w:ascii="Times New Roman" w:hAnsi="Times New Roman"/>
          <w:sz w:val="16"/>
          <w:szCs w:val="16"/>
        </w:rPr>
      </w:pPr>
    </w:p>
    <w:p w:rsidR="00E90834" w:rsidRPr="001961B0" w:rsidRDefault="00E90834" w:rsidP="00E90834">
      <w:pPr>
        <w:spacing w:after="0"/>
        <w:jc w:val="both"/>
        <w:rPr>
          <w:rFonts w:ascii="Times New Roman" w:hAnsi="Times New Roman"/>
          <w:sz w:val="24"/>
          <w:szCs w:val="24"/>
          <w:u w:val="single"/>
        </w:rPr>
      </w:pPr>
      <w:r w:rsidRPr="001961B0">
        <w:rPr>
          <w:rFonts w:ascii="Times New Roman" w:hAnsi="Times New Roman"/>
          <w:sz w:val="24"/>
          <w:szCs w:val="24"/>
          <w:u w:val="single"/>
        </w:rPr>
        <w:t>Objectifs :</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 xml:space="preserve">être capable de définir : marché du travail </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d’expliquer quelles sont les hypothèses du fonctionnement du marché du travail dans l’analyse néo-classique.</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lastRenderedPageBreak/>
        <w:t>être capable de représenter graphiquement le marché du travail : de tracer la courbe d’offre de travail, la courbe de demande de travail, d’interpréter l’intersection des courbes, les déplacements de chaque courbe</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d’expliciter quels sont les déterminants de l’offre et de la demande de travail</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 définir salaire, taux de salaire réel</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 définir asymétrie d’information, d’illustrer cette notion dans le cadre du marché du travail et de montrer  l’intérêt d’introduire l’hypothèse d’asymétrie d’information</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 définir salaire d’efficience</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 définir segmentation du marché du travail, de montrer l’intérêt d’introduire l’hypothèse d’hétérogénéité du facteur travail</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 définir : salaire minimum, contrat de travail, conventions collectives, partenaires sociaux</w:t>
      </w:r>
    </w:p>
    <w:p w:rsidR="00E90834" w:rsidRPr="00A90E30"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être capable de montrer que la fixation des salaires dépend des négociations salariales et de l’intervention de l’État.</w:t>
      </w:r>
    </w:p>
    <w:p w:rsidR="00E90834" w:rsidRPr="00AB70F6" w:rsidRDefault="00E90834" w:rsidP="00E90834">
      <w:pPr>
        <w:spacing w:after="0"/>
        <w:rPr>
          <w:rFonts w:ascii="Times New Roman" w:hAnsi="Times New Roman"/>
          <w:sz w:val="16"/>
          <w:szCs w:val="16"/>
        </w:rPr>
      </w:pPr>
    </w:p>
    <w:p w:rsidR="00E90834" w:rsidRPr="001961B0" w:rsidRDefault="00E90834" w:rsidP="00E90834">
      <w:pPr>
        <w:spacing w:after="0"/>
        <w:rPr>
          <w:rFonts w:ascii="Times New Roman" w:hAnsi="Times New Roman"/>
          <w:sz w:val="24"/>
          <w:szCs w:val="24"/>
          <w:u w:val="single"/>
        </w:rPr>
      </w:pPr>
      <w:r w:rsidRPr="001961B0">
        <w:rPr>
          <w:rFonts w:ascii="Times New Roman" w:hAnsi="Times New Roman"/>
          <w:sz w:val="24"/>
          <w:szCs w:val="24"/>
          <w:u w:val="single"/>
        </w:rPr>
        <w:t>Problématiques :</w:t>
      </w:r>
    </w:p>
    <w:p w:rsidR="00E90834" w:rsidRDefault="00E90834" w:rsidP="00E90834">
      <w:pPr>
        <w:pStyle w:val="Paragraphedeliste"/>
        <w:numPr>
          <w:ilvl w:val="0"/>
          <w:numId w:val="1"/>
        </w:numPr>
        <w:spacing w:after="0"/>
        <w:rPr>
          <w:rFonts w:ascii="Times New Roman" w:hAnsi="Times New Roman"/>
          <w:sz w:val="24"/>
          <w:szCs w:val="24"/>
        </w:rPr>
      </w:pPr>
      <w:r>
        <w:rPr>
          <w:rFonts w:ascii="Times New Roman" w:hAnsi="Times New Roman"/>
          <w:sz w:val="24"/>
          <w:szCs w:val="24"/>
        </w:rPr>
        <w:t>Comment fonctionne le marché du travail selon l’analyse néoclassique ?</w:t>
      </w:r>
    </w:p>
    <w:p w:rsidR="00E90834" w:rsidRDefault="00E90834" w:rsidP="00E90834">
      <w:pPr>
        <w:pStyle w:val="Paragraphedeliste"/>
        <w:numPr>
          <w:ilvl w:val="0"/>
          <w:numId w:val="1"/>
        </w:numPr>
        <w:spacing w:after="0"/>
        <w:rPr>
          <w:rFonts w:ascii="Times New Roman" w:hAnsi="Times New Roman"/>
          <w:sz w:val="24"/>
          <w:szCs w:val="24"/>
        </w:rPr>
      </w:pPr>
      <w:r>
        <w:rPr>
          <w:rFonts w:ascii="Times New Roman" w:hAnsi="Times New Roman"/>
          <w:sz w:val="24"/>
          <w:szCs w:val="24"/>
        </w:rPr>
        <w:t>Le marché du travail est-il un marché comme les autres ?</w:t>
      </w:r>
    </w:p>
    <w:p w:rsidR="00E90834" w:rsidRPr="001961B0" w:rsidRDefault="00E90834" w:rsidP="00E90834">
      <w:pPr>
        <w:pStyle w:val="Paragraphedeliste"/>
        <w:numPr>
          <w:ilvl w:val="0"/>
          <w:numId w:val="1"/>
        </w:numPr>
        <w:spacing w:after="0"/>
        <w:jc w:val="both"/>
        <w:rPr>
          <w:rFonts w:ascii="Times New Roman" w:hAnsi="Times New Roman"/>
          <w:sz w:val="24"/>
          <w:szCs w:val="24"/>
        </w:rPr>
      </w:pPr>
      <w:r w:rsidRPr="001961B0">
        <w:rPr>
          <w:rFonts w:ascii="Times New Roman" w:hAnsi="Times New Roman"/>
          <w:sz w:val="24"/>
          <w:szCs w:val="24"/>
        </w:rPr>
        <w:t xml:space="preserve">Quel est </w:t>
      </w:r>
      <w:r w:rsidRPr="001961B0">
        <w:rPr>
          <w:rFonts w:ascii="Times New Roman" w:hAnsi="Times New Roman"/>
          <w:bCs/>
          <w:sz w:val="24"/>
          <w:szCs w:val="24"/>
        </w:rPr>
        <w:t>l'intérêt de relâcher les hypothèses du modèle de base en introduisant principalement les hypothèses d'hétérogénéité du facteur trava</w:t>
      </w:r>
      <w:r>
        <w:rPr>
          <w:rFonts w:ascii="Times New Roman" w:hAnsi="Times New Roman"/>
          <w:bCs/>
          <w:sz w:val="24"/>
          <w:szCs w:val="24"/>
        </w:rPr>
        <w:t>il et d'asymétrie d'information ?</w:t>
      </w:r>
    </w:p>
    <w:p w:rsidR="00E90834" w:rsidRPr="001961B0"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bCs/>
          <w:sz w:val="24"/>
          <w:szCs w:val="24"/>
        </w:rPr>
        <w:t>Comment expliquer la fixation des salaires ?</w:t>
      </w:r>
    </w:p>
    <w:p w:rsidR="00E90834" w:rsidRDefault="00E90834" w:rsidP="00E90834">
      <w:pPr>
        <w:pStyle w:val="Paragraphedeliste"/>
        <w:numPr>
          <w:ilvl w:val="0"/>
          <w:numId w:val="1"/>
        </w:numPr>
        <w:spacing w:after="0"/>
        <w:jc w:val="both"/>
        <w:rPr>
          <w:rFonts w:ascii="Times New Roman" w:hAnsi="Times New Roman"/>
          <w:sz w:val="24"/>
          <w:szCs w:val="24"/>
        </w:rPr>
      </w:pPr>
      <w:r>
        <w:rPr>
          <w:rFonts w:ascii="Times New Roman" w:hAnsi="Times New Roman"/>
          <w:bCs/>
          <w:sz w:val="24"/>
          <w:szCs w:val="24"/>
        </w:rPr>
        <w:t>Quel est le rôle des institutions dans la fixation des salaires ?</w:t>
      </w:r>
      <w:r w:rsidRPr="001961B0">
        <w:rPr>
          <w:rFonts w:ascii="Times New Roman" w:hAnsi="Times New Roman"/>
          <w:sz w:val="24"/>
          <w:szCs w:val="24"/>
        </w:rPr>
        <w:t xml:space="preserve"> </w:t>
      </w:r>
    </w:p>
    <w:p w:rsidR="00E926F2" w:rsidRPr="00AB70F6" w:rsidRDefault="00E926F2" w:rsidP="00E90834">
      <w:pPr>
        <w:spacing w:after="0"/>
        <w:rPr>
          <w:rFonts w:ascii="Times New Roman" w:hAnsi="Times New Roman"/>
          <w:sz w:val="16"/>
          <w:szCs w:val="16"/>
        </w:rPr>
      </w:pPr>
    </w:p>
    <w:p w:rsidR="00E90834" w:rsidRDefault="00E90834" w:rsidP="00E90834">
      <w:pPr>
        <w:spacing w:after="0"/>
        <w:jc w:val="both"/>
        <w:rPr>
          <w:rFonts w:ascii="Times New Roman" w:hAnsi="Times New Roman"/>
          <w:sz w:val="24"/>
          <w:szCs w:val="24"/>
        </w:rPr>
      </w:pPr>
      <w:r w:rsidRPr="00483E50">
        <w:rPr>
          <w:rFonts w:ascii="Times New Roman" w:hAnsi="Times New Roman"/>
          <w:sz w:val="24"/>
          <w:szCs w:val="24"/>
          <w:u w:val="single"/>
        </w:rPr>
        <w:t xml:space="preserve">TD </w:t>
      </w:r>
      <w:r w:rsidR="007214F9">
        <w:rPr>
          <w:rFonts w:ascii="Times New Roman" w:hAnsi="Times New Roman"/>
          <w:sz w:val="24"/>
          <w:szCs w:val="24"/>
          <w:u w:val="single"/>
        </w:rPr>
        <w:t xml:space="preserve">en </w:t>
      </w:r>
      <w:r w:rsidRPr="00483E50">
        <w:rPr>
          <w:rFonts w:ascii="Times New Roman" w:hAnsi="Times New Roman"/>
          <w:sz w:val="24"/>
          <w:szCs w:val="24"/>
          <w:u w:val="single"/>
        </w:rPr>
        <w:t>a</w:t>
      </w:r>
      <w:r w:rsidR="007214F9">
        <w:rPr>
          <w:rFonts w:ascii="Times New Roman" w:hAnsi="Times New Roman"/>
          <w:sz w:val="24"/>
          <w:szCs w:val="24"/>
          <w:u w:val="single"/>
        </w:rPr>
        <w:t>mont d</w:t>
      </w:r>
      <w:r w:rsidRPr="00483E50">
        <w:rPr>
          <w:rFonts w:ascii="Times New Roman" w:hAnsi="Times New Roman"/>
          <w:sz w:val="24"/>
          <w:szCs w:val="24"/>
          <w:u w:val="single"/>
        </w:rPr>
        <w:t>u cours</w:t>
      </w:r>
      <w:r>
        <w:rPr>
          <w:rFonts w:ascii="Times New Roman" w:hAnsi="Times New Roman"/>
          <w:sz w:val="24"/>
          <w:szCs w:val="24"/>
        </w:rPr>
        <w:t> : révisions du modèle néoclassique de fonctionnement d’un marché (à préparer en dehors des cours, corrigé en classe) puis présentation de l’analyse néoclassique du fonctionnement du marché du travail. Ce TD sera également l’occasion de présenter la critique keynésienne du modèle néoclassique (ce qui sera réinvesti dans le ch. 2.2 des regards croisés).</w:t>
      </w:r>
    </w:p>
    <w:p w:rsidR="00E926F2" w:rsidRDefault="00E926F2" w:rsidP="00E90834">
      <w:pPr>
        <w:spacing w:after="0"/>
        <w:jc w:val="both"/>
        <w:rPr>
          <w:rFonts w:ascii="Times New Roman" w:hAnsi="Times New Roman"/>
          <w:sz w:val="24"/>
          <w:szCs w:val="24"/>
          <w:u w:val="single"/>
        </w:rPr>
      </w:pPr>
    </w:p>
    <w:p w:rsidR="00E90834" w:rsidRDefault="00E90834" w:rsidP="00E90834">
      <w:pPr>
        <w:spacing w:after="0"/>
        <w:jc w:val="both"/>
        <w:rPr>
          <w:rFonts w:ascii="Times New Roman" w:hAnsi="Times New Roman"/>
          <w:sz w:val="24"/>
          <w:szCs w:val="24"/>
        </w:rPr>
      </w:pPr>
      <w:r w:rsidRPr="00483E50">
        <w:rPr>
          <w:rFonts w:ascii="Times New Roman" w:hAnsi="Times New Roman"/>
          <w:sz w:val="24"/>
          <w:szCs w:val="24"/>
          <w:u w:val="single"/>
        </w:rPr>
        <w:t>Objectifs du TD </w:t>
      </w:r>
      <w:r>
        <w:rPr>
          <w:rFonts w:ascii="Times New Roman" w:hAnsi="Times New Roman"/>
          <w:sz w:val="24"/>
          <w:szCs w:val="24"/>
        </w:rPr>
        <w:t>: être capable de représenter graphiquement le marché du travail, de présenter le fonctionnement du marché du travail, de montrer quels sont les déterminants de l’offre et de la demande de travail, être capable de définir chômage classique et chômage keynésien et de présenter les principales oppositions entre classiques et keynésiens concernant le marché du travail.</w:t>
      </w:r>
    </w:p>
    <w:p w:rsidR="00E90834" w:rsidRDefault="00E90834" w:rsidP="00E90834">
      <w:pPr>
        <w:spacing w:after="0"/>
        <w:rPr>
          <w:rFonts w:ascii="Times New Roman" w:hAnsi="Times New Roman"/>
          <w:sz w:val="24"/>
          <w:szCs w:val="24"/>
        </w:rPr>
      </w:pPr>
    </w:p>
    <w:tbl>
      <w:tblPr>
        <w:tblStyle w:val="Grilledutableau"/>
        <w:tblW w:w="0" w:type="auto"/>
        <w:tblLook w:val="04A0" w:firstRow="1" w:lastRow="0" w:firstColumn="1" w:lastColumn="0" w:noHBand="0" w:noVBand="1"/>
      </w:tblPr>
      <w:tblGrid>
        <w:gridCol w:w="1819"/>
        <w:gridCol w:w="2925"/>
        <w:gridCol w:w="2355"/>
        <w:gridCol w:w="2755"/>
      </w:tblGrid>
      <w:tr w:rsidR="00E90834" w:rsidTr="008939CC">
        <w:tc>
          <w:tcPr>
            <w:tcW w:w="0" w:type="auto"/>
            <w:vAlign w:val="center"/>
          </w:tcPr>
          <w:p w:rsidR="00E90834" w:rsidRPr="00004E20" w:rsidRDefault="00E90834" w:rsidP="008939CC">
            <w:pPr>
              <w:rPr>
                <w:rFonts w:ascii="Times New Roman" w:hAnsi="Times New Roman"/>
                <w:b/>
                <w:sz w:val="24"/>
                <w:szCs w:val="24"/>
              </w:rPr>
            </w:pPr>
            <w:r w:rsidRPr="00004E20">
              <w:rPr>
                <w:rFonts w:ascii="Times New Roman" w:hAnsi="Times New Roman"/>
                <w:b/>
                <w:sz w:val="24"/>
                <w:szCs w:val="24"/>
              </w:rPr>
              <w:t>Plan du TD</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 xml:space="preserve">Objectifs </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 xml:space="preserve">Pré-requis </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Activités, supports</w:t>
            </w:r>
          </w:p>
        </w:tc>
      </w:tr>
      <w:tr w:rsidR="00E90834" w:rsidTr="008939C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Rappels de 1</w:t>
            </w:r>
            <w:r w:rsidRPr="008C33BB">
              <w:rPr>
                <w:rFonts w:ascii="Times New Roman" w:hAnsi="Times New Roman"/>
                <w:sz w:val="24"/>
                <w:szCs w:val="24"/>
                <w:vertAlign w:val="superscript"/>
              </w:rPr>
              <w:t>ère</w:t>
            </w:r>
            <w:r w:rsidR="00F646D7">
              <w:rPr>
                <w:rFonts w:ascii="Times New Roman" w:hAnsi="Times New Roman"/>
                <w:sz w:val="24"/>
                <w:szCs w:val="24"/>
              </w:rPr>
              <w:t> : les mécanismes de marché</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être capable de réinvestir des notions et mécanismes étudiés en première</w:t>
            </w:r>
            <w:r w:rsidR="00BC3C99">
              <w:rPr>
                <w:rFonts w:ascii="Times New Roman" w:hAnsi="Times New Roman"/>
                <w:sz w:val="24"/>
                <w:szCs w:val="24"/>
              </w:rPr>
              <w:t xml:space="preserve"> (en partie déjà revus lors du ch</w:t>
            </w:r>
            <w:r w:rsidR="00E561F8">
              <w:rPr>
                <w:rFonts w:ascii="Times New Roman" w:hAnsi="Times New Roman"/>
                <w:sz w:val="24"/>
                <w:szCs w:val="24"/>
              </w:rPr>
              <w:t>.</w:t>
            </w:r>
            <w:r w:rsidR="00BC3C99">
              <w:rPr>
                <w:rFonts w:ascii="Times New Roman" w:hAnsi="Times New Roman"/>
                <w:sz w:val="24"/>
                <w:szCs w:val="24"/>
              </w:rPr>
              <w:t xml:space="preserve"> 1.2</w:t>
            </w:r>
            <w:r w:rsidR="00E561F8">
              <w:rPr>
                <w:rFonts w:ascii="Times New Roman" w:hAnsi="Times New Roman"/>
                <w:sz w:val="24"/>
                <w:szCs w:val="24"/>
              </w:rPr>
              <w:t xml:space="preserve"> d’économie</w:t>
            </w:r>
            <w:r w:rsidR="00BC3C99">
              <w:rPr>
                <w:rFonts w:ascii="Times New Roman" w:hAnsi="Times New Roman"/>
                <w:sz w:val="24"/>
                <w:szCs w:val="24"/>
              </w:rPr>
              <w:t> : parties sur les chocs d’offre et sur les chocs de demande)</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Modèle, coût d’opportunité, marché, offre et demande, prix et quantité d’équilibre, choc d’offre, choc de demande, représentation graphique des fonctions d’offre et de demande</w:t>
            </w:r>
            <w:r w:rsidR="003B7FCC">
              <w:rPr>
                <w:rFonts w:ascii="Times New Roman" w:hAnsi="Times New Roman"/>
                <w:sz w:val="24"/>
                <w:szCs w:val="24"/>
              </w:rPr>
              <w:t>, rationnement</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Exercices à préparer en dehors des cours, corrigés en classe (diaporama)</w:t>
            </w:r>
          </w:p>
        </w:tc>
      </w:tr>
      <w:tr w:rsidR="00E90834" w:rsidTr="008939C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 xml:space="preserve">Le marché du </w:t>
            </w:r>
            <w:r>
              <w:rPr>
                <w:rFonts w:ascii="Times New Roman" w:hAnsi="Times New Roman"/>
                <w:sz w:val="24"/>
                <w:szCs w:val="24"/>
              </w:rPr>
              <w:lastRenderedPageBreak/>
              <w:t>travail selon les classiques</w:t>
            </w:r>
          </w:p>
        </w:tc>
        <w:tc>
          <w:tcPr>
            <w:tcW w:w="0" w:type="auto"/>
            <w:vAlign w:val="center"/>
          </w:tcPr>
          <w:p w:rsidR="009721A1" w:rsidRPr="005C1668" w:rsidRDefault="00E90834" w:rsidP="008939CC">
            <w:pPr>
              <w:rPr>
                <w:rFonts w:ascii="Times New Roman" w:hAnsi="Times New Roman"/>
                <w:sz w:val="24"/>
                <w:szCs w:val="24"/>
              </w:rPr>
            </w:pPr>
            <w:r w:rsidRPr="005C1668">
              <w:rPr>
                <w:rFonts w:ascii="Times New Roman" w:hAnsi="Times New Roman"/>
                <w:sz w:val="24"/>
                <w:szCs w:val="24"/>
              </w:rPr>
              <w:lastRenderedPageBreak/>
              <w:t xml:space="preserve">être capable de définir : </w:t>
            </w:r>
            <w:r w:rsidRPr="005C1668">
              <w:rPr>
                <w:rFonts w:ascii="Times New Roman" w:hAnsi="Times New Roman"/>
                <w:sz w:val="24"/>
                <w:szCs w:val="24"/>
              </w:rPr>
              <w:lastRenderedPageBreak/>
              <w:t xml:space="preserve">marché du travail, </w:t>
            </w:r>
          </w:p>
          <w:p w:rsidR="00E90834" w:rsidRPr="005C1668" w:rsidRDefault="00E90834" w:rsidP="008939CC">
            <w:pPr>
              <w:rPr>
                <w:rFonts w:ascii="Times New Roman" w:hAnsi="Times New Roman"/>
                <w:sz w:val="24"/>
                <w:szCs w:val="24"/>
              </w:rPr>
            </w:pPr>
            <w:r w:rsidRPr="005C1668">
              <w:rPr>
                <w:rFonts w:ascii="Times New Roman" w:hAnsi="Times New Roman"/>
                <w:sz w:val="24"/>
                <w:szCs w:val="24"/>
              </w:rPr>
              <w:t xml:space="preserve">être capable d’expliquer quelles sont les hypothèses du fonctionnement du marché du travail dans l’analyse néo-classique, </w:t>
            </w:r>
          </w:p>
          <w:p w:rsidR="00E90834" w:rsidRPr="005C1668" w:rsidRDefault="00E90834" w:rsidP="008939CC">
            <w:pPr>
              <w:rPr>
                <w:rFonts w:ascii="Times New Roman" w:hAnsi="Times New Roman"/>
                <w:sz w:val="24"/>
                <w:szCs w:val="24"/>
              </w:rPr>
            </w:pPr>
            <w:r w:rsidRPr="005C1668">
              <w:rPr>
                <w:rFonts w:ascii="Times New Roman" w:hAnsi="Times New Roman"/>
                <w:sz w:val="24"/>
                <w:szCs w:val="24"/>
              </w:rPr>
              <w:t>être capable de représenter graphiquement le marché du travail : de tracer la courbe d’offre de travail, la courbe de demande de travail, d’interpréter l’intersection des courbes, les déplacements de chaque courbe, être capable d’expliciter quels sont les déterminants de l’offre et de la demande de travail</w:t>
            </w:r>
          </w:p>
          <w:p w:rsidR="00E90834" w:rsidRPr="005C1668" w:rsidRDefault="00E90834" w:rsidP="008939CC">
            <w:pPr>
              <w:rPr>
                <w:rFonts w:ascii="Times New Roman" w:hAnsi="Times New Roman"/>
                <w:sz w:val="24"/>
                <w:szCs w:val="24"/>
              </w:rPr>
            </w:pPr>
            <w:r w:rsidRPr="005C1668">
              <w:rPr>
                <w:rFonts w:ascii="Times New Roman" w:hAnsi="Times New Roman"/>
                <w:sz w:val="24"/>
                <w:szCs w:val="24"/>
              </w:rPr>
              <w:t>être capable de définir salaire, taux de salaire réel</w:t>
            </w:r>
          </w:p>
          <w:p w:rsidR="00E90834" w:rsidRPr="005C1668" w:rsidRDefault="00E90834" w:rsidP="008939CC">
            <w:pPr>
              <w:rPr>
                <w:rFonts w:ascii="Times New Roman" w:hAnsi="Times New Roman"/>
                <w:sz w:val="24"/>
                <w:szCs w:val="24"/>
              </w:rPr>
            </w:pPr>
            <w:r w:rsidRPr="005C1668">
              <w:rPr>
                <w:rFonts w:ascii="Times New Roman" w:hAnsi="Times New Roman"/>
                <w:sz w:val="24"/>
                <w:szCs w:val="24"/>
              </w:rPr>
              <w:t>IC : « </w:t>
            </w:r>
            <w:r w:rsidRPr="005C1668">
              <w:rPr>
                <w:rFonts w:ascii="Times New Roman" w:hAnsi="Times New Roman"/>
                <w:bCs/>
                <w:sz w:val="24"/>
                <w:szCs w:val="24"/>
              </w:rPr>
              <w:t>En se limitant à une présentation graphique simple et en insistant sur les déterminants de l'offre et de la demande, on expliquera l'analyse néo-classique du fonctionnement du marché du travail. »</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lastRenderedPageBreak/>
              <w:t xml:space="preserve">Productivité (et </w:t>
            </w:r>
            <w:r>
              <w:rPr>
                <w:rFonts w:ascii="Times New Roman" w:hAnsi="Times New Roman"/>
                <w:sz w:val="24"/>
                <w:szCs w:val="24"/>
              </w:rPr>
              <w:lastRenderedPageBreak/>
              <w:t>productivité marginale), loi des rendements décroissants, délocalisation</w:t>
            </w:r>
            <w:r w:rsidR="00AB5970">
              <w:rPr>
                <w:rFonts w:ascii="Times New Roman" w:hAnsi="Times New Roman"/>
                <w:sz w:val="24"/>
                <w:szCs w:val="24"/>
              </w:rPr>
              <w:t>, chômage</w:t>
            </w:r>
          </w:p>
        </w:tc>
        <w:tc>
          <w:tcPr>
            <w:tcW w:w="0" w:type="auto"/>
            <w:vAlign w:val="center"/>
          </w:tcPr>
          <w:p w:rsidR="009721A1" w:rsidRDefault="00E561F8" w:rsidP="008939CC">
            <w:pPr>
              <w:autoSpaceDE w:val="0"/>
              <w:autoSpaceDN w:val="0"/>
              <w:adjustRightInd w:val="0"/>
              <w:rPr>
                <w:rFonts w:ascii="Times New Roman" w:eastAsia="Times New Roman" w:hAnsi="Times New Roman"/>
                <w:sz w:val="24"/>
                <w:szCs w:val="24"/>
              </w:rPr>
            </w:pPr>
            <w:r>
              <w:rPr>
                <w:rFonts w:ascii="Times New Roman" w:hAnsi="Times New Roman"/>
                <w:sz w:val="24"/>
                <w:szCs w:val="24"/>
              </w:rPr>
              <w:lastRenderedPageBreak/>
              <w:t xml:space="preserve">Textes de J Gautié dans le </w:t>
            </w:r>
            <w:r>
              <w:rPr>
                <w:rFonts w:ascii="Times New Roman" w:hAnsi="Times New Roman"/>
                <w:sz w:val="24"/>
                <w:szCs w:val="24"/>
              </w:rPr>
              <w:lastRenderedPageBreak/>
              <w:t xml:space="preserve">fichier TD </w:t>
            </w:r>
            <w:r w:rsidR="009721A1">
              <w:rPr>
                <w:rFonts w:ascii="Times New Roman" w:hAnsi="Times New Roman"/>
                <w:sz w:val="24"/>
                <w:szCs w:val="24"/>
              </w:rPr>
              <w:t xml:space="preserve">(ou </w:t>
            </w:r>
            <w:r w:rsidRPr="00EF6B1C">
              <w:rPr>
                <w:rFonts w:ascii="Times New Roman" w:hAnsi="Times New Roman"/>
                <w:i/>
                <w:sz w:val="24"/>
                <w:szCs w:val="24"/>
              </w:rPr>
              <w:t>Problèmes économiques</w:t>
            </w:r>
            <w:r>
              <w:rPr>
                <w:rFonts w:ascii="Times New Roman" w:hAnsi="Times New Roman"/>
                <w:sz w:val="24"/>
                <w:szCs w:val="24"/>
              </w:rPr>
              <w:t xml:space="preserve"> HS n ° 3, Comprendre le marché du travail </w:t>
            </w:r>
            <w:r w:rsidR="009721A1">
              <w:rPr>
                <w:rFonts w:ascii="Times New Roman" w:hAnsi="Times New Roman"/>
                <w:sz w:val="24"/>
                <w:szCs w:val="24"/>
              </w:rPr>
              <w:t xml:space="preserve">ou encore extrait de </w:t>
            </w:r>
            <w:r w:rsidR="009721A1">
              <w:rPr>
                <w:rFonts w:ascii="Times New Roman" w:eastAsia="Times New Roman" w:hAnsi="Times New Roman"/>
                <w:sz w:val="24"/>
                <w:szCs w:val="24"/>
              </w:rPr>
              <w:t xml:space="preserve">François-Xavier Devetter, Sandrine Rousseau, </w:t>
            </w:r>
            <w:r w:rsidR="009721A1" w:rsidRPr="005E0817">
              <w:rPr>
                <w:rFonts w:ascii="Times New Roman" w:eastAsia="Times New Roman" w:hAnsi="Times New Roman"/>
                <w:i/>
                <w:sz w:val="24"/>
                <w:szCs w:val="24"/>
              </w:rPr>
              <w:t>Le chômage</w:t>
            </w:r>
            <w:r w:rsidR="009721A1">
              <w:rPr>
                <w:rFonts w:ascii="Times New Roman" w:eastAsia="Times New Roman" w:hAnsi="Times New Roman"/>
                <w:sz w:val="24"/>
                <w:szCs w:val="24"/>
              </w:rPr>
              <w:t>, Le Monde Sup’, Rue des écoles, Février 2015 dans le dossier documentaire à l’usage des professeurs).</w:t>
            </w:r>
          </w:p>
          <w:p w:rsidR="007E6387" w:rsidRDefault="007E6387" w:rsidP="008939CC">
            <w:pPr>
              <w:rPr>
                <w:rFonts w:ascii="Times New Roman" w:hAnsi="Times New Roman"/>
                <w:sz w:val="24"/>
                <w:szCs w:val="24"/>
              </w:rPr>
            </w:pPr>
          </w:p>
          <w:p w:rsidR="009721A1" w:rsidRDefault="009721A1" w:rsidP="008939CC">
            <w:pPr>
              <w:rPr>
                <w:rFonts w:ascii="Times New Roman" w:hAnsi="Times New Roman"/>
                <w:sz w:val="24"/>
                <w:szCs w:val="24"/>
              </w:rPr>
            </w:pPr>
          </w:p>
          <w:p w:rsidR="00E90834" w:rsidRDefault="009721A1" w:rsidP="008939CC">
            <w:pPr>
              <w:rPr>
                <w:rFonts w:ascii="Times New Roman" w:hAnsi="Times New Roman"/>
                <w:sz w:val="24"/>
                <w:szCs w:val="24"/>
              </w:rPr>
            </w:pPr>
            <w:r>
              <w:rPr>
                <w:rFonts w:ascii="Times New Roman" w:hAnsi="Times New Roman"/>
                <w:sz w:val="24"/>
                <w:szCs w:val="24"/>
              </w:rPr>
              <w:t>F</w:t>
            </w:r>
            <w:r w:rsidR="00E90834">
              <w:rPr>
                <w:rFonts w:ascii="Times New Roman" w:hAnsi="Times New Roman"/>
                <w:sz w:val="24"/>
                <w:szCs w:val="24"/>
              </w:rPr>
              <w:t>iche à compléter : correction sous la forme de diaporama</w:t>
            </w:r>
          </w:p>
        </w:tc>
      </w:tr>
      <w:tr w:rsidR="00E90834" w:rsidTr="008939C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lastRenderedPageBreak/>
              <w:t>La critique keynésienne</w:t>
            </w:r>
          </w:p>
        </w:tc>
        <w:tc>
          <w:tcPr>
            <w:tcW w:w="0" w:type="auto"/>
            <w:vAlign w:val="center"/>
          </w:tcPr>
          <w:p w:rsidR="00E90834" w:rsidRDefault="00E90834" w:rsidP="008939CC">
            <w:pPr>
              <w:rPr>
                <w:rFonts w:ascii="Times New Roman" w:hAnsi="Times New Roman"/>
                <w:sz w:val="24"/>
                <w:szCs w:val="24"/>
              </w:rPr>
            </w:pPr>
            <w:r>
              <w:rPr>
                <w:rFonts w:ascii="Times New Roman" w:hAnsi="Times New Roman"/>
                <w:sz w:val="24"/>
                <w:szCs w:val="24"/>
              </w:rPr>
              <w:t>être capable de définir chômage classique et chômage keynésien et de présenter les principales oppositions entre classiques et keynésiens concernant le marché du travail, être capable de définir demande effective (regards croisés 2.2)</w:t>
            </w:r>
          </w:p>
        </w:tc>
        <w:tc>
          <w:tcPr>
            <w:tcW w:w="0" w:type="auto"/>
            <w:vAlign w:val="center"/>
          </w:tcPr>
          <w:p w:rsidR="00E90834" w:rsidRDefault="008B71EF" w:rsidP="008939CC">
            <w:pPr>
              <w:rPr>
                <w:rFonts w:ascii="Times New Roman" w:hAnsi="Times New Roman"/>
                <w:sz w:val="24"/>
                <w:szCs w:val="24"/>
              </w:rPr>
            </w:pPr>
            <w:r>
              <w:rPr>
                <w:rFonts w:ascii="Times New Roman" w:hAnsi="Times New Roman"/>
                <w:sz w:val="24"/>
                <w:szCs w:val="24"/>
              </w:rPr>
              <w:t>Politique budgétaire, politique monétaire</w:t>
            </w:r>
          </w:p>
        </w:tc>
        <w:tc>
          <w:tcPr>
            <w:tcW w:w="0" w:type="auto"/>
            <w:vAlign w:val="center"/>
          </w:tcPr>
          <w:p w:rsidR="00E90834" w:rsidRDefault="009721A1" w:rsidP="008939CC">
            <w:pPr>
              <w:rPr>
                <w:rFonts w:ascii="Times New Roman" w:hAnsi="Times New Roman"/>
                <w:sz w:val="24"/>
                <w:szCs w:val="24"/>
              </w:rPr>
            </w:pPr>
            <w:r>
              <w:rPr>
                <w:rFonts w:ascii="Times New Roman" w:hAnsi="Times New Roman"/>
                <w:sz w:val="24"/>
                <w:szCs w:val="24"/>
              </w:rPr>
              <w:t xml:space="preserve">Texte de Keynes sur le chômage involontaire </w:t>
            </w:r>
            <w:r w:rsidR="00E90834">
              <w:rPr>
                <w:rFonts w:ascii="Times New Roman" w:hAnsi="Times New Roman"/>
                <w:sz w:val="24"/>
                <w:szCs w:val="24"/>
              </w:rPr>
              <w:t>Schéma sur le lien entre demande effective et emploi</w:t>
            </w:r>
          </w:p>
          <w:p w:rsidR="00E90834" w:rsidRDefault="009721A1" w:rsidP="008939CC">
            <w:pPr>
              <w:rPr>
                <w:rFonts w:ascii="Times New Roman" w:hAnsi="Times New Roman"/>
                <w:sz w:val="24"/>
                <w:szCs w:val="24"/>
              </w:rPr>
            </w:pPr>
            <w:r>
              <w:rPr>
                <w:rFonts w:ascii="Times New Roman" w:hAnsi="Times New Roman"/>
                <w:sz w:val="24"/>
                <w:szCs w:val="24"/>
              </w:rPr>
              <w:t>Tableau sur les politiques de relance (rappels de 1</w:t>
            </w:r>
            <w:r w:rsidRPr="009721A1">
              <w:rPr>
                <w:rFonts w:ascii="Times New Roman" w:hAnsi="Times New Roman"/>
                <w:sz w:val="24"/>
                <w:szCs w:val="24"/>
                <w:vertAlign w:val="superscript"/>
              </w:rPr>
              <w:t>ère</w:t>
            </w:r>
            <w:r>
              <w:rPr>
                <w:rFonts w:ascii="Times New Roman" w:hAnsi="Times New Roman"/>
                <w:sz w:val="24"/>
                <w:szCs w:val="24"/>
              </w:rPr>
              <w:t>)</w:t>
            </w:r>
          </w:p>
        </w:tc>
      </w:tr>
      <w:tr w:rsidR="00D31789" w:rsidTr="008939CC">
        <w:tc>
          <w:tcPr>
            <w:tcW w:w="0" w:type="auto"/>
            <w:vAlign w:val="center"/>
          </w:tcPr>
          <w:p w:rsidR="00D31789" w:rsidRDefault="00D31789" w:rsidP="008939CC">
            <w:pPr>
              <w:rPr>
                <w:rFonts w:ascii="Times New Roman" w:hAnsi="Times New Roman"/>
                <w:sz w:val="24"/>
                <w:szCs w:val="24"/>
              </w:rPr>
            </w:pPr>
            <w:r>
              <w:rPr>
                <w:rFonts w:ascii="Times New Roman" w:hAnsi="Times New Roman"/>
                <w:sz w:val="24"/>
                <w:szCs w:val="24"/>
              </w:rPr>
              <w:t>Synthèse : principales oppositions entre classiques et keynésiens concernant le marché du travail et le chômage</w:t>
            </w:r>
          </w:p>
        </w:tc>
        <w:tc>
          <w:tcPr>
            <w:tcW w:w="0" w:type="auto"/>
            <w:vAlign w:val="center"/>
          </w:tcPr>
          <w:p w:rsidR="00D31789" w:rsidRDefault="00D31789" w:rsidP="008939CC">
            <w:pPr>
              <w:rPr>
                <w:rFonts w:ascii="Times New Roman" w:hAnsi="Times New Roman"/>
                <w:sz w:val="24"/>
                <w:szCs w:val="24"/>
              </w:rPr>
            </w:pPr>
          </w:p>
        </w:tc>
        <w:tc>
          <w:tcPr>
            <w:tcW w:w="0" w:type="auto"/>
            <w:vAlign w:val="center"/>
          </w:tcPr>
          <w:p w:rsidR="00D31789" w:rsidRDefault="00D31789" w:rsidP="008939CC">
            <w:pPr>
              <w:rPr>
                <w:rFonts w:ascii="Times New Roman" w:hAnsi="Times New Roman"/>
                <w:sz w:val="24"/>
                <w:szCs w:val="24"/>
              </w:rPr>
            </w:pPr>
          </w:p>
        </w:tc>
        <w:tc>
          <w:tcPr>
            <w:tcW w:w="0" w:type="auto"/>
            <w:vAlign w:val="center"/>
          </w:tcPr>
          <w:p w:rsidR="00D31789" w:rsidRDefault="00D31789" w:rsidP="008939CC">
            <w:pPr>
              <w:rPr>
                <w:rFonts w:ascii="Times New Roman" w:hAnsi="Times New Roman"/>
                <w:sz w:val="24"/>
                <w:szCs w:val="24"/>
              </w:rPr>
            </w:pPr>
            <w:r>
              <w:rPr>
                <w:rFonts w:ascii="Times New Roman" w:hAnsi="Times New Roman"/>
                <w:sz w:val="24"/>
                <w:szCs w:val="24"/>
              </w:rPr>
              <w:t>Tableau d’oppositions à compléter</w:t>
            </w:r>
          </w:p>
          <w:p w:rsidR="009721A1" w:rsidRDefault="009721A1" w:rsidP="008939CC">
            <w:pPr>
              <w:rPr>
                <w:rFonts w:ascii="Times New Roman" w:hAnsi="Times New Roman"/>
                <w:sz w:val="24"/>
                <w:szCs w:val="24"/>
              </w:rPr>
            </w:pPr>
          </w:p>
          <w:p w:rsidR="009721A1" w:rsidRDefault="009721A1" w:rsidP="008939CC">
            <w:pPr>
              <w:rPr>
                <w:rFonts w:ascii="Times New Roman" w:hAnsi="Times New Roman"/>
                <w:sz w:val="24"/>
                <w:szCs w:val="24"/>
              </w:rPr>
            </w:pPr>
            <w:r>
              <w:rPr>
                <w:rFonts w:ascii="Times New Roman" w:hAnsi="Times New Roman"/>
                <w:sz w:val="24"/>
                <w:szCs w:val="24"/>
              </w:rPr>
              <w:t>Vrai-faux pour vérifier acquisition des connaissances</w:t>
            </w:r>
          </w:p>
        </w:tc>
      </w:tr>
    </w:tbl>
    <w:p w:rsidR="00E90834" w:rsidRDefault="00E90834" w:rsidP="00E90834">
      <w:pPr>
        <w:spacing w:after="0"/>
        <w:rPr>
          <w:rFonts w:ascii="Times New Roman" w:hAnsi="Times New Roman"/>
          <w:sz w:val="24"/>
          <w:szCs w:val="24"/>
        </w:rPr>
      </w:pPr>
    </w:p>
    <w:p w:rsidR="00240CF1" w:rsidRDefault="00240CF1" w:rsidP="00E90834">
      <w:pPr>
        <w:spacing w:after="0"/>
        <w:rPr>
          <w:rFonts w:ascii="Times New Roman" w:hAnsi="Times New Roman"/>
          <w:sz w:val="24"/>
          <w:szCs w:val="24"/>
        </w:rPr>
        <w:sectPr w:rsidR="00240CF1" w:rsidSect="00E926F2">
          <w:footerReference w:type="default" r:id="rId8"/>
          <w:pgSz w:w="11906" w:h="16838"/>
          <w:pgMar w:top="1134" w:right="1134" w:bottom="1134" w:left="1134" w:header="708" w:footer="708" w:gutter="0"/>
          <w:cols w:space="708"/>
          <w:docGrid w:linePitch="360"/>
        </w:sectPr>
      </w:pPr>
    </w:p>
    <w:tbl>
      <w:tblPr>
        <w:tblStyle w:val="Grilledutableau"/>
        <w:tblW w:w="0" w:type="auto"/>
        <w:tblLook w:val="04A0" w:firstRow="1" w:lastRow="0" w:firstColumn="1" w:lastColumn="0" w:noHBand="0" w:noVBand="1"/>
      </w:tblPr>
      <w:tblGrid>
        <w:gridCol w:w="3947"/>
        <w:gridCol w:w="4797"/>
        <w:gridCol w:w="3512"/>
        <w:gridCol w:w="3358"/>
      </w:tblGrid>
      <w:tr w:rsidR="00203B53" w:rsidRPr="00203B53" w:rsidTr="00245BF3">
        <w:tc>
          <w:tcPr>
            <w:tcW w:w="0" w:type="auto"/>
          </w:tcPr>
          <w:p w:rsidR="00203B53" w:rsidRPr="00203B53" w:rsidRDefault="00203B53" w:rsidP="00A75005">
            <w:pPr>
              <w:jc w:val="both"/>
              <w:rPr>
                <w:sz w:val="24"/>
                <w:szCs w:val="24"/>
              </w:rPr>
            </w:pPr>
            <w:r w:rsidRPr="00203B53">
              <w:rPr>
                <w:rFonts w:ascii="Times New Roman" w:hAnsi="Times New Roman"/>
                <w:b/>
                <w:sz w:val="24"/>
                <w:szCs w:val="24"/>
              </w:rPr>
              <w:lastRenderedPageBreak/>
              <w:t>Plan du cours Ch. 2.1</w:t>
            </w:r>
          </w:p>
        </w:tc>
        <w:tc>
          <w:tcPr>
            <w:tcW w:w="0" w:type="auto"/>
          </w:tcPr>
          <w:p w:rsidR="00203B53" w:rsidRPr="00E926F2" w:rsidRDefault="00203B53" w:rsidP="00E926F2">
            <w:pPr>
              <w:jc w:val="center"/>
              <w:rPr>
                <w:b/>
                <w:sz w:val="24"/>
                <w:szCs w:val="24"/>
              </w:rPr>
            </w:pPr>
            <w:r w:rsidRPr="00E926F2">
              <w:rPr>
                <w:rFonts w:ascii="Times New Roman" w:hAnsi="Times New Roman"/>
                <w:b/>
                <w:sz w:val="24"/>
                <w:szCs w:val="24"/>
              </w:rPr>
              <w:t>Objectifs</w:t>
            </w:r>
          </w:p>
        </w:tc>
        <w:tc>
          <w:tcPr>
            <w:tcW w:w="0" w:type="auto"/>
          </w:tcPr>
          <w:p w:rsidR="00203B53" w:rsidRPr="00E926F2" w:rsidRDefault="00203B53" w:rsidP="00E926F2">
            <w:pPr>
              <w:jc w:val="center"/>
              <w:rPr>
                <w:rFonts w:ascii="Times New Roman" w:hAnsi="Times New Roman"/>
                <w:b/>
                <w:sz w:val="24"/>
                <w:szCs w:val="24"/>
              </w:rPr>
            </w:pPr>
            <w:r w:rsidRPr="00E926F2">
              <w:rPr>
                <w:rFonts w:ascii="Times New Roman" w:hAnsi="Times New Roman"/>
                <w:b/>
                <w:sz w:val="24"/>
                <w:szCs w:val="24"/>
              </w:rPr>
              <w:t>Pré-requis</w:t>
            </w:r>
          </w:p>
        </w:tc>
        <w:tc>
          <w:tcPr>
            <w:tcW w:w="0" w:type="auto"/>
          </w:tcPr>
          <w:p w:rsidR="00203B53" w:rsidRPr="00E926F2" w:rsidRDefault="00203B53" w:rsidP="00E926F2">
            <w:pPr>
              <w:jc w:val="center"/>
              <w:rPr>
                <w:b/>
                <w:sz w:val="24"/>
                <w:szCs w:val="24"/>
              </w:rPr>
            </w:pPr>
            <w:r w:rsidRPr="00E926F2">
              <w:rPr>
                <w:rFonts w:ascii="Times New Roman" w:hAnsi="Times New Roman"/>
                <w:b/>
                <w:sz w:val="24"/>
                <w:szCs w:val="24"/>
              </w:rPr>
              <w:t>Activités, supports</w:t>
            </w:r>
          </w:p>
        </w:tc>
      </w:tr>
      <w:tr w:rsidR="00203B53" w:rsidRPr="00203B53" w:rsidTr="00245BF3">
        <w:tc>
          <w:tcPr>
            <w:tcW w:w="0" w:type="auto"/>
          </w:tcPr>
          <w:p w:rsidR="00203B53" w:rsidRPr="00203B53" w:rsidRDefault="00203B53" w:rsidP="00A75005">
            <w:pPr>
              <w:jc w:val="both"/>
              <w:rPr>
                <w:sz w:val="24"/>
                <w:szCs w:val="24"/>
              </w:rPr>
            </w:pPr>
            <w:r w:rsidRPr="00203B53">
              <w:rPr>
                <w:rFonts w:ascii="Times New Roman" w:hAnsi="Times New Roman"/>
                <w:sz w:val="24"/>
                <w:szCs w:val="24"/>
              </w:rPr>
              <w:t>Introduction : le marché du travail, un marché comme les autres ? Le salaire : des déterminants économiques et des déterminants sociaux</w:t>
            </w:r>
          </w:p>
        </w:tc>
        <w:tc>
          <w:tcPr>
            <w:tcW w:w="0" w:type="auto"/>
          </w:tcPr>
          <w:p w:rsidR="00203B53" w:rsidRPr="00203B53" w:rsidRDefault="00203B53" w:rsidP="00A75005">
            <w:pPr>
              <w:jc w:val="both"/>
              <w:rPr>
                <w:sz w:val="24"/>
                <w:szCs w:val="24"/>
              </w:rPr>
            </w:pPr>
          </w:p>
        </w:tc>
        <w:tc>
          <w:tcPr>
            <w:tcW w:w="0" w:type="auto"/>
          </w:tcPr>
          <w:p w:rsidR="00203B53" w:rsidRPr="00203B53" w:rsidRDefault="00203B53" w:rsidP="00A75005">
            <w:pPr>
              <w:jc w:val="both"/>
              <w:rPr>
                <w:sz w:val="24"/>
                <w:szCs w:val="24"/>
              </w:rPr>
            </w:pPr>
          </w:p>
        </w:tc>
        <w:tc>
          <w:tcPr>
            <w:tcW w:w="0" w:type="auto"/>
          </w:tcPr>
          <w:p w:rsidR="00203B53" w:rsidRPr="00203B53" w:rsidRDefault="00203B53" w:rsidP="00A75005">
            <w:pPr>
              <w:jc w:val="both"/>
              <w:rPr>
                <w:sz w:val="24"/>
                <w:szCs w:val="24"/>
              </w:rPr>
            </w:pPr>
          </w:p>
        </w:tc>
      </w:tr>
      <w:tr w:rsidR="00203B53" w:rsidRPr="00203B53" w:rsidTr="00245BF3">
        <w:tc>
          <w:tcPr>
            <w:tcW w:w="0" w:type="auto"/>
          </w:tcPr>
          <w:p w:rsidR="00203B53" w:rsidRPr="008939CC" w:rsidRDefault="00E926F2" w:rsidP="00A75005">
            <w:pPr>
              <w:jc w:val="both"/>
              <w:rPr>
                <w:b/>
                <w:color w:val="FF0000"/>
                <w:sz w:val="24"/>
                <w:szCs w:val="24"/>
              </w:rPr>
            </w:pPr>
            <w:r w:rsidRPr="008939CC">
              <w:rPr>
                <w:rFonts w:ascii="Times New Roman" w:hAnsi="Times New Roman"/>
                <w:b/>
                <w:color w:val="FF0000"/>
                <w:sz w:val="24"/>
                <w:szCs w:val="24"/>
              </w:rPr>
              <w:t>I)</w:t>
            </w:r>
            <w:r w:rsidR="00203B53" w:rsidRPr="008939CC">
              <w:rPr>
                <w:rFonts w:ascii="Times New Roman" w:hAnsi="Times New Roman"/>
                <w:b/>
                <w:color w:val="FF0000"/>
                <w:sz w:val="24"/>
                <w:szCs w:val="24"/>
              </w:rPr>
              <w:t xml:space="preserve"> Le marché du travail n’est pas tout à fait comme les autres (relâchement des hypothèses, les spécificités de la relation salariale)</w:t>
            </w:r>
          </w:p>
        </w:tc>
        <w:tc>
          <w:tcPr>
            <w:tcW w:w="0" w:type="auto"/>
          </w:tcPr>
          <w:p w:rsidR="00203B53" w:rsidRPr="00E926F2" w:rsidRDefault="00203B53" w:rsidP="00A75005">
            <w:pPr>
              <w:jc w:val="both"/>
              <w:rPr>
                <w:rFonts w:ascii="Times New Roman" w:hAnsi="Times New Roman"/>
                <w:sz w:val="24"/>
                <w:szCs w:val="24"/>
              </w:rPr>
            </w:pPr>
            <w:r w:rsidRPr="00E926F2">
              <w:rPr>
                <w:rFonts w:ascii="Times New Roman" w:hAnsi="Times New Roman"/>
                <w:sz w:val="24"/>
                <w:szCs w:val="24"/>
              </w:rPr>
              <w:t>IC : « </w:t>
            </w:r>
            <w:r w:rsidRPr="00E926F2">
              <w:rPr>
                <w:rFonts w:ascii="Times New Roman" w:hAnsi="Times New Roman"/>
                <w:bCs/>
                <w:sz w:val="24"/>
                <w:szCs w:val="24"/>
              </w:rPr>
              <w:t>Pour rendre compte de la spécificité de la relation salariale, on montrera l'intérêt de relâcher les hypothèses du modèle de base en introduisant principalement les hypothèses d'hétérogénéité du facteur travail et d'asymétrie d'information. »</w:t>
            </w: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modèle</w:t>
            </w:r>
          </w:p>
          <w:p w:rsidR="00203B53" w:rsidRPr="00203B53" w:rsidRDefault="00203B53" w:rsidP="00A75005">
            <w:pPr>
              <w:jc w:val="both"/>
              <w:rPr>
                <w:sz w:val="24"/>
                <w:szCs w:val="24"/>
              </w:rPr>
            </w:pPr>
          </w:p>
        </w:tc>
        <w:tc>
          <w:tcPr>
            <w:tcW w:w="0" w:type="auto"/>
          </w:tcPr>
          <w:p w:rsidR="00203B53" w:rsidRPr="00203B53" w:rsidRDefault="00203B53" w:rsidP="00A75005">
            <w:pPr>
              <w:jc w:val="both"/>
              <w:rPr>
                <w:sz w:val="24"/>
                <w:szCs w:val="24"/>
              </w:rPr>
            </w:pPr>
          </w:p>
        </w:tc>
      </w:tr>
      <w:tr w:rsidR="00203B53" w:rsidRPr="00203B53" w:rsidTr="00245BF3">
        <w:tc>
          <w:tcPr>
            <w:tcW w:w="0" w:type="auto"/>
          </w:tcPr>
          <w:p w:rsidR="00203B53" w:rsidRPr="00203B53" w:rsidRDefault="00E926F2" w:rsidP="00A75005">
            <w:pPr>
              <w:jc w:val="both"/>
              <w:rPr>
                <w:color w:val="00B050"/>
                <w:sz w:val="24"/>
                <w:szCs w:val="24"/>
              </w:rPr>
            </w:pPr>
            <w:r>
              <w:rPr>
                <w:rFonts w:ascii="Times New Roman" w:hAnsi="Times New Roman"/>
                <w:color w:val="00B050"/>
                <w:sz w:val="24"/>
                <w:szCs w:val="24"/>
              </w:rPr>
              <w:t>A)</w:t>
            </w:r>
            <w:r w:rsidR="00203B53" w:rsidRPr="00203B53">
              <w:rPr>
                <w:rFonts w:ascii="Times New Roman" w:hAnsi="Times New Roman"/>
                <w:color w:val="00B050"/>
                <w:sz w:val="24"/>
                <w:szCs w:val="24"/>
              </w:rPr>
              <w:t xml:space="preserve"> Des asymétries d’information sur le marché du travail : le relâchement de l’hypothèse de transparence</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t>être capable de définir asymétrie d’information</w:t>
            </w: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asymétries d’information, incitations</w:t>
            </w:r>
          </w:p>
          <w:p w:rsidR="00203B53" w:rsidRPr="00203B53" w:rsidRDefault="00203B53" w:rsidP="00A75005">
            <w:pPr>
              <w:jc w:val="both"/>
              <w:rPr>
                <w:sz w:val="24"/>
                <w:szCs w:val="24"/>
              </w:rPr>
            </w:pPr>
            <w:r w:rsidRPr="00203B53">
              <w:rPr>
                <w:rFonts w:ascii="Times New Roman" w:hAnsi="Times New Roman"/>
                <w:sz w:val="24"/>
                <w:szCs w:val="24"/>
              </w:rPr>
              <w:t>(sélection adverse, aléa moral si spécialité EA), coût d’opportunité</w:t>
            </w:r>
          </w:p>
        </w:tc>
        <w:tc>
          <w:tcPr>
            <w:tcW w:w="0" w:type="auto"/>
          </w:tcPr>
          <w:p w:rsidR="00203B53" w:rsidRPr="00203B53" w:rsidRDefault="00203B53" w:rsidP="00A75005">
            <w:pPr>
              <w:jc w:val="both"/>
              <w:rPr>
                <w:sz w:val="24"/>
                <w:szCs w:val="24"/>
              </w:rPr>
            </w:pPr>
          </w:p>
        </w:tc>
      </w:tr>
      <w:tr w:rsidR="00203B53" w:rsidRPr="00203B53" w:rsidTr="00245BF3">
        <w:tc>
          <w:tcPr>
            <w:tcW w:w="0" w:type="auto"/>
          </w:tcPr>
          <w:p w:rsidR="00203B53" w:rsidRPr="00E926F2" w:rsidRDefault="00203B53" w:rsidP="00A75005">
            <w:pPr>
              <w:pStyle w:val="Paragraphedeliste"/>
              <w:numPr>
                <w:ilvl w:val="0"/>
                <w:numId w:val="3"/>
              </w:numPr>
              <w:jc w:val="both"/>
              <w:rPr>
                <w:rFonts w:ascii="Times New Roman" w:hAnsi="Times New Roman"/>
                <w:color w:val="7030A0"/>
                <w:sz w:val="24"/>
                <w:szCs w:val="24"/>
              </w:rPr>
            </w:pPr>
            <w:r w:rsidRPr="00E926F2">
              <w:rPr>
                <w:rFonts w:ascii="Times New Roman" w:hAnsi="Times New Roman"/>
                <w:color w:val="7030A0"/>
                <w:sz w:val="24"/>
                <w:szCs w:val="24"/>
              </w:rPr>
              <w:t>problèmes découlant d’asymétrie d’information</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t>Etre capable d’illustrer l’asymétrie d’information dans le cadre du marché du travail et de montrer  l’intérêt d’introduire l’hypothèse d’asymétrie d’information</w:t>
            </w:r>
          </w:p>
        </w:tc>
        <w:tc>
          <w:tcPr>
            <w:tcW w:w="0" w:type="auto"/>
          </w:tcPr>
          <w:p w:rsidR="00203B53" w:rsidRPr="00203B53" w:rsidRDefault="00203B53" w:rsidP="00A75005">
            <w:pPr>
              <w:jc w:val="both"/>
              <w:rPr>
                <w:sz w:val="24"/>
                <w:szCs w:val="24"/>
              </w:rPr>
            </w:pPr>
          </w:p>
        </w:tc>
        <w:tc>
          <w:tcPr>
            <w:tcW w:w="0" w:type="auto"/>
          </w:tcPr>
          <w:p w:rsidR="00203B53" w:rsidRPr="00E926F2" w:rsidRDefault="00203B53" w:rsidP="00A75005">
            <w:pPr>
              <w:jc w:val="both"/>
              <w:rPr>
                <w:rFonts w:ascii="Times New Roman" w:hAnsi="Times New Roman"/>
                <w:sz w:val="24"/>
                <w:szCs w:val="24"/>
              </w:rPr>
            </w:pPr>
            <w:r w:rsidRPr="00203B53">
              <w:rPr>
                <w:rFonts w:ascii="Times New Roman" w:hAnsi="Times New Roman"/>
                <w:sz w:val="24"/>
                <w:szCs w:val="24"/>
              </w:rPr>
              <w:t xml:space="preserve">Doc 1 (extrait des </w:t>
            </w:r>
            <w:r w:rsidRPr="00203B53">
              <w:rPr>
                <w:rFonts w:ascii="Times New Roman" w:hAnsi="Times New Roman"/>
                <w:i/>
                <w:sz w:val="24"/>
                <w:szCs w:val="24"/>
              </w:rPr>
              <w:t>Cahiers français</w:t>
            </w:r>
            <w:r w:rsidRPr="00203B53">
              <w:rPr>
                <w:rFonts w:ascii="Times New Roman" w:hAnsi="Times New Roman"/>
                <w:sz w:val="24"/>
                <w:szCs w:val="24"/>
              </w:rPr>
              <w:t xml:space="preserve"> n ° 363, document plus complet dans la sélection pour le professeur)</w:t>
            </w:r>
          </w:p>
        </w:tc>
      </w:tr>
      <w:tr w:rsidR="00203B53" w:rsidRPr="00203B53" w:rsidTr="00245BF3">
        <w:tc>
          <w:tcPr>
            <w:tcW w:w="0" w:type="auto"/>
          </w:tcPr>
          <w:p w:rsidR="00203B53" w:rsidRPr="008939CC" w:rsidRDefault="00203B53" w:rsidP="00A75005">
            <w:pPr>
              <w:pStyle w:val="Paragraphedeliste"/>
              <w:numPr>
                <w:ilvl w:val="0"/>
                <w:numId w:val="3"/>
              </w:numPr>
              <w:jc w:val="both"/>
              <w:rPr>
                <w:rFonts w:ascii="Times New Roman" w:hAnsi="Times New Roman"/>
                <w:color w:val="7030A0"/>
                <w:sz w:val="24"/>
                <w:szCs w:val="24"/>
              </w:rPr>
            </w:pPr>
            <w:r w:rsidRPr="00E926F2">
              <w:rPr>
                <w:rFonts w:ascii="Times New Roman" w:hAnsi="Times New Roman"/>
                <w:color w:val="7030A0"/>
                <w:sz w:val="24"/>
                <w:szCs w:val="24"/>
              </w:rPr>
              <w:t>exemple de solution : le salaire d’efficience</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t>être capable de définir salaire d’efficience et de montrer que le salaire d’efficience permet de répondre aux problèmes liés à l’asymétrie d’information sur le marché du travail</w:t>
            </w:r>
          </w:p>
        </w:tc>
        <w:tc>
          <w:tcPr>
            <w:tcW w:w="0" w:type="auto"/>
          </w:tcPr>
          <w:p w:rsidR="00203B53" w:rsidRPr="00203B53" w:rsidRDefault="00203B53" w:rsidP="00A75005">
            <w:pPr>
              <w:jc w:val="both"/>
              <w:rPr>
                <w:sz w:val="24"/>
                <w:szCs w:val="24"/>
              </w:rPr>
            </w:pP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 xml:space="preserve">Doc 2 (extrait de </w:t>
            </w:r>
            <w:r w:rsidRPr="00203B53">
              <w:rPr>
                <w:rFonts w:ascii="Times New Roman" w:hAnsi="Times New Roman"/>
                <w:i/>
                <w:sz w:val="24"/>
                <w:szCs w:val="24"/>
              </w:rPr>
              <w:t>L’essentiel pour comprendre le marché du travail</w:t>
            </w:r>
            <w:r w:rsidRPr="00203B53">
              <w:rPr>
                <w:rFonts w:ascii="Times New Roman" w:hAnsi="Times New Roman"/>
                <w:sz w:val="24"/>
                <w:szCs w:val="24"/>
              </w:rPr>
              <w:t>)</w:t>
            </w:r>
          </w:p>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Tableau de synthèse IA à compléter (mise en relation de l’anti sélection et l’aléa moral avec le salaire d’efficience)</w:t>
            </w:r>
          </w:p>
          <w:p w:rsidR="00203B53" w:rsidRPr="00203B53" w:rsidRDefault="00203B53" w:rsidP="00A75005">
            <w:pPr>
              <w:jc w:val="both"/>
              <w:rPr>
                <w:sz w:val="24"/>
                <w:szCs w:val="24"/>
              </w:rPr>
            </w:pPr>
            <w:r w:rsidRPr="00203B53">
              <w:rPr>
                <w:rFonts w:ascii="Times New Roman" w:hAnsi="Times New Roman"/>
                <w:sz w:val="24"/>
                <w:szCs w:val="24"/>
              </w:rPr>
              <w:t>(AP : anti-sélection et aléa moral dans les programmes de SES)</w:t>
            </w:r>
          </w:p>
        </w:tc>
      </w:tr>
      <w:tr w:rsidR="00203B53" w:rsidRPr="00203B53" w:rsidTr="00245BF3">
        <w:tc>
          <w:tcPr>
            <w:tcW w:w="0" w:type="auto"/>
          </w:tcPr>
          <w:p w:rsidR="00203B53" w:rsidRPr="00203B53" w:rsidRDefault="00E926F2" w:rsidP="00A75005">
            <w:pPr>
              <w:jc w:val="both"/>
              <w:rPr>
                <w:sz w:val="24"/>
                <w:szCs w:val="24"/>
              </w:rPr>
            </w:pPr>
            <w:r>
              <w:rPr>
                <w:rFonts w:ascii="Times New Roman" w:hAnsi="Times New Roman"/>
                <w:color w:val="00B050"/>
                <w:sz w:val="24"/>
                <w:szCs w:val="24"/>
              </w:rPr>
              <w:t xml:space="preserve">B) </w:t>
            </w:r>
            <w:r w:rsidR="00203B53" w:rsidRPr="00203B53">
              <w:rPr>
                <w:rFonts w:ascii="Times New Roman" w:hAnsi="Times New Roman"/>
                <w:color w:val="00B050"/>
                <w:sz w:val="24"/>
                <w:szCs w:val="24"/>
              </w:rPr>
              <w:t>L’hétérogénéité du facteur travail : le relâchement de l’hypothèse</w:t>
            </w:r>
            <w:r w:rsidR="00203B53" w:rsidRPr="00203B53">
              <w:rPr>
                <w:rFonts w:ascii="Times New Roman" w:hAnsi="Times New Roman"/>
                <w:sz w:val="24"/>
                <w:szCs w:val="24"/>
              </w:rPr>
              <w:t xml:space="preserve"> </w:t>
            </w:r>
            <w:r w:rsidR="00203B53" w:rsidRPr="00203B53">
              <w:rPr>
                <w:rFonts w:ascii="Times New Roman" w:hAnsi="Times New Roman"/>
                <w:color w:val="00B050"/>
                <w:sz w:val="24"/>
                <w:szCs w:val="24"/>
              </w:rPr>
              <w:t>d’homogénéité</w:t>
            </w:r>
          </w:p>
        </w:tc>
        <w:tc>
          <w:tcPr>
            <w:tcW w:w="0" w:type="auto"/>
          </w:tcPr>
          <w:p w:rsidR="00203B53" w:rsidRPr="00203B53" w:rsidRDefault="00203B53" w:rsidP="00A75005">
            <w:pPr>
              <w:jc w:val="both"/>
              <w:rPr>
                <w:rFonts w:ascii="Times New Roman" w:hAnsi="Times New Roman"/>
                <w:sz w:val="24"/>
                <w:szCs w:val="24"/>
              </w:rPr>
            </w:pPr>
          </w:p>
          <w:p w:rsidR="00203B53" w:rsidRPr="00203B53" w:rsidRDefault="00203B53" w:rsidP="00A75005">
            <w:pPr>
              <w:jc w:val="both"/>
              <w:rPr>
                <w:sz w:val="24"/>
                <w:szCs w:val="24"/>
              </w:rPr>
            </w:pP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facteur travail</w:t>
            </w:r>
          </w:p>
          <w:p w:rsidR="00203B53" w:rsidRPr="00203B53" w:rsidRDefault="00203B53" w:rsidP="00A75005">
            <w:pPr>
              <w:jc w:val="both"/>
              <w:rPr>
                <w:rFonts w:ascii="Times New Roman" w:hAnsi="Times New Roman"/>
                <w:sz w:val="24"/>
                <w:szCs w:val="24"/>
              </w:rPr>
            </w:pPr>
          </w:p>
          <w:p w:rsidR="00203B53" w:rsidRPr="00203B53" w:rsidRDefault="00203B53" w:rsidP="00A75005">
            <w:pPr>
              <w:jc w:val="both"/>
              <w:rPr>
                <w:sz w:val="24"/>
                <w:szCs w:val="24"/>
              </w:rPr>
            </w:pPr>
          </w:p>
        </w:tc>
        <w:tc>
          <w:tcPr>
            <w:tcW w:w="0" w:type="auto"/>
          </w:tcPr>
          <w:p w:rsidR="00203B53" w:rsidRPr="00203B53" w:rsidRDefault="00203B53" w:rsidP="00A75005">
            <w:pPr>
              <w:jc w:val="both"/>
              <w:rPr>
                <w:sz w:val="24"/>
                <w:szCs w:val="24"/>
              </w:rPr>
            </w:pPr>
          </w:p>
        </w:tc>
      </w:tr>
      <w:tr w:rsidR="00203B53" w:rsidRPr="00203B53" w:rsidTr="00245BF3">
        <w:tc>
          <w:tcPr>
            <w:tcW w:w="0" w:type="auto"/>
          </w:tcPr>
          <w:p w:rsidR="00203B53" w:rsidRPr="008939CC" w:rsidRDefault="00203B53" w:rsidP="008939CC">
            <w:pPr>
              <w:pStyle w:val="Paragraphedeliste"/>
              <w:numPr>
                <w:ilvl w:val="0"/>
                <w:numId w:val="4"/>
              </w:numPr>
              <w:jc w:val="both"/>
              <w:rPr>
                <w:color w:val="7030A0"/>
                <w:sz w:val="24"/>
                <w:szCs w:val="24"/>
              </w:rPr>
            </w:pPr>
            <w:r w:rsidRPr="008939CC">
              <w:rPr>
                <w:rFonts w:ascii="Times New Roman" w:hAnsi="Times New Roman"/>
                <w:color w:val="7030A0"/>
                <w:sz w:val="24"/>
                <w:szCs w:val="24"/>
              </w:rPr>
              <w:t xml:space="preserve">L’existence de deux marchés du travail (dualisme du marché du travail) </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t>être capable de définir segmentation du marché du travail, de montrer l’intérêt d’introduire l’hypothèse d’hétérogénéité du facteur travail</w:t>
            </w:r>
          </w:p>
        </w:tc>
        <w:tc>
          <w:tcPr>
            <w:tcW w:w="0" w:type="auto"/>
          </w:tcPr>
          <w:p w:rsidR="00203B53" w:rsidRPr="00203B53" w:rsidRDefault="00203B53" w:rsidP="00A75005">
            <w:pPr>
              <w:jc w:val="both"/>
              <w:rPr>
                <w:sz w:val="24"/>
                <w:szCs w:val="24"/>
              </w:rPr>
            </w:pPr>
          </w:p>
        </w:tc>
        <w:tc>
          <w:tcPr>
            <w:tcW w:w="0" w:type="auto"/>
          </w:tcPr>
          <w:p w:rsidR="00203B53" w:rsidRPr="008939CC" w:rsidRDefault="00203B53" w:rsidP="00A75005">
            <w:pPr>
              <w:jc w:val="both"/>
              <w:rPr>
                <w:rFonts w:ascii="Times New Roman" w:hAnsi="Times New Roman"/>
                <w:sz w:val="24"/>
                <w:szCs w:val="24"/>
              </w:rPr>
            </w:pPr>
            <w:r w:rsidRPr="00203B53">
              <w:rPr>
                <w:rFonts w:ascii="Times New Roman" w:hAnsi="Times New Roman"/>
                <w:sz w:val="24"/>
                <w:szCs w:val="24"/>
              </w:rPr>
              <w:t xml:space="preserve">Doc 3 (extrait des </w:t>
            </w:r>
            <w:r w:rsidRPr="00203B53">
              <w:rPr>
                <w:rFonts w:ascii="Times New Roman" w:hAnsi="Times New Roman"/>
                <w:i/>
                <w:sz w:val="24"/>
                <w:szCs w:val="24"/>
              </w:rPr>
              <w:t>Cahiers français</w:t>
            </w:r>
            <w:r w:rsidRPr="00203B53">
              <w:rPr>
                <w:rFonts w:ascii="Times New Roman" w:hAnsi="Times New Roman"/>
                <w:sz w:val="24"/>
                <w:szCs w:val="24"/>
              </w:rPr>
              <w:t xml:space="preserve"> n ° 363) Tableau d’oppositions à compléter</w:t>
            </w:r>
          </w:p>
        </w:tc>
      </w:tr>
      <w:tr w:rsidR="00203B53" w:rsidRPr="00203B53" w:rsidTr="00245BF3">
        <w:tc>
          <w:tcPr>
            <w:tcW w:w="0" w:type="auto"/>
          </w:tcPr>
          <w:p w:rsidR="00203B53" w:rsidRPr="008939CC" w:rsidRDefault="00203B53" w:rsidP="008939CC">
            <w:pPr>
              <w:pStyle w:val="Paragraphedeliste"/>
              <w:numPr>
                <w:ilvl w:val="0"/>
                <w:numId w:val="4"/>
              </w:numPr>
              <w:jc w:val="both"/>
              <w:rPr>
                <w:color w:val="7030A0"/>
                <w:sz w:val="24"/>
                <w:szCs w:val="24"/>
              </w:rPr>
            </w:pPr>
            <w:r w:rsidRPr="008939CC">
              <w:rPr>
                <w:rFonts w:ascii="Times New Roman" w:hAnsi="Times New Roman"/>
                <w:color w:val="7030A0"/>
                <w:sz w:val="24"/>
                <w:szCs w:val="24"/>
              </w:rPr>
              <w:t xml:space="preserve">De multiples critères </w:t>
            </w:r>
            <w:r w:rsidRPr="008939CC">
              <w:rPr>
                <w:rFonts w:ascii="Times New Roman" w:hAnsi="Times New Roman"/>
                <w:color w:val="7030A0"/>
                <w:sz w:val="24"/>
                <w:szCs w:val="24"/>
              </w:rPr>
              <w:lastRenderedPageBreak/>
              <w:t xml:space="preserve">d’hétérogénéité du facteur travail </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lastRenderedPageBreak/>
              <w:t xml:space="preserve">être capable d’illustrer et d’expliquer </w:t>
            </w:r>
            <w:r w:rsidRPr="00203B53">
              <w:rPr>
                <w:rFonts w:ascii="Times New Roman" w:hAnsi="Times New Roman"/>
                <w:sz w:val="24"/>
                <w:szCs w:val="24"/>
              </w:rPr>
              <w:lastRenderedPageBreak/>
              <w:t>l’hétérogénéité du facteur travail</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lastRenderedPageBreak/>
              <w:t xml:space="preserve">capital humain, inégalités </w:t>
            </w:r>
            <w:r w:rsidRPr="00203B53">
              <w:rPr>
                <w:rFonts w:ascii="Times New Roman" w:hAnsi="Times New Roman"/>
                <w:sz w:val="24"/>
                <w:szCs w:val="24"/>
              </w:rPr>
              <w:lastRenderedPageBreak/>
              <w:t>économiques, inégalités sociales, catégories socioprofessionnelles, réseaux sociaux</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lastRenderedPageBreak/>
              <w:t xml:space="preserve">Doc 4 INSEE (statistiques </w:t>
            </w:r>
            <w:r w:rsidRPr="00203B53">
              <w:rPr>
                <w:rFonts w:ascii="Times New Roman" w:hAnsi="Times New Roman"/>
                <w:sz w:val="24"/>
                <w:szCs w:val="24"/>
              </w:rPr>
              <w:lastRenderedPageBreak/>
              <w:t>salaire) et doc 5 INSEE (texte)</w:t>
            </w:r>
          </w:p>
        </w:tc>
      </w:tr>
      <w:tr w:rsidR="00203B53" w:rsidRPr="00203B53" w:rsidTr="00245BF3">
        <w:tc>
          <w:tcPr>
            <w:tcW w:w="0" w:type="auto"/>
          </w:tcPr>
          <w:p w:rsidR="00203B53" w:rsidRPr="008939CC" w:rsidRDefault="008939CC" w:rsidP="00A75005">
            <w:pPr>
              <w:jc w:val="both"/>
              <w:rPr>
                <w:b/>
                <w:color w:val="FF0000"/>
                <w:sz w:val="24"/>
                <w:szCs w:val="24"/>
              </w:rPr>
            </w:pPr>
            <w:r w:rsidRPr="008939CC">
              <w:rPr>
                <w:rFonts w:ascii="Times New Roman" w:hAnsi="Times New Roman"/>
                <w:b/>
                <w:color w:val="FF0000"/>
                <w:sz w:val="24"/>
                <w:szCs w:val="24"/>
              </w:rPr>
              <w:lastRenderedPageBreak/>
              <w:t xml:space="preserve">II) </w:t>
            </w:r>
            <w:r w:rsidR="00203B53" w:rsidRPr="008939CC">
              <w:rPr>
                <w:rFonts w:ascii="Times New Roman" w:hAnsi="Times New Roman"/>
                <w:b/>
                <w:color w:val="FF0000"/>
                <w:sz w:val="24"/>
                <w:szCs w:val="24"/>
              </w:rPr>
              <w:t>Le salaire n’est pas seulement déterminé par le marché du travail</w:t>
            </w:r>
          </w:p>
        </w:tc>
        <w:tc>
          <w:tcPr>
            <w:tcW w:w="0" w:type="auto"/>
          </w:tcPr>
          <w:p w:rsidR="00203B53" w:rsidRPr="008939CC" w:rsidRDefault="00203B53" w:rsidP="00A75005">
            <w:pPr>
              <w:pStyle w:val="Default"/>
              <w:jc w:val="both"/>
              <w:rPr>
                <w:color w:val="auto"/>
              </w:rPr>
            </w:pPr>
            <w:r w:rsidRPr="008939CC">
              <w:rPr>
                <w:color w:val="auto"/>
              </w:rPr>
              <w:t>IC : « </w:t>
            </w:r>
            <w:r w:rsidRPr="008939CC">
              <w:rPr>
                <w:bCs/>
                <w:color w:val="auto"/>
              </w:rPr>
              <w:t>À partir de quelques exemples, on montrera que le taux de salaire dépend également du résultat de négociations salariales et de l'intervention de l'État. »</w:t>
            </w:r>
          </w:p>
        </w:tc>
        <w:tc>
          <w:tcPr>
            <w:tcW w:w="0" w:type="auto"/>
          </w:tcPr>
          <w:p w:rsidR="00203B53" w:rsidRPr="00203B53" w:rsidRDefault="00203B53" w:rsidP="00A75005">
            <w:pPr>
              <w:jc w:val="both"/>
              <w:rPr>
                <w:sz w:val="24"/>
                <w:szCs w:val="24"/>
              </w:rPr>
            </w:pPr>
          </w:p>
        </w:tc>
        <w:tc>
          <w:tcPr>
            <w:tcW w:w="0" w:type="auto"/>
          </w:tcPr>
          <w:p w:rsidR="00203B53" w:rsidRPr="00203B53" w:rsidRDefault="00203B53" w:rsidP="00A75005">
            <w:pPr>
              <w:jc w:val="both"/>
              <w:rPr>
                <w:sz w:val="24"/>
                <w:szCs w:val="24"/>
              </w:rPr>
            </w:pPr>
          </w:p>
        </w:tc>
      </w:tr>
      <w:tr w:rsidR="00203B53" w:rsidRPr="00203B53" w:rsidTr="00245BF3">
        <w:trPr>
          <w:trHeight w:val="1010"/>
        </w:trPr>
        <w:tc>
          <w:tcPr>
            <w:tcW w:w="0" w:type="auto"/>
          </w:tcPr>
          <w:p w:rsidR="00203B53" w:rsidRPr="00245BF3" w:rsidRDefault="00203B53" w:rsidP="00245BF3">
            <w:pPr>
              <w:pStyle w:val="Paragraphedeliste"/>
              <w:numPr>
                <w:ilvl w:val="0"/>
                <w:numId w:val="5"/>
              </w:numPr>
              <w:jc w:val="both"/>
              <w:rPr>
                <w:color w:val="00B050"/>
                <w:sz w:val="24"/>
                <w:szCs w:val="24"/>
              </w:rPr>
            </w:pPr>
            <w:r w:rsidRPr="00245BF3">
              <w:rPr>
                <w:rFonts w:ascii="Times New Roman" w:hAnsi="Times New Roman"/>
                <w:color w:val="00B050"/>
                <w:sz w:val="24"/>
                <w:szCs w:val="24"/>
              </w:rPr>
              <w:t>Le rôle de l’État dans la détermination du salaire </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t>être capable de définir : salaire minimum, contrat de travail, conventions collectives, partenaires sociaux.</w:t>
            </w: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 xml:space="preserve">hiérarchie, </w:t>
            </w:r>
          </w:p>
          <w:p w:rsidR="00203B53" w:rsidRPr="00203B53" w:rsidRDefault="00203B53" w:rsidP="00A75005">
            <w:pPr>
              <w:jc w:val="both"/>
              <w:rPr>
                <w:sz w:val="24"/>
                <w:szCs w:val="24"/>
              </w:rPr>
            </w:pPr>
            <w:r w:rsidRPr="00203B53">
              <w:rPr>
                <w:rFonts w:ascii="Times New Roman" w:hAnsi="Times New Roman"/>
                <w:sz w:val="24"/>
                <w:szCs w:val="24"/>
              </w:rPr>
              <w:t>coopération,</w:t>
            </w: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Chronologie, lois à classer par domaine</w:t>
            </w:r>
          </w:p>
          <w:p w:rsidR="00203B53" w:rsidRPr="00203B53" w:rsidRDefault="00203B53" w:rsidP="00A75005">
            <w:pPr>
              <w:jc w:val="both"/>
              <w:rPr>
                <w:sz w:val="24"/>
                <w:szCs w:val="24"/>
              </w:rPr>
            </w:pPr>
            <w:r w:rsidRPr="00203B53">
              <w:rPr>
                <w:rFonts w:ascii="Times New Roman" w:hAnsi="Times New Roman"/>
                <w:sz w:val="24"/>
                <w:szCs w:val="24"/>
              </w:rPr>
              <w:t xml:space="preserve">Doc 6 sur le salaire minimum (extrait des </w:t>
            </w:r>
            <w:r w:rsidRPr="00203B53">
              <w:rPr>
                <w:rFonts w:ascii="Times New Roman" w:hAnsi="Times New Roman"/>
                <w:i/>
                <w:sz w:val="24"/>
                <w:szCs w:val="24"/>
              </w:rPr>
              <w:t>Cahiers français</w:t>
            </w:r>
            <w:r w:rsidRPr="00203B53">
              <w:rPr>
                <w:rFonts w:ascii="Times New Roman" w:hAnsi="Times New Roman"/>
                <w:sz w:val="24"/>
                <w:szCs w:val="24"/>
              </w:rPr>
              <w:t xml:space="preserve"> n ° 363)</w:t>
            </w:r>
          </w:p>
        </w:tc>
      </w:tr>
      <w:tr w:rsidR="00203B53" w:rsidRPr="00203B53" w:rsidTr="00245BF3">
        <w:tc>
          <w:tcPr>
            <w:tcW w:w="0" w:type="auto"/>
          </w:tcPr>
          <w:p w:rsidR="00203B53" w:rsidRPr="00245BF3" w:rsidRDefault="00203B53" w:rsidP="00245BF3">
            <w:pPr>
              <w:pStyle w:val="Paragraphedeliste"/>
              <w:numPr>
                <w:ilvl w:val="0"/>
                <w:numId w:val="5"/>
              </w:numPr>
              <w:jc w:val="both"/>
              <w:rPr>
                <w:color w:val="00B050"/>
                <w:sz w:val="24"/>
                <w:szCs w:val="24"/>
              </w:rPr>
            </w:pPr>
            <w:r w:rsidRPr="00245BF3">
              <w:rPr>
                <w:rFonts w:ascii="Times New Roman" w:hAnsi="Times New Roman"/>
                <w:color w:val="00B050"/>
                <w:sz w:val="24"/>
                <w:szCs w:val="24"/>
              </w:rPr>
              <w:t>Le rôle des partenaires sociaux dans la détermination du salaire</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t>être capable de montrer que la fixation des salaires dépend des négociations salariales et de l’intervention de l’État.</w:t>
            </w:r>
          </w:p>
        </w:tc>
        <w:tc>
          <w:tcPr>
            <w:tcW w:w="0" w:type="auto"/>
          </w:tcPr>
          <w:p w:rsidR="00203B53" w:rsidRPr="00203B53" w:rsidRDefault="00203B53" w:rsidP="00A75005">
            <w:pPr>
              <w:jc w:val="both"/>
              <w:rPr>
                <w:sz w:val="24"/>
                <w:szCs w:val="24"/>
              </w:rPr>
            </w:pPr>
            <w:r w:rsidRPr="00203B53">
              <w:rPr>
                <w:rFonts w:ascii="Times New Roman" w:hAnsi="Times New Roman"/>
                <w:sz w:val="24"/>
                <w:szCs w:val="24"/>
              </w:rPr>
              <w:t>conflit, syndicat, régulation des conflits</w:t>
            </w: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Doc 7 sur les négociations (Ministère de l’emploi)</w:t>
            </w:r>
          </w:p>
          <w:p w:rsidR="00203B53" w:rsidRPr="00C01358" w:rsidRDefault="00203B53" w:rsidP="00A75005">
            <w:pPr>
              <w:jc w:val="both"/>
              <w:rPr>
                <w:rFonts w:ascii="Times New Roman" w:hAnsi="Times New Roman"/>
                <w:sz w:val="24"/>
                <w:szCs w:val="24"/>
              </w:rPr>
            </w:pPr>
            <w:r w:rsidRPr="00203B53">
              <w:rPr>
                <w:rFonts w:ascii="Times New Roman" w:hAnsi="Times New Roman"/>
                <w:sz w:val="24"/>
                <w:szCs w:val="24"/>
              </w:rPr>
              <w:t>Schéma à compléter</w:t>
            </w:r>
          </w:p>
        </w:tc>
      </w:tr>
      <w:tr w:rsidR="00203B53" w:rsidRPr="00203B53" w:rsidTr="00245BF3">
        <w:tc>
          <w:tcPr>
            <w:tcW w:w="0" w:type="auto"/>
          </w:tcPr>
          <w:p w:rsidR="00203B53" w:rsidRPr="00203B53" w:rsidRDefault="00203B53" w:rsidP="00A75005">
            <w:pPr>
              <w:jc w:val="both"/>
              <w:rPr>
                <w:sz w:val="24"/>
                <w:szCs w:val="24"/>
              </w:rPr>
            </w:pPr>
            <w:r w:rsidRPr="00203B53">
              <w:rPr>
                <w:rFonts w:ascii="Times New Roman" w:hAnsi="Times New Roman"/>
                <w:sz w:val="24"/>
                <w:szCs w:val="24"/>
              </w:rPr>
              <w:t>Conclusion</w:t>
            </w:r>
          </w:p>
        </w:tc>
        <w:tc>
          <w:tcPr>
            <w:tcW w:w="0" w:type="auto"/>
          </w:tcPr>
          <w:p w:rsidR="00203B53" w:rsidRPr="00203B53" w:rsidRDefault="00203B53" w:rsidP="00A75005">
            <w:pPr>
              <w:jc w:val="both"/>
              <w:rPr>
                <w:sz w:val="24"/>
                <w:szCs w:val="24"/>
              </w:rPr>
            </w:pPr>
          </w:p>
        </w:tc>
        <w:tc>
          <w:tcPr>
            <w:tcW w:w="0" w:type="auto"/>
          </w:tcPr>
          <w:p w:rsidR="00203B53" w:rsidRPr="00203B53" w:rsidRDefault="00203B53" w:rsidP="00A75005">
            <w:pPr>
              <w:jc w:val="both"/>
              <w:rPr>
                <w:sz w:val="24"/>
                <w:szCs w:val="24"/>
              </w:rPr>
            </w:pPr>
          </w:p>
        </w:tc>
        <w:tc>
          <w:tcPr>
            <w:tcW w:w="0" w:type="auto"/>
          </w:tcPr>
          <w:p w:rsidR="00203B53" w:rsidRPr="00203B53" w:rsidRDefault="00203B53" w:rsidP="00A75005">
            <w:pPr>
              <w:jc w:val="both"/>
              <w:rPr>
                <w:rFonts w:ascii="Times New Roman" w:hAnsi="Times New Roman"/>
                <w:sz w:val="24"/>
                <w:szCs w:val="24"/>
              </w:rPr>
            </w:pPr>
            <w:r w:rsidRPr="00203B53">
              <w:rPr>
                <w:rFonts w:ascii="Times New Roman" w:hAnsi="Times New Roman"/>
                <w:sz w:val="24"/>
                <w:szCs w:val="24"/>
              </w:rPr>
              <w:t>Texte à compléter</w:t>
            </w:r>
          </w:p>
          <w:p w:rsidR="00203B53" w:rsidRPr="00203B53" w:rsidRDefault="00203B53" w:rsidP="00A75005">
            <w:pPr>
              <w:jc w:val="both"/>
              <w:rPr>
                <w:sz w:val="24"/>
                <w:szCs w:val="24"/>
              </w:rPr>
            </w:pPr>
            <w:r w:rsidRPr="00203B53">
              <w:rPr>
                <w:rFonts w:ascii="Times New Roman" w:hAnsi="Times New Roman"/>
                <w:sz w:val="24"/>
                <w:szCs w:val="24"/>
              </w:rPr>
              <w:t>(autre activité possible : montrez en quoi ce chapitre comporte des aspects économiques et des aspects sociologiques, d’où les « regards croisés »)</w:t>
            </w:r>
          </w:p>
        </w:tc>
      </w:tr>
    </w:tbl>
    <w:p w:rsidR="001D6642" w:rsidRDefault="001D6642"/>
    <w:sectPr w:rsidR="001D6642" w:rsidSect="00240CF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73" w:rsidRDefault="00AC3C73" w:rsidP="000B4F34">
      <w:pPr>
        <w:spacing w:after="0" w:line="240" w:lineRule="auto"/>
      </w:pPr>
      <w:r>
        <w:separator/>
      </w:r>
    </w:p>
  </w:endnote>
  <w:endnote w:type="continuationSeparator" w:id="0">
    <w:p w:rsidR="00AC3C73" w:rsidRDefault="00AC3C73" w:rsidP="000B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34" w:rsidRPr="000B4F34" w:rsidRDefault="000B4F34">
    <w:pPr>
      <w:pStyle w:val="Pieddepage"/>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1B63E0">
      <w:rPr>
        <w:rFonts w:ascii="Times New Roman" w:hAnsi="Times New Roman"/>
        <w:noProof/>
        <w:sz w:val="20"/>
        <w:szCs w:val="20"/>
      </w:rPr>
      <w:t>2016_stage-rc2_presentation-21_la-pf</w:t>
    </w:r>
    <w:r>
      <w:rPr>
        <w:rFonts w:ascii="Times New Roman" w:hAnsi="Times New Roman"/>
        <w:sz w:val="20"/>
        <w:szCs w:val="20"/>
      </w:rPr>
      <w:fldChar w:fldCharType="end"/>
    </w:r>
    <w:r w:rsidRPr="000B4F34">
      <w:rPr>
        <w:rFonts w:ascii="Times New Roman" w:hAnsi="Times New Roman"/>
        <w:sz w:val="20"/>
        <w:szCs w:val="20"/>
      </w:rPr>
      <w:ptab w:relativeTo="margin" w:alignment="center" w:leader="none"/>
    </w:r>
    <w:r w:rsidRPr="000B4F34">
      <w:rPr>
        <w:rFonts w:ascii="Times New Roman" w:hAnsi="Times New Roman"/>
        <w:sz w:val="20"/>
        <w:szCs w:val="20"/>
      </w:rPr>
      <w:t xml:space="preserve">Page </w:t>
    </w:r>
    <w:r w:rsidRPr="000B4F34">
      <w:rPr>
        <w:rFonts w:ascii="Times New Roman" w:hAnsi="Times New Roman"/>
        <w:b/>
        <w:bCs/>
        <w:sz w:val="20"/>
        <w:szCs w:val="20"/>
      </w:rPr>
      <w:fldChar w:fldCharType="begin"/>
    </w:r>
    <w:r w:rsidRPr="000B4F34">
      <w:rPr>
        <w:rFonts w:ascii="Times New Roman" w:hAnsi="Times New Roman"/>
        <w:b/>
        <w:bCs/>
        <w:sz w:val="20"/>
        <w:szCs w:val="20"/>
      </w:rPr>
      <w:instrText>PAGE  \* Arabic  \* MERGEFORMAT</w:instrText>
    </w:r>
    <w:r w:rsidRPr="000B4F34">
      <w:rPr>
        <w:rFonts w:ascii="Times New Roman" w:hAnsi="Times New Roman"/>
        <w:b/>
        <w:bCs/>
        <w:sz w:val="20"/>
        <w:szCs w:val="20"/>
      </w:rPr>
      <w:fldChar w:fldCharType="separate"/>
    </w:r>
    <w:r w:rsidR="001B63E0">
      <w:rPr>
        <w:rFonts w:ascii="Times New Roman" w:hAnsi="Times New Roman"/>
        <w:b/>
        <w:bCs/>
        <w:noProof/>
        <w:sz w:val="20"/>
        <w:szCs w:val="20"/>
      </w:rPr>
      <w:t>1</w:t>
    </w:r>
    <w:r w:rsidRPr="000B4F34">
      <w:rPr>
        <w:rFonts w:ascii="Times New Roman" w:hAnsi="Times New Roman"/>
        <w:b/>
        <w:bCs/>
        <w:sz w:val="20"/>
        <w:szCs w:val="20"/>
      </w:rPr>
      <w:fldChar w:fldCharType="end"/>
    </w:r>
    <w:r w:rsidRPr="000B4F34">
      <w:rPr>
        <w:rFonts w:ascii="Times New Roman" w:hAnsi="Times New Roman"/>
        <w:sz w:val="20"/>
        <w:szCs w:val="20"/>
      </w:rPr>
      <w:t xml:space="preserve"> sur </w:t>
    </w:r>
    <w:r w:rsidRPr="000B4F34">
      <w:rPr>
        <w:rFonts w:ascii="Times New Roman" w:hAnsi="Times New Roman"/>
        <w:b/>
        <w:bCs/>
        <w:sz w:val="20"/>
        <w:szCs w:val="20"/>
      </w:rPr>
      <w:fldChar w:fldCharType="begin"/>
    </w:r>
    <w:r w:rsidRPr="000B4F34">
      <w:rPr>
        <w:rFonts w:ascii="Times New Roman" w:hAnsi="Times New Roman"/>
        <w:b/>
        <w:bCs/>
        <w:sz w:val="20"/>
        <w:szCs w:val="20"/>
      </w:rPr>
      <w:instrText>NUMPAGES  \* Arabic  \* MERGEFORMAT</w:instrText>
    </w:r>
    <w:r w:rsidRPr="000B4F34">
      <w:rPr>
        <w:rFonts w:ascii="Times New Roman" w:hAnsi="Times New Roman"/>
        <w:b/>
        <w:bCs/>
        <w:sz w:val="20"/>
        <w:szCs w:val="20"/>
      </w:rPr>
      <w:fldChar w:fldCharType="separate"/>
    </w:r>
    <w:r w:rsidR="001B63E0">
      <w:rPr>
        <w:rFonts w:ascii="Times New Roman" w:hAnsi="Times New Roman"/>
        <w:b/>
        <w:bCs/>
        <w:noProof/>
        <w:sz w:val="20"/>
        <w:szCs w:val="20"/>
      </w:rPr>
      <w:t>5</w:t>
    </w:r>
    <w:r w:rsidRPr="000B4F34">
      <w:rPr>
        <w:rFonts w:ascii="Times New Roman" w:hAnsi="Times New Roman"/>
        <w:b/>
        <w:bCs/>
        <w:sz w:val="20"/>
        <w:szCs w:val="20"/>
      </w:rPr>
      <w:fldChar w:fldCharType="end"/>
    </w:r>
    <w:r w:rsidRPr="000B4F34">
      <w:rPr>
        <w:rFonts w:ascii="Times New Roman" w:hAnsi="Times New Roman"/>
        <w:sz w:val="20"/>
        <w:szCs w:val="20"/>
      </w:rPr>
      <w:ptab w:relativeTo="margin" w:alignment="right" w:leader="none"/>
    </w:r>
    <w:r>
      <w:rPr>
        <w:rFonts w:ascii="Times New Roman" w:hAnsi="Times New Roman"/>
        <w:sz w:val="20"/>
        <w:szCs w:val="20"/>
      </w:rPr>
      <w:t>Aix-Marseille, L. Auffant,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73" w:rsidRDefault="00AC3C73" w:rsidP="000B4F34">
      <w:pPr>
        <w:spacing w:after="0" w:line="240" w:lineRule="auto"/>
      </w:pPr>
      <w:r>
        <w:separator/>
      </w:r>
    </w:p>
  </w:footnote>
  <w:footnote w:type="continuationSeparator" w:id="0">
    <w:p w:rsidR="00AC3C73" w:rsidRDefault="00AC3C73" w:rsidP="000B4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89E"/>
    <w:multiLevelType w:val="hybridMultilevel"/>
    <w:tmpl w:val="3CC234AE"/>
    <w:lvl w:ilvl="0" w:tplc="10B08C5C">
      <w:start w:val="1"/>
      <w:numFmt w:val="upperLetter"/>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6B44BD"/>
    <w:multiLevelType w:val="hybridMultilevel"/>
    <w:tmpl w:val="C7B4FFE0"/>
    <w:lvl w:ilvl="0" w:tplc="F33287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A1D0C"/>
    <w:multiLevelType w:val="hybridMultilevel"/>
    <w:tmpl w:val="CB4A4B10"/>
    <w:lvl w:ilvl="0" w:tplc="040C0011">
      <w:start w:val="1"/>
      <w:numFmt w:val="decimal"/>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831850"/>
    <w:multiLevelType w:val="hybridMultilevel"/>
    <w:tmpl w:val="6D04D03A"/>
    <w:lvl w:ilvl="0" w:tplc="C5DAC2D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6679BA"/>
    <w:multiLevelType w:val="hybridMultilevel"/>
    <w:tmpl w:val="E98A07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834"/>
    <w:rsid w:val="000B4F34"/>
    <w:rsid w:val="000B6B4F"/>
    <w:rsid w:val="000D19E5"/>
    <w:rsid w:val="001927FC"/>
    <w:rsid w:val="001B63E0"/>
    <w:rsid w:val="001D6642"/>
    <w:rsid w:val="001D74E9"/>
    <w:rsid w:val="00202B0F"/>
    <w:rsid w:val="00203B53"/>
    <w:rsid w:val="00240CF1"/>
    <w:rsid w:val="00245BF3"/>
    <w:rsid w:val="00250BDE"/>
    <w:rsid w:val="00270AB8"/>
    <w:rsid w:val="002B12FF"/>
    <w:rsid w:val="003B7FCC"/>
    <w:rsid w:val="004827F9"/>
    <w:rsid w:val="00572E31"/>
    <w:rsid w:val="0059485C"/>
    <w:rsid w:val="005C1668"/>
    <w:rsid w:val="00607B59"/>
    <w:rsid w:val="00636719"/>
    <w:rsid w:val="00646553"/>
    <w:rsid w:val="00651119"/>
    <w:rsid w:val="0065176D"/>
    <w:rsid w:val="006C09C2"/>
    <w:rsid w:val="007214F9"/>
    <w:rsid w:val="007E6387"/>
    <w:rsid w:val="008939CC"/>
    <w:rsid w:val="008B71EF"/>
    <w:rsid w:val="009216CD"/>
    <w:rsid w:val="009721A1"/>
    <w:rsid w:val="009779E5"/>
    <w:rsid w:val="00980F5F"/>
    <w:rsid w:val="00A01FFA"/>
    <w:rsid w:val="00A52B71"/>
    <w:rsid w:val="00A54B61"/>
    <w:rsid w:val="00A63538"/>
    <w:rsid w:val="00A9367A"/>
    <w:rsid w:val="00AB5970"/>
    <w:rsid w:val="00AC3C73"/>
    <w:rsid w:val="00AF1D11"/>
    <w:rsid w:val="00B02631"/>
    <w:rsid w:val="00B72040"/>
    <w:rsid w:val="00B80F26"/>
    <w:rsid w:val="00BA4F3B"/>
    <w:rsid w:val="00BC3C99"/>
    <w:rsid w:val="00BD2CD3"/>
    <w:rsid w:val="00BE417F"/>
    <w:rsid w:val="00C01358"/>
    <w:rsid w:val="00C02515"/>
    <w:rsid w:val="00C355AE"/>
    <w:rsid w:val="00C37CDB"/>
    <w:rsid w:val="00D31789"/>
    <w:rsid w:val="00D42D81"/>
    <w:rsid w:val="00D97ADC"/>
    <w:rsid w:val="00DB4D4A"/>
    <w:rsid w:val="00DF4CA7"/>
    <w:rsid w:val="00E23ECF"/>
    <w:rsid w:val="00E327E5"/>
    <w:rsid w:val="00E557DE"/>
    <w:rsid w:val="00E561F8"/>
    <w:rsid w:val="00E90834"/>
    <w:rsid w:val="00E926F2"/>
    <w:rsid w:val="00F646D7"/>
    <w:rsid w:val="00FB30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18E4"/>
  <w15:docId w15:val="{A0C1E1DC-5508-4CF6-9E32-78B38BF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083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083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E90834"/>
    <w:pPr>
      <w:ind w:left="720"/>
      <w:contextualSpacing/>
    </w:pPr>
  </w:style>
  <w:style w:type="paragraph" w:styleId="En-tte">
    <w:name w:val="header"/>
    <w:basedOn w:val="Normal"/>
    <w:link w:val="En-tteCar"/>
    <w:uiPriority w:val="99"/>
    <w:unhideWhenUsed/>
    <w:rsid w:val="000B4F34"/>
    <w:pPr>
      <w:tabs>
        <w:tab w:val="center" w:pos="4536"/>
        <w:tab w:val="right" w:pos="9072"/>
      </w:tabs>
      <w:spacing w:after="0" w:line="240" w:lineRule="auto"/>
    </w:pPr>
  </w:style>
  <w:style w:type="character" w:customStyle="1" w:styleId="En-tteCar">
    <w:name w:val="En-tête Car"/>
    <w:basedOn w:val="Policepardfaut"/>
    <w:link w:val="En-tte"/>
    <w:uiPriority w:val="99"/>
    <w:rsid w:val="000B4F34"/>
    <w:rPr>
      <w:rFonts w:ascii="Calibri" w:eastAsia="Calibri" w:hAnsi="Calibri" w:cs="Times New Roman"/>
    </w:rPr>
  </w:style>
  <w:style w:type="paragraph" w:styleId="Pieddepage">
    <w:name w:val="footer"/>
    <w:basedOn w:val="Normal"/>
    <w:link w:val="PieddepageCar"/>
    <w:uiPriority w:val="99"/>
    <w:unhideWhenUsed/>
    <w:rsid w:val="000B4F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F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DBED2-B92A-4B48-ADF9-CBF11549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6</cp:revision>
  <cp:lastPrinted>2016-04-30T13:25:00Z</cp:lastPrinted>
  <dcterms:created xsi:type="dcterms:W3CDTF">2016-04-17T17:47:00Z</dcterms:created>
  <dcterms:modified xsi:type="dcterms:W3CDTF">2016-04-30T13:27:00Z</dcterms:modified>
</cp:coreProperties>
</file>