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27" w:rsidRPr="00D05C34" w:rsidRDefault="00234ACC" w:rsidP="0023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4">
        <w:rPr>
          <w:rFonts w:ascii="Times New Roman" w:hAnsi="Times New Roman" w:cs="Times New Roman"/>
          <w:b/>
          <w:sz w:val="28"/>
          <w:szCs w:val="28"/>
        </w:rPr>
        <w:t xml:space="preserve">Bilan Socio </w:t>
      </w:r>
      <w:r w:rsidR="009D1FC7" w:rsidRPr="00D05C34">
        <w:rPr>
          <w:rFonts w:ascii="Times New Roman" w:hAnsi="Times New Roman" w:cs="Times New Roman"/>
          <w:b/>
          <w:sz w:val="28"/>
          <w:szCs w:val="28"/>
        </w:rPr>
        <w:t>2.</w:t>
      </w:r>
      <w:r w:rsidRPr="00D05C34">
        <w:rPr>
          <w:rFonts w:ascii="Times New Roman" w:hAnsi="Times New Roman" w:cs="Times New Roman"/>
          <w:b/>
          <w:sz w:val="28"/>
          <w:szCs w:val="28"/>
        </w:rPr>
        <w:t>1.1</w:t>
      </w:r>
      <w:r w:rsidR="009D1FC7" w:rsidRPr="00D05C34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D05C34">
        <w:rPr>
          <w:rFonts w:ascii="Times New Roman" w:hAnsi="Times New Roman" w:cs="Times New Roman"/>
          <w:b/>
          <w:sz w:val="28"/>
          <w:szCs w:val="28"/>
        </w:rPr>
        <w:t>Comment analyser la structure sociale ?</w:t>
      </w:r>
      <w:bookmarkStart w:id="0" w:name="_GoBack"/>
      <w:bookmarkEnd w:id="0"/>
    </w:p>
    <w:p w:rsidR="00234ACC" w:rsidRPr="00D05C34" w:rsidRDefault="00234ACC" w:rsidP="0023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CC" w:rsidRPr="00234ACC" w:rsidRDefault="00C5666A" w:rsidP="00234ACC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645910" cy="8505825"/>
                <wp:effectExtent l="0" t="0" r="21590" b="28575"/>
                <wp:docPr id="10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305" y="217860"/>
                            <a:ext cx="1528559" cy="780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998" w:rsidRPr="009D1FC7" w:rsidRDefault="00326998" w:rsidP="009D1F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b/>
                                  <w:sz w:val="24"/>
                                  <w:szCs w:val="24"/>
                                </w:rPr>
                                <w:t>Inégalités</w:t>
                              </w:r>
                              <w:r w:rsidRPr="009D1FC7">
                                <w:rPr>
                                  <w:sz w:val="24"/>
                                  <w:szCs w:val="24"/>
                                </w:rPr>
                                <w:t xml:space="preserve"> multiformes (plusieurs domaines)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1320" y="121854"/>
                            <a:ext cx="1823010" cy="876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998" w:rsidRPr="009D1FC7" w:rsidRDefault="00326998" w:rsidP="0059522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Inégalités économiques :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</w:rPr>
                                <w:t xml:space="preserve"> revenus (revenus primaires et revenu  disponible), patrimoine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90326" y="131085"/>
                            <a:ext cx="2872510" cy="857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998" w:rsidRPr="009D1FC7" w:rsidRDefault="00326998" w:rsidP="0059522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Inégalités sociales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</w:rPr>
                                <w:t> : accès aux diplômes, espérance de vie, accès aux fonctions politiques, entre hommes et femmes, selon l’âge, selon la génération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3" y="1178842"/>
                            <a:ext cx="6397611" cy="10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998" w:rsidRPr="009D1FC7" w:rsidRDefault="00326998" w:rsidP="00595225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Outils de mesure : courbe de Lorenz, quantiles, rapport inter décile, moyenne.</w:t>
                              </w:r>
                            </w:p>
                            <w:p w:rsidR="00326998" w:rsidRPr="009D1FC7" w:rsidRDefault="00326998" w:rsidP="00595225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Diminution des inégalités économiques pendant les Trente Glorieuses </w:t>
                              </w:r>
                              <w:r w:rsidR="00595225"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(moyennisation, Mendras) 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puis accroissement depuis les années 19</w:t>
                              </w:r>
                              <w:r w:rsidR="00D50D60"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</w:t>
                              </w:r>
                            </w:p>
                            <w:p w:rsidR="00326998" w:rsidRPr="009D1FC7" w:rsidRDefault="00326998" w:rsidP="00595225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Inégalités économiques et sociales persistent malgré des interventions des pouvoirs publics 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(Regards croisés justice sociale)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3" y="2417689"/>
                            <a:ext cx="6382843" cy="57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D90" w:rsidRPr="009D1FC7" w:rsidRDefault="00420D90" w:rsidP="0059522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Des inégalités économiques et sociales 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cumulatives</w:t>
                              </w:r>
                            </w:p>
                            <w:p w:rsidR="00420D90" w:rsidRPr="009D1FC7" w:rsidRDefault="00420D90" w:rsidP="0059522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D1F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Des inégalités qui peuvent être des critères d’analyse de la </w:t>
                              </w:r>
                              <w:r w:rsidRPr="009D1FC7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structure sociale</w:t>
                              </w:r>
                              <w:r w:rsidR="00595225" w:rsidRPr="009D1FC7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89836" y="3655612"/>
                            <a:ext cx="2805789" cy="463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5225" w:rsidRPr="00D05C34" w:rsidRDefault="00595225" w:rsidP="00D50D60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Sociétés industrielles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595225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ritères économiques et professionnels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sont pertinents pour décrire la stratification sociale</w:t>
                              </w:r>
                              <w:r w:rsidR="00595225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Théories sociologiques traditionnelles :</w:t>
                              </w:r>
                            </w:p>
                            <w:p w:rsidR="001B4AFE" w:rsidRPr="00D05C34" w:rsidRDefault="00595225" w:rsidP="00D05C34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 Marx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classes sociales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ont 3 caractéristiques : place dans les rapports de production, conscience de classe, conflits de classe. Seule la dimension éco structure la société. </w:t>
                              </w:r>
                            </w:p>
                            <w:p w:rsidR="00595225" w:rsidRPr="00D05C34" w:rsidRDefault="00595225" w:rsidP="00D05C34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 Weber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: 3 dimensions de la structure sociale : éco (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classes sociales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), sociales (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groupes de statut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</w:t>
                              </w:r>
                              <w:proofErr w:type="spellEnd"/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(partis).</w:t>
                              </w:r>
                            </w:p>
                            <w:p w:rsidR="00595225" w:rsidRPr="00D05C34" w:rsidRDefault="00595225" w:rsidP="00D05C3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Des prolongements contemporains : Bourdieu (espace social :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capital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éco, soc</w:t>
                              </w:r>
                              <w:r w:rsidR="00D50D60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ial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culturel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), L</w:t>
                              </w:r>
                              <w:r w:rsidR="009D1FC7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Chauvel, M Pinçon et M Pinçon-Charlot (bourgeoisie)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52800" y="3505201"/>
                            <a:ext cx="3210036" cy="48863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D60" w:rsidRPr="00D05C34" w:rsidRDefault="00D50D60" w:rsidP="00D50D60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Sociétés post-industrielles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Utiliser  uniquement des critères économiques et professionnels = analyse réductrice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Appartenance multiple des individus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F0"/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autres critères de différenciation sociale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que les classes sociales :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Les PCS</w:t>
                              </w:r>
                              <w:r w:rsidR="001B4AFE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(professions et catégories socioprofessionnelles)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L’âge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génération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Le sexe 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 statut professionnel</w:t>
                              </w:r>
                            </w:p>
                            <w:p w:rsidR="00D50D60" w:rsidRPr="00D05C34" w:rsidRDefault="00D50D60" w:rsidP="00D05C3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Les styles de vie</w:t>
                              </w:r>
                            </w:p>
                            <w:p w:rsidR="00D50D60" w:rsidRPr="00D05C34" w:rsidRDefault="00D50D60" w:rsidP="00D50D60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Cependant les inégalités économiques peuvent rester structurantes et fonder la hiérarchisation sociale. Ex : inégalités salariales selon l’âge (contrat de travail),  selon la génération (accès à l’emploi, déclassement et paradoxe d’Anderson</w:t>
                              </w:r>
                              <w:r w:rsidR="001B4AFE"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),</w:t>
                              </w:r>
                              <w:r w:rsidRPr="00D05C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selon le genre (métiers, temps de travail, carrière).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 flipH="1">
                            <a:off x="1692731" y="2989109"/>
                            <a:ext cx="1678684" cy="666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  <a:stCxn id="5" idx="2"/>
                          <a:endCxn id="7" idx="0"/>
                        </wps:cNvCnPr>
                        <wps:spPr bwMode="auto">
                          <a:xfrm>
                            <a:off x="3371415" y="2989109"/>
                            <a:ext cx="1586403" cy="5160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523.3pt;height:669.75pt;mso-position-horizontal-relative:char;mso-position-vertical-relative:line" coordsize="66459,8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85058;visibility:visible;mso-wrap-style:square" stroked="t" strokecolor="#0070c0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3;top:2178;width:1528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326998" w:rsidRPr="009D1FC7" w:rsidRDefault="00326998" w:rsidP="009D1F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b/>
                            <w:sz w:val="24"/>
                            <w:szCs w:val="24"/>
                          </w:rPr>
                          <w:t>Inégalités</w:t>
                        </w:r>
                        <w:r w:rsidRPr="009D1FC7">
                          <w:rPr>
                            <w:sz w:val="24"/>
                            <w:szCs w:val="24"/>
                          </w:rPr>
                          <w:t xml:space="preserve"> multiformes (plusieurs domaines)</w:t>
                        </w:r>
                      </w:p>
                    </w:txbxContent>
                  </v:textbox>
                </v:shape>
                <v:shape id="Text Box 5" o:spid="_x0000_s1029" type="#_x0000_t202" style="position:absolute;left:17713;top:1218;width:18230;height:8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26998" w:rsidRPr="009D1FC7" w:rsidRDefault="00326998" w:rsidP="0059522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b/>
                          </w:rPr>
                          <w:t>Inégalités économiques :</w:t>
                        </w:r>
                        <w:r w:rsidRPr="009D1FC7">
                          <w:rPr>
                            <w:rFonts w:ascii="Times New Roman" w:hAnsi="Times New Roman" w:cs="Times New Roman"/>
                          </w:rPr>
                          <w:t xml:space="preserve"> revenus (revenus primaires et revenu  disponible), patrimoine</w:t>
                        </w:r>
                      </w:p>
                    </w:txbxContent>
                  </v:textbox>
                </v:shape>
                <v:shape id="Text Box 6" o:spid="_x0000_s1030" type="#_x0000_t202" style="position:absolute;left:36903;top:1310;width:28725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26998" w:rsidRPr="009D1FC7" w:rsidRDefault="00326998" w:rsidP="0059522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b/>
                          </w:rPr>
                          <w:t>Inégalités sociales</w:t>
                        </w:r>
                        <w:r w:rsidRPr="009D1FC7">
                          <w:rPr>
                            <w:rFonts w:ascii="Times New Roman" w:hAnsi="Times New Roman" w:cs="Times New Roman"/>
                          </w:rPr>
                          <w:t> : accès aux diplômes, espérance de vie, accès aux fonctions politiques, entre hommes et femmes, selon l’âge, selon la génération</w:t>
                        </w:r>
                      </w:p>
                    </w:txbxContent>
                  </v:textbox>
                </v:shape>
                <v:shape id="Text Box 7" o:spid="_x0000_s1031" type="#_x0000_t202" style="position:absolute;left:1799;top:11788;width:63977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26998" w:rsidRPr="009D1FC7" w:rsidRDefault="00326998" w:rsidP="005952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Outils de mesure : courbe de Lorenz, quantiles, rapport inter décile, moyenne.</w:t>
                        </w:r>
                      </w:p>
                      <w:p w:rsidR="00326998" w:rsidRPr="009D1FC7" w:rsidRDefault="00326998" w:rsidP="005952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Diminution des inégalités économiques pendant les Trente Glorieuses </w:t>
                        </w:r>
                        <w:r w:rsidR="00595225"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(moyennisation, Mendras) </w:t>
                        </w: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puis accroissement depuis les années 19</w:t>
                        </w:r>
                        <w:r w:rsidR="00D50D60"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</w:t>
                        </w:r>
                      </w:p>
                      <w:p w:rsidR="00326998" w:rsidRPr="009D1FC7" w:rsidRDefault="00326998" w:rsidP="005952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Inégalités économiques et sociales persistent malgré des interventions des pouvoirs publics </w:t>
                        </w:r>
                        <w:r w:rsidRPr="009D1FC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(Regards croisés justice sociale)</w:t>
                        </w:r>
                      </w:p>
                    </w:txbxContent>
                  </v:textbox>
                </v:shape>
                <v:shape id="Text Box 9" o:spid="_x0000_s1032" type="#_x0000_t202" style="position:absolute;left:1799;top:24176;width:638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20D90" w:rsidRPr="009D1FC7" w:rsidRDefault="00420D90" w:rsidP="0059522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Des inégalités économiques et sociales </w:t>
                        </w:r>
                        <w:r w:rsidRPr="009D1F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cumulatives</w:t>
                        </w:r>
                      </w:p>
                      <w:p w:rsidR="00420D90" w:rsidRPr="009D1FC7" w:rsidRDefault="00420D90" w:rsidP="0059522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 w:rsidRPr="009D1F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Des inégalités qui peuvent être des critères d’analyse de la </w:t>
                        </w:r>
                        <w:r w:rsidRPr="009D1FC7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structure sociale</w:t>
                        </w:r>
                        <w:r w:rsidR="00595225" w:rsidRPr="009D1FC7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shape>
                <v:roundrect id="AutoShape 10" o:spid="_x0000_s1033" style="position:absolute;left:2898;top:36556;width:28058;height:463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" strokecolor="#0070c0">
                  <v:textbox>
                    <w:txbxContent>
                      <w:p w:rsidR="00595225" w:rsidRPr="00D05C34" w:rsidRDefault="00595225" w:rsidP="00D50D6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Sociétés industrielles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="00595225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ritères économiques et professionnels 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sont pertinents pour décrire la stratification sociale</w:t>
                        </w:r>
                        <w:r w:rsidR="00595225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Théories sociologiques traditionnelles :</w:t>
                        </w:r>
                      </w:p>
                      <w:p w:rsidR="001B4AFE" w:rsidRPr="00D05C34" w:rsidRDefault="00595225" w:rsidP="00D05C34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 Marx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: 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classes sociales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ont 3 caractéristiques : place dans les rapports de production, conscience de classe, conflits de classe. Seule la dimension éco structure la société. </w:t>
                        </w:r>
                      </w:p>
                      <w:p w:rsidR="00595225" w:rsidRPr="00D05C34" w:rsidRDefault="00595225" w:rsidP="00D05C34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 Weber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: 3 dimensions de la structure sociale : éco (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classes sociales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), sociales (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groupes de statut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), </w:t>
                        </w:r>
                        <w:proofErr w:type="spellStart"/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pol</w:t>
                        </w:r>
                        <w:proofErr w:type="spellEnd"/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(partis).</w:t>
                        </w:r>
                      </w:p>
                      <w:p w:rsidR="00595225" w:rsidRPr="00D05C34" w:rsidRDefault="00595225" w:rsidP="00D05C3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Des prolongements contemporains : Bourdieu (espace social : 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capital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éco, soc</w:t>
                        </w:r>
                        <w:r w:rsidR="00D50D60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ial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culturel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), L</w:t>
                        </w:r>
                        <w:r w:rsidR="009D1FC7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Chauvel, M Pinçon et M Pinçon-Charlot (bourgeoisie)</w:t>
                        </w:r>
                      </w:p>
                    </w:txbxContent>
                  </v:textbox>
                </v:roundrect>
                <v:roundrect id="AutoShape 12" o:spid="_x0000_s1034" style="position:absolute;left:33528;top:35052;width:32100;height:48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" strokecolor="#0070c0">
                  <v:textbox>
                    <w:txbxContent>
                      <w:p w:rsidR="00D50D60" w:rsidRPr="00D05C34" w:rsidRDefault="00D50D60" w:rsidP="00D50D6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Sociétés post-industrielles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Utiliser  uniquement des critères économiques et professionnels = analyse réductrice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Appartenance multiple des individus 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0"/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05C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autres critères de différenciation sociale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que les classes sociales :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Les PCS</w:t>
                        </w:r>
                        <w:r w:rsidR="001B4AFE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(professions et catégories socioprofessionnelles)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L’âge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génération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Le sexe 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 statut professionnel</w:t>
                        </w:r>
                      </w:p>
                      <w:p w:rsidR="00D50D60" w:rsidRPr="00D05C34" w:rsidRDefault="00D50D60" w:rsidP="00D05C3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Les styles de vie</w:t>
                        </w:r>
                      </w:p>
                      <w:p w:rsidR="00D50D60" w:rsidRPr="00D05C34" w:rsidRDefault="00D50D60" w:rsidP="00D50D6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Cependant les inégalités économiques peuvent rester structurantes et fonder la hiérarchisation sociale. Ex : inégalités salariales selon l’âge (contrat de travail),  selon la génération (accès à l’emploi, déclassement et paradoxe d’Anderson</w:t>
                        </w:r>
                        <w:r w:rsidR="001B4AFE"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),</w:t>
                        </w:r>
                        <w:r w:rsidRPr="00D05C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selon le genre (métiers, temps de travail, carrière).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5" type="#_x0000_t32" style="position:absolute;left:16927;top:29891;width:16787;height:6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14" o:spid="_x0000_s1036" type="#_x0000_t32" style="position:absolute;left:33714;top:29891;width:15864;height:5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sectPr w:rsidR="00234ACC" w:rsidRPr="00234ACC" w:rsidSect="00234A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49" w:rsidRDefault="00943149" w:rsidP="00A128F9">
      <w:pPr>
        <w:spacing w:after="0" w:line="240" w:lineRule="auto"/>
      </w:pPr>
      <w:r>
        <w:separator/>
      </w:r>
    </w:p>
  </w:endnote>
  <w:endnote w:type="continuationSeparator" w:id="0">
    <w:p w:rsidR="00943149" w:rsidRDefault="00943149" w:rsidP="00A1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F9" w:rsidRPr="007E21DD" w:rsidRDefault="007E21DD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jap-84_2-1-1_carte-mentale</w:t>
    </w:r>
    <w:r>
      <w:rPr>
        <w:rFonts w:ascii="Times New Roman" w:hAnsi="Times New Roman" w:cs="Times New Roman"/>
        <w:sz w:val="20"/>
        <w:szCs w:val="20"/>
      </w:rPr>
      <w:fldChar w:fldCharType="end"/>
    </w:r>
    <w:r w:rsidR="00A128F9" w:rsidRPr="007E21D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E21DD">
      <w:rPr>
        <w:rFonts w:ascii="Times New Roman" w:hAnsi="Times New Roman" w:cs="Times New Roman"/>
        <w:sz w:val="20"/>
        <w:szCs w:val="20"/>
      </w:rPr>
      <w:t xml:space="preserve">Page </w: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E21DD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7E21DD">
      <w:rPr>
        <w:rFonts w:ascii="Times New Roman" w:hAnsi="Times New Roman" w:cs="Times New Roman"/>
        <w:b/>
        <w:bCs/>
        <w:sz w:val="20"/>
        <w:szCs w:val="20"/>
      </w:rPr>
      <w:t>1</w: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E21DD">
      <w:rPr>
        <w:rFonts w:ascii="Times New Roman" w:hAnsi="Times New Roman" w:cs="Times New Roman"/>
        <w:sz w:val="20"/>
        <w:szCs w:val="20"/>
      </w:rPr>
      <w:t xml:space="preserve"> sur </w: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E21DD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7E21DD">
      <w:rPr>
        <w:rFonts w:ascii="Times New Roman" w:hAnsi="Times New Roman" w:cs="Times New Roman"/>
        <w:b/>
        <w:bCs/>
        <w:sz w:val="20"/>
        <w:szCs w:val="20"/>
      </w:rPr>
      <w:t>2</w:t>
    </w:r>
    <w:r w:rsidRPr="007E21DD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A128F9" w:rsidRPr="007E21D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avril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49" w:rsidRDefault="00943149" w:rsidP="00A128F9">
      <w:pPr>
        <w:spacing w:after="0" w:line="240" w:lineRule="auto"/>
      </w:pPr>
      <w:r>
        <w:separator/>
      </w:r>
    </w:p>
  </w:footnote>
  <w:footnote w:type="continuationSeparator" w:id="0">
    <w:p w:rsidR="00943149" w:rsidRDefault="00943149" w:rsidP="00A1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D3C"/>
    <w:multiLevelType w:val="hybridMultilevel"/>
    <w:tmpl w:val="731A493C"/>
    <w:lvl w:ilvl="0" w:tplc="842E70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7082"/>
    <w:multiLevelType w:val="hybridMultilevel"/>
    <w:tmpl w:val="DCCE7F7A"/>
    <w:lvl w:ilvl="0" w:tplc="627820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D2D"/>
    <w:multiLevelType w:val="hybridMultilevel"/>
    <w:tmpl w:val="D3D29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AC"/>
    <w:multiLevelType w:val="hybridMultilevel"/>
    <w:tmpl w:val="E078E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C6B"/>
    <w:multiLevelType w:val="hybridMultilevel"/>
    <w:tmpl w:val="A1826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CC"/>
    <w:rsid w:val="001B4AFE"/>
    <w:rsid w:val="00234ACC"/>
    <w:rsid w:val="00326998"/>
    <w:rsid w:val="00420D90"/>
    <w:rsid w:val="00595225"/>
    <w:rsid w:val="007E21DD"/>
    <w:rsid w:val="00943149"/>
    <w:rsid w:val="009D1FC7"/>
    <w:rsid w:val="00A128F9"/>
    <w:rsid w:val="00B27627"/>
    <w:rsid w:val="00C5666A"/>
    <w:rsid w:val="00CC70DA"/>
    <w:rsid w:val="00D05C34"/>
    <w:rsid w:val="00D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5C7"/>
  <w15:docId w15:val="{F83654A4-E75D-4504-9369-5D02F50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8F9"/>
  </w:style>
  <w:style w:type="paragraph" w:styleId="Pieddepage">
    <w:name w:val="footer"/>
    <w:basedOn w:val="Normal"/>
    <w:link w:val="PieddepageCar"/>
    <w:uiPriority w:val="99"/>
    <w:unhideWhenUsed/>
    <w:rsid w:val="00A1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2689-B7EC-4694-8020-48C70BA4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4</cp:revision>
  <cp:lastPrinted>2018-04-21T11:22:00Z</cp:lastPrinted>
  <dcterms:created xsi:type="dcterms:W3CDTF">2018-04-21T11:11:00Z</dcterms:created>
  <dcterms:modified xsi:type="dcterms:W3CDTF">2018-04-21T11:22:00Z</dcterms:modified>
</cp:coreProperties>
</file>