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D28" w:rsidRDefault="004E3D28" w:rsidP="00F40448">
      <w:pPr>
        <w:rPr>
          <w:i/>
          <w:iCs/>
          <w:sz w:val="20"/>
        </w:rPr>
      </w:pPr>
      <w:r w:rsidRPr="004E3D28">
        <w:rPr>
          <w:i/>
          <w:iCs/>
          <w:sz w:val="20"/>
        </w:rPr>
        <w:t xml:space="preserve"> </w:t>
      </w:r>
      <w:r w:rsidR="006C4817">
        <w:rPr>
          <w:i/>
          <w:iCs/>
          <w:noProof/>
          <w:sz w:val="20"/>
          <w:lang w:eastAsia="fr-FR"/>
        </w:rPr>
        <w:drawing>
          <wp:inline distT="0" distB="0" distL="0" distR="0">
            <wp:extent cx="2019300" cy="6953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28" w:rsidRDefault="004E3D28">
      <w:pPr>
        <w:jc w:val="center"/>
        <w:rPr>
          <w:i/>
          <w:iCs/>
          <w:sz w:val="20"/>
        </w:rPr>
      </w:pPr>
    </w:p>
    <w:p w:rsidR="00783E4C" w:rsidRPr="004E3D28" w:rsidRDefault="00F37B32">
      <w:pPr>
        <w:jc w:val="center"/>
        <w:rPr>
          <w:i/>
          <w:sz w:val="40"/>
          <w:szCs w:val="48"/>
        </w:rPr>
      </w:pPr>
      <w:r>
        <w:rPr>
          <w:noProof/>
          <w:sz w:val="40"/>
          <w:szCs w:val="48"/>
        </w:rPr>
        <w:t>Tatouage d’images</w:t>
      </w:r>
      <w:r w:rsidR="004E3D28" w:rsidRPr="004E3D28">
        <w:rPr>
          <w:i/>
          <w:iCs/>
          <w:sz w:val="20"/>
        </w:rPr>
        <w:t xml:space="preserve"> </w:t>
      </w:r>
    </w:p>
    <w:p w:rsidR="00783E4C" w:rsidRPr="002718D9" w:rsidRDefault="002718D9" w:rsidP="002718D9">
      <w:pPr>
        <w:jc w:val="center"/>
      </w:pPr>
      <w:r w:rsidRPr="003A390C">
        <w:t>Académie Aix-Marseille</w:t>
      </w:r>
      <w:r w:rsidR="00D57C87">
        <w:t xml:space="preserve"> 2017-2018</w:t>
      </w:r>
    </w:p>
    <w:p w:rsidR="00F37B32" w:rsidRDefault="00F37B32">
      <w:pPr>
        <w:rPr>
          <w:b/>
          <w:i/>
          <w:iCs/>
          <w:u w:val="single"/>
        </w:rPr>
      </w:pPr>
    </w:p>
    <w:p w:rsidR="00394DFF" w:rsidRDefault="00394DFF">
      <w:pPr>
        <w:rPr>
          <w:b/>
          <w:i/>
          <w:iCs/>
          <w:u w:val="single"/>
        </w:rPr>
      </w:pPr>
    </w:p>
    <w:p w:rsidR="00784D62" w:rsidRPr="0061612E" w:rsidRDefault="00783E4C">
      <w:pPr>
        <w:rPr>
          <w:b/>
          <w:i/>
          <w:iCs/>
          <w:u w:val="single"/>
        </w:rPr>
      </w:pPr>
      <w:r w:rsidRPr="0061612E">
        <w:rPr>
          <w:b/>
          <w:i/>
          <w:iCs/>
          <w:u w:val="single"/>
        </w:rPr>
        <w:t>Introduction</w:t>
      </w:r>
      <w:r w:rsidR="00784D62" w:rsidRPr="0061612E">
        <w:rPr>
          <w:b/>
          <w:i/>
          <w:iCs/>
          <w:u w:val="single"/>
        </w:rPr>
        <w:t xml:space="preserve"> : </w:t>
      </w:r>
    </w:p>
    <w:p w:rsidR="00AA01F6" w:rsidRDefault="000F316F">
      <w:pPr>
        <w:rPr>
          <w:i/>
          <w:iCs/>
        </w:rPr>
      </w:pPr>
      <w:r>
        <w:rPr>
          <w:i/>
          <w:iCs/>
        </w:rPr>
        <w:t xml:space="preserve">Il s’agit de </w:t>
      </w:r>
      <w:r w:rsidR="00C13095">
        <w:rPr>
          <w:i/>
          <w:iCs/>
        </w:rPr>
        <w:t>manipuler d</w:t>
      </w:r>
      <w:r w:rsidR="00F37B32">
        <w:rPr>
          <w:i/>
          <w:iCs/>
        </w:rPr>
        <w:t xml:space="preserve">es images </w:t>
      </w:r>
      <w:r w:rsidR="00C13095">
        <w:rPr>
          <w:i/>
          <w:iCs/>
        </w:rPr>
        <w:t>numériques avec</w:t>
      </w:r>
      <w:r w:rsidR="00F37B32">
        <w:rPr>
          <w:i/>
          <w:iCs/>
        </w:rPr>
        <w:t xml:space="preserve"> python et de montrer une technique de tatouage permettant la protection des droits d’auteurs notamment. </w:t>
      </w:r>
    </w:p>
    <w:p w:rsidR="004E3D28" w:rsidRDefault="004E3D28">
      <w:pPr>
        <w:rPr>
          <w:i/>
          <w:iCs/>
        </w:rPr>
      </w:pPr>
    </w:p>
    <w:p w:rsidR="004E3D28" w:rsidRDefault="004E3D28" w:rsidP="004E3D28">
      <w:pPr>
        <w:rPr>
          <w:i/>
          <w:iCs/>
        </w:rPr>
      </w:pPr>
      <w:r>
        <w:rPr>
          <w:b/>
          <w:u w:val="single"/>
        </w:rPr>
        <w:t xml:space="preserve">• </w:t>
      </w:r>
      <w:r w:rsidRPr="004E3D28">
        <w:rPr>
          <w:b/>
          <w:u w:val="single"/>
        </w:rPr>
        <w:t>Professeur</w:t>
      </w:r>
      <w:r w:rsidR="006E1868">
        <w:rPr>
          <w:b/>
          <w:u w:val="single"/>
        </w:rPr>
        <w:t>s</w:t>
      </w:r>
      <w:r w:rsidRPr="004E3D28">
        <w:rPr>
          <w:b/>
          <w:u w:val="single"/>
        </w:rPr>
        <w:t xml:space="preserve"> expérimentateur</w:t>
      </w:r>
      <w:r w:rsidR="006E1868">
        <w:rPr>
          <w:b/>
          <w:u w:val="single"/>
        </w:rPr>
        <w:t>s</w:t>
      </w:r>
      <w:r w:rsidRPr="004E3D28">
        <w:rPr>
          <w:b/>
          <w:u w:val="single"/>
        </w:rPr>
        <w:t> :</w:t>
      </w:r>
      <w:r>
        <w:rPr>
          <w:i/>
          <w:iCs/>
        </w:rPr>
        <w:t xml:space="preserve">  Véronique </w:t>
      </w:r>
      <w:proofErr w:type="spellStart"/>
      <w:r>
        <w:rPr>
          <w:i/>
          <w:iCs/>
        </w:rPr>
        <w:t>Chojnacki</w:t>
      </w:r>
      <w:proofErr w:type="spellEnd"/>
      <w:r w:rsidR="006E1868">
        <w:rPr>
          <w:i/>
          <w:iCs/>
        </w:rPr>
        <w:t xml:space="preserve"> et Frédéric </w:t>
      </w:r>
      <w:proofErr w:type="spellStart"/>
      <w:r w:rsidR="006E1868">
        <w:rPr>
          <w:i/>
          <w:iCs/>
        </w:rPr>
        <w:t>Charvat</w:t>
      </w:r>
      <w:proofErr w:type="spellEnd"/>
    </w:p>
    <w:p w:rsidR="004E3D28" w:rsidRDefault="004E3D28">
      <w:pPr>
        <w:rPr>
          <w:b/>
          <w:u w:val="single"/>
        </w:rPr>
      </w:pPr>
    </w:p>
    <w:p w:rsidR="00394DFF" w:rsidRDefault="00394DFF">
      <w:pPr>
        <w:rPr>
          <w:b/>
          <w:u w:val="single"/>
        </w:rPr>
      </w:pPr>
    </w:p>
    <w:p w:rsidR="0061612E" w:rsidRDefault="00783E4C">
      <w:r>
        <w:rPr>
          <w:b/>
          <w:u w:val="single"/>
        </w:rPr>
        <w:t xml:space="preserve">• Niveau </w:t>
      </w:r>
      <w:r w:rsidR="000F316F">
        <w:rPr>
          <w:b/>
          <w:u w:val="single"/>
        </w:rPr>
        <w:t>:</w:t>
      </w:r>
      <w:r w:rsidR="000F316F" w:rsidRPr="007114DC">
        <w:rPr>
          <w:b/>
        </w:rPr>
        <w:t xml:space="preserve"> </w:t>
      </w:r>
      <w:r w:rsidR="000F316F">
        <w:t>seconde</w:t>
      </w:r>
      <w:r w:rsidR="00BB5F83">
        <w:t xml:space="preserve"> – E</w:t>
      </w:r>
      <w:r w:rsidR="000F316F">
        <w:t>nseignement d’exploration</w:t>
      </w:r>
      <w:r w:rsidR="00BB5F83">
        <w:t xml:space="preserve"> </w:t>
      </w:r>
      <w:r w:rsidR="00F37B32">
        <w:t>ICN</w:t>
      </w:r>
    </w:p>
    <w:p w:rsidR="00394DFF" w:rsidRPr="00BB5F83" w:rsidRDefault="00394D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94DFF" w:rsidRPr="00CF60C3" w:rsidTr="00CF60C3">
        <w:tc>
          <w:tcPr>
            <w:tcW w:w="4943" w:type="dxa"/>
            <w:shd w:val="clear" w:color="auto" w:fill="auto"/>
          </w:tcPr>
          <w:p w:rsidR="00394DFF" w:rsidRPr="00CF60C3" w:rsidRDefault="00394DFF" w:rsidP="00CF60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t>Mise en œuvre du programme</w:t>
            </w:r>
          </w:p>
          <w:p w:rsidR="00394DFF" w:rsidRPr="00CF60C3" w:rsidRDefault="00394DFF" w:rsidP="00CF60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>La mise en œuvre du programme est organisée en « modules ». Un module s'inscrit dans un champ d'application de l'informatique comme, par exemple :</w:t>
            </w:r>
          </w:p>
          <w:p w:rsidR="00394DFF" w:rsidRPr="00CF60C3" w:rsidRDefault="00394DFF" w:rsidP="00CF60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- 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la publication et le partage sur le Web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t xml:space="preserve">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>- la recherche d'informations et la veille informationnelle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- la gestion et 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la protection des identités numériques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t xml:space="preserve">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>- la simulation et la programmation de mondes virtuels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>- la construction et la programmation robotiques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>- la gestion et l'exploitation de grandes quantités de données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>- la gestion et l'exploitation de données géographiques ou de géolocalisation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- la création artistique numérique ;</w:t>
            </w:r>
            <w:r w:rsidRPr="00CF60C3">
              <w:rPr>
                <w:rFonts w:ascii="Arial" w:hAnsi="Arial" w:cs="Arial"/>
                <w:color w:val="000000"/>
                <w:sz w:val="19"/>
                <w:szCs w:val="19"/>
              </w:rPr>
              <w:br/>
              <w:t>- etc.</w:t>
            </w:r>
          </w:p>
        </w:tc>
        <w:tc>
          <w:tcPr>
            <w:tcW w:w="4943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0909B0"/>
                <w:left w:val="single" w:sz="12" w:space="0" w:color="0909B0"/>
                <w:bottom w:val="single" w:sz="12" w:space="0" w:color="0909B0"/>
                <w:right w:val="single" w:sz="12" w:space="0" w:color="0909B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6"/>
            </w:tblGrid>
            <w:tr w:rsidR="00394DFF" w:rsidRPr="00394DFF" w:rsidTr="00394DFF">
              <w:tc>
                <w:tcPr>
                  <w:tcW w:w="0" w:type="auto"/>
                  <w:tcBorders>
                    <w:top w:val="single" w:sz="6" w:space="0" w:color="0909B0"/>
                    <w:left w:val="single" w:sz="6" w:space="0" w:color="0909B0"/>
                    <w:bottom w:val="single" w:sz="6" w:space="0" w:color="0909B0"/>
                    <w:right w:val="single" w:sz="6" w:space="0" w:color="0909B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DFF" w:rsidRPr="00394DFF" w:rsidRDefault="00394DFF" w:rsidP="00394DFF">
                  <w:pPr>
                    <w:suppressAutoHyphens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fr-FR"/>
                    </w:rPr>
                  </w:pPr>
                  <w:r w:rsidRPr="00394DFF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fr-FR"/>
                    </w:rPr>
                    <w:t>Exemple 5. - Créer une œuvre d'art optique ou op art et comprendre les enjeux du traitement et de la transformation de l'image</w:t>
                  </w:r>
                </w:p>
              </w:tc>
            </w:tr>
            <w:tr w:rsidR="00394DFF" w:rsidRPr="00394DFF" w:rsidTr="00394DFF">
              <w:tc>
                <w:tcPr>
                  <w:tcW w:w="0" w:type="auto"/>
                  <w:tcBorders>
                    <w:top w:val="single" w:sz="6" w:space="0" w:color="0909B0"/>
                    <w:left w:val="single" w:sz="6" w:space="0" w:color="0909B0"/>
                    <w:bottom w:val="single" w:sz="6" w:space="0" w:color="0909B0"/>
                    <w:right w:val="single" w:sz="6" w:space="0" w:color="0909B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DFF" w:rsidRPr="00394DFF" w:rsidRDefault="00394DFF" w:rsidP="00394DFF">
                  <w:pPr>
                    <w:suppressAutoHyphens w:val="0"/>
                    <w:spacing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fr-FR"/>
                    </w:rPr>
                  </w:pPr>
                  <w:r w:rsidRPr="00394DFF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fr-FR"/>
                    </w:rPr>
                    <w:br/>
                    <w:t>Le projet consiste en la réalisation d'une image produisant une illusion d'optique ou la modification des œuvres existantes.</w:t>
                  </w:r>
                  <w:r w:rsidRPr="00394DFF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fr-FR"/>
                    </w:rPr>
                    <w:br/>
                    <w:t xml:space="preserve">Une progression d'activités doit permettre d'aborder des notions comme système d'exploitation, gestionnaire de fichier, </w:t>
                  </w:r>
                  <w:r w:rsidR="002242E7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fr-FR"/>
                    </w:rPr>
                    <w:t xml:space="preserve">codage des couleurs, </w:t>
                  </w:r>
                  <w:r w:rsidRPr="00394DFF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highlight w:val="yellow"/>
                      <w:lang w:eastAsia="fr-FR"/>
                    </w:rPr>
                    <w:t>codage des images, algorithmique et programmation, transformations affines, droit(s) d'auteur</w:t>
                  </w:r>
                  <w:r w:rsidRPr="00394DFF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:lang w:eastAsia="fr-FR"/>
                    </w:rPr>
                    <w:t xml:space="preserve"> et licences de partage.</w:t>
                  </w:r>
                </w:p>
              </w:tc>
            </w:tr>
          </w:tbl>
          <w:p w:rsidR="00394DFF" w:rsidRPr="00CF60C3" w:rsidRDefault="00394DFF">
            <w:pPr>
              <w:rPr>
                <w:b/>
                <w:u w:val="single"/>
              </w:rPr>
            </w:pPr>
          </w:p>
        </w:tc>
      </w:tr>
    </w:tbl>
    <w:p w:rsidR="00953F04" w:rsidRDefault="00953F04">
      <w:pPr>
        <w:rPr>
          <w:b/>
          <w:u w:val="single"/>
        </w:rPr>
      </w:pPr>
    </w:p>
    <w:p w:rsidR="00612739" w:rsidRDefault="00612739">
      <w:pPr>
        <w:rPr>
          <w:b/>
          <w:u w:val="single"/>
        </w:rPr>
      </w:pPr>
    </w:p>
    <w:p w:rsidR="00ED5ECB" w:rsidRDefault="00ED5ECB" w:rsidP="00ED5ECB">
      <w:pPr>
        <w:rPr>
          <w:b/>
          <w:u w:val="single"/>
        </w:rPr>
      </w:pPr>
      <w:r>
        <w:rPr>
          <w:b/>
          <w:u w:val="single"/>
        </w:rPr>
        <w:t>• Les objectifs :</w:t>
      </w:r>
    </w:p>
    <w:p w:rsidR="00F37B32" w:rsidRDefault="00C13095" w:rsidP="00624DDE">
      <w:pPr>
        <w:jc w:val="both"/>
        <w:rPr>
          <w:i/>
          <w:iCs/>
        </w:rPr>
      </w:pPr>
      <w:r>
        <w:rPr>
          <w:i/>
          <w:iCs/>
        </w:rPr>
        <w:t>C</w:t>
      </w:r>
      <w:r w:rsidR="00F37B32">
        <w:rPr>
          <w:i/>
          <w:iCs/>
        </w:rPr>
        <w:t>onnaître une technique de marquage d’images</w:t>
      </w:r>
      <w:r w:rsidR="000454FA">
        <w:rPr>
          <w:i/>
          <w:iCs/>
        </w:rPr>
        <w:t>.</w:t>
      </w:r>
      <w:r w:rsidR="00F37B32">
        <w:rPr>
          <w:i/>
          <w:iCs/>
        </w:rPr>
        <w:t xml:space="preserve"> </w:t>
      </w:r>
    </w:p>
    <w:p w:rsidR="000F316F" w:rsidRDefault="00F37B32" w:rsidP="00624DDE">
      <w:pPr>
        <w:jc w:val="both"/>
        <w:rPr>
          <w:i/>
          <w:iCs/>
        </w:rPr>
      </w:pPr>
      <w:r>
        <w:rPr>
          <w:i/>
          <w:iCs/>
        </w:rPr>
        <w:t>Manipuler les images numériques avec python.</w:t>
      </w:r>
      <w:r w:rsidR="000454FA">
        <w:rPr>
          <w:i/>
          <w:iCs/>
        </w:rPr>
        <w:t xml:space="preserve"> </w:t>
      </w:r>
    </w:p>
    <w:p w:rsidR="000F316F" w:rsidRDefault="00F37B32" w:rsidP="00624DDE">
      <w:pPr>
        <w:jc w:val="both"/>
        <w:rPr>
          <w:i/>
          <w:iCs/>
        </w:rPr>
      </w:pPr>
      <w:r>
        <w:rPr>
          <w:i/>
          <w:iCs/>
        </w:rPr>
        <w:t>L</w:t>
      </w:r>
      <w:r w:rsidR="000454FA">
        <w:rPr>
          <w:i/>
          <w:iCs/>
        </w:rPr>
        <w:t>e</w:t>
      </w:r>
      <w:r w:rsidR="000F316F">
        <w:rPr>
          <w:i/>
          <w:iCs/>
        </w:rPr>
        <w:t xml:space="preserve">s </w:t>
      </w:r>
      <w:r w:rsidR="000454FA">
        <w:rPr>
          <w:i/>
          <w:iCs/>
        </w:rPr>
        <w:t xml:space="preserve">élèves </w:t>
      </w:r>
      <w:r w:rsidR="000F316F">
        <w:rPr>
          <w:i/>
          <w:iCs/>
        </w:rPr>
        <w:t xml:space="preserve">sont amenés à s’informer </w:t>
      </w:r>
      <w:r>
        <w:rPr>
          <w:i/>
          <w:iCs/>
        </w:rPr>
        <w:t xml:space="preserve">sur une technique de marquage d’images puis à créer un tatouage sur une image réalisée en cours d’ICN. </w:t>
      </w:r>
    </w:p>
    <w:p w:rsidR="000F316F" w:rsidRDefault="000F316F" w:rsidP="00624DDE">
      <w:pPr>
        <w:jc w:val="both"/>
        <w:rPr>
          <w:i/>
          <w:iCs/>
        </w:rPr>
      </w:pPr>
      <w:r>
        <w:rPr>
          <w:i/>
          <w:iCs/>
        </w:rPr>
        <w:t xml:space="preserve">La communication est réalisée sous une forme médiatique utilisant </w:t>
      </w:r>
      <w:r w:rsidR="00C247E2">
        <w:rPr>
          <w:i/>
          <w:iCs/>
        </w:rPr>
        <w:t>le numérique</w:t>
      </w:r>
      <w:r>
        <w:rPr>
          <w:i/>
          <w:iCs/>
        </w:rPr>
        <w:t xml:space="preserve"> : </w:t>
      </w:r>
      <w:r w:rsidR="00F37B32">
        <w:rPr>
          <w:i/>
          <w:iCs/>
        </w:rPr>
        <w:t>une page web expliquant cette technique</w:t>
      </w:r>
      <w:r w:rsidR="00A06AEF">
        <w:rPr>
          <w:i/>
          <w:iCs/>
        </w:rPr>
        <w:t xml:space="preserve">, (mais cela peut être aussi </w:t>
      </w:r>
      <w:r w:rsidR="00F37B32">
        <w:rPr>
          <w:i/>
          <w:iCs/>
        </w:rPr>
        <w:t xml:space="preserve">un </w:t>
      </w:r>
      <w:r>
        <w:rPr>
          <w:i/>
          <w:iCs/>
        </w:rPr>
        <w:t xml:space="preserve">article de journal, </w:t>
      </w:r>
      <w:proofErr w:type="gramStart"/>
      <w:r w:rsidR="00F37B32">
        <w:rPr>
          <w:i/>
          <w:iCs/>
        </w:rPr>
        <w:t xml:space="preserve">… </w:t>
      </w:r>
      <w:r w:rsidR="00A06AEF">
        <w:rPr>
          <w:i/>
          <w:iCs/>
        </w:rPr>
        <w:t>)</w:t>
      </w:r>
      <w:proofErr w:type="gramEnd"/>
      <w:r>
        <w:rPr>
          <w:i/>
          <w:iCs/>
        </w:rPr>
        <w:t>.</w:t>
      </w:r>
    </w:p>
    <w:p w:rsidR="00ED5ECB" w:rsidRDefault="00ED5ECB">
      <w:pPr>
        <w:rPr>
          <w:b/>
          <w:u w:val="single"/>
        </w:rPr>
      </w:pPr>
    </w:p>
    <w:p w:rsidR="00783E4C" w:rsidRDefault="00783E4C">
      <w:pPr>
        <w:rPr>
          <w:b/>
          <w:u w:val="single"/>
        </w:rPr>
      </w:pPr>
      <w:r>
        <w:rPr>
          <w:b/>
          <w:u w:val="single"/>
        </w:rPr>
        <w:t xml:space="preserve">• </w:t>
      </w:r>
      <w:r w:rsidR="00394DFF">
        <w:rPr>
          <w:b/>
          <w:u w:val="single"/>
        </w:rPr>
        <w:t>Les c</w:t>
      </w:r>
      <w:r>
        <w:rPr>
          <w:b/>
          <w:u w:val="single"/>
        </w:rPr>
        <w:t>ompétences :</w:t>
      </w:r>
    </w:p>
    <w:p w:rsidR="000F316F" w:rsidRDefault="00C13095" w:rsidP="000F316F">
      <w:pPr>
        <w:numPr>
          <w:ilvl w:val="0"/>
          <w:numId w:val="4"/>
        </w:numPr>
        <w:rPr>
          <w:i/>
        </w:rPr>
      </w:pPr>
      <w:r>
        <w:rPr>
          <w:i/>
        </w:rPr>
        <w:t>Extraire des informations de documents.</w:t>
      </w:r>
    </w:p>
    <w:p w:rsidR="00F37B32" w:rsidRDefault="00F37B32" w:rsidP="00A06AEF">
      <w:pPr>
        <w:numPr>
          <w:ilvl w:val="0"/>
          <w:numId w:val="4"/>
        </w:numPr>
        <w:rPr>
          <w:i/>
        </w:rPr>
      </w:pPr>
      <w:r>
        <w:rPr>
          <w:i/>
        </w:rPr>
        <w:t>Programmer avec python.</w:t>
      </w:r>
    </w:p>
    <w:p w:rsidR="00A06AEF" w:rsidRDefault="00A06AEF" w:rsidP="00A06AEF">
      <w:pPr>
        <w:numPr>
          <w:ilvl w:val="0"/>
          <w:numId w:val="4"/>
        </w:numPr>
        <w:rPr>
          <w:i/>
        </w:rPr>
      </w:pPr>
      <w:r>
        <w:rPr>
          <w:i/>
        </w:rPr>
        <w:t>Être autonome, faire preuve d’initiative</w:t>
      </w:r>
      <w:r w:rsidR="001C67E4">
        <w:rPr>
          <w:i/>
        </w:rPr>
        <w:t>.</w:t>
      </w:r>
    </w:p>
    <w:p w:rsidR="000F316F" w:rsidRDefault="000F316F" w:rsidP="000F316F">
      <w:pPr>
        <w:numPr>
          <w:ilvl w:val="0"/>
          <w:numId w:val="4"/>
        </w:numPr>
        <w:rPr>
          <w:i/>
        </w:rPr>
      </w:pPr>
      <w:r w:rsidRPr="000F316F">
        <w:rPr>
          <w:i/>
        </w:rPr>
        <w:t xml:space="preserve">Communiquer sous une forme </w:t>
      </w:r>
      <w:r w:rsidR="005E2DEC">
        <w:rPr>
          <w:i/>
        </w:rPr>
        <w:t>défini</w:t>
      </w:r>
      <w:r w:rsidR="005E2DEC" w:rsidRPr="000F316F">
        <w:rPr>
          <w:i/>
        </w:rPr>
        <w:t>e</w:t>
      </w:r>
      <w:r w:rsidRPr="000F316F">
        <w:rPr>
          <w:i/>
        </w:rPr>
        <w:t xml:space="preserve"> (</w:t>
      </w:r>
      <w:r w:rsidR="00763F0A">
        <w:rPr>
          <w:i/>
        </w:rPr>
        <w:t xml:space="preserve">site </w:t>
      </w:r>
      <w:r w:rsidR="00612739">
        <w:rPr>
          <w:i/>
        </w:rPr>
        <w:t>web</w:t>
      </w:r>
      <w:r w:rsidR="00D12136">
        <w:rPr>
          <w:i/>
        </w:rPr>
        <w:t>..</w:t>
      </w:r>
      <w:r w:rsidR="00612739" w:rsidRPr="000F316F">
        <w:rPr>
          <w:i/>
        </w:rPr>
        <w:t>.</w:t>
      </w:r>
      <w:r w:rsidRPr="000F316F">
        <w:rPr>
          <w:i/>
        </w:rPr>
        <w:t>)</w:t>
      </w:r>
      <w:r w:rsidR="001C67E4">
        <w:rPr>
          <w:i/>
        </w:rPr>
        <w:t>.</w:t>
      </w:r>
    </w:p>
    <w:p w:rsidR="000F316F" w:rsidRPr="000F316F" w:rsidRDefault="000F316F" w:rsidP="000F316F">
      <w:pPr>
        <w:numPr>
          <w:ilvl w:val="0"/>
          <w:numId w:val="4"/>
        </w:numPr>
        <w:rPr>
          <w:i/>
        </w:rPr>
      </w:pPr>
      <w:r>
        <w:rPr>
          <w:i/>
        </w:rPr>
        <w:t xml:space="preserve">Utiliser </w:t>
      </w:r>
      <w:r w:rsidR="00D57C87">
        <w:rPr>
          <w:i/>
        </w:rPr>
        <w:t>le numérique</w:t>
      </w:r>
      <w:r>
        <w:rPr>
          <w:i/>
        </w:rPr>
        <w:t xml:space="preserve"> de manière raisonnée</w:t>
      </w:r>
      <w:r w:rsidR="001C67E4">
        <w:rPr>
          <w:i/>
        </w:rPr>
        <w:t>.</w:t>
      </w:r>
    </w:p>
    <w:p w:rsidR="00783E4C" w:rsidRDefault="00783E4C"/>
    <w:p w:rsidR="00783E4C" w:rsidRDefault="00783E4C">
      <w:pPr>
        <w:rPr>
          <w:i/>
          <w:iCs/>
        </w:rPr>
      </w:pPr>
      <w:r>
        <w:rPr>
          <w:b/>
          <w:u w:val="single"/>
        </w:rPr>
        <w:lastRenderedPageBreak/>
        <w:t xml:space="preserve">• </w:t>
      </w:r>
      <w:r w:rsidR="00394DFF">
        <w:rPr>
          <w:b/>
          <w:u w:val="single"/>
        </w:rPr>
        <w:t>Les modalités</w:t>
      </w:r>
      <w:r>
        <w:rPr>
          <w:b/>
          <w:i/>
          <w:iCs/>
          <w:u w:val="single"/>
        </w:rPr>
        <w:t> :</w:t>
      </w:r>
      <w:r>
        <w:rPr>
          <w:b/>
          <w:u w:val="single"/>
        </w:rPr>
        <w:t xml:space="preserve">   </w:t>
      </w:r>
    </w:p>
    <w:p w:rsidR="00574C7E" w:rsidRDefault="00574C7E" w:rsidP="001C67E4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>Nécessite des groupes à effectif restreint</w:t>
      </w:r>
    </w:p>
    <w:p w:rsidR="00783E4C" w:rsidRPr="0003792C" w:rsidRDefault="009056F3" w:rsidP="001C67E4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Durée </w:t>
      </w:r>
      <w:r w:rsidR="002242E7">
        <w:rPr>
          <w:i/>
          <w:iCs/>
        </w:rPr>
        <w:t>minimale :</w:t>
      </w:r>
      <w:r w:rsidR="00C247E2">
        <w:rPr>
          <w:i/>
          <w:iCs/>
        </w:rPr>
        <w:t xml:space="preserve"> </w:t>
      </w:r>
      <w:r w:rsidR="00394DFF">
        <w:rPr>
          <w:i/>
          <w:iCs/>
        </w:rPr>
        <w:t>1</w:t>
      </w:r>
      <w:r w:rsidR="00C71242">
        <w:rPr>
          <w:i/>
          <w:iCs/>
        </w:rPr>
        <w:t xml:space="preserve"> </w:t>
      </w:r>
      <w:r>
        <w:rPr>
          <w:i/>
          <w:iCs/>
        </w:rPr>
        <w:t>séance</w:t>
      </w:r>
      <w:r w:rsidR="00ED249B">
        <w:rPr>
          <w:i/>
          <w:iCs/>
        </w:rPr>
        <w:t xml:space="preserve"> de 2 heures </w:t>
      </w:r>
    </w:p>
    <w:p w:rsidR="0073348D" w:rsidRPr="00784D62" w:rsidRDefault="009056F3" w:rsidP="001C67E4">
      <w:pPr>
        <w:numPr>
          <w:ilvl w:val="0"/>
          <w:numId w:val="4"/>
        </w:numPr>
      </w:pPr>
      <w:r>
        <w:rPr>
          <w:i/>
          <w:iCs/>
        </w:rPr>
        <w:t xml:space="preserve">Le travail se fait </w:t>
      </w:r>
      <w:r w:rsidR="0073348D">
        <w:rPr>
          <w:i/>
          <w:iCs/>
        </w:rPr>
        <w:t xml:space="preserve">en classe, </w:t>
      </w:r>
      <w:r>
        <w:rPr>
          <w:i/>
          <w:iCs/>
        </w:rPr>
        <w:t xml:space="preserve">de façon autonome, encadré par un professeur qui accompagne tous les </w:t>
      </w:r>
      <w:r w:rsidR="00F37B32">
        <w:rPr>
          <w:i/>
          <w:iCs/>
        </w:rPr>
        <w:t>élèves.</w:t>
      </w:r>
    </w:p>
    <w:p w:rsidR="0061612E" w:rsidRPr="0003792C" w:rsidRDefault="009056F3" w:rsidP="001C67E4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Les élèves </w:t>
      </w:r>
      <w:r w:rsidR="00F37B32">
        <w:rPr>
          <w:i/>
          <w:iCs/>
        </w:rPr>
        <w:t>travaillent seul</w:t>
      </w:r>
      <w:r w:rsidR="002242E7">
        <w:rPr>
          <w:i/>
          <w:iCs/>
        </w:rPr>
        <w:t>s</w:t>
      </w:r>
      <w:r w:rsidR="00512B79">
        <w:rPr>
          <w:i/>
          <w:iCs/>
        </w:rPr>
        <w:t xml:space="preserve"> mais l’entraide est possible</w:t>
      </w:r>
      <w:r>
        <w:rPr>
          <w:i/>
          <w:iCs/>
        </w:rPr>
        <w:t>, dans une salle comportant des ordinateurs</w:t>
      </w:r>
      <w:r w:rsidR="00512B79">
        <w:rPr>
          <w:i/>
          <w:iCs/>
        </w:rPr>
        <w:t>.</w:t>
      </w:r>
    </w:p>
    <w:p w:rsidR="00784D62" w:rsidRDefault="00784D62" w:rsidP="00784D62">
      <w:pPr>
        <w:ind w:left="720"/>
      </w:pPr>
    </w:p>
    <w:p w:rsidR="00784D62" w:rsidRDefault="00784D62" w:rsidP="00784D62">
      <w:pPr>
        <w:rPr>
          <w:b/>
          <w:u w:val="single"/>
        </w:rPr>
      </w:pPr>
      <w:r>
        <w:rPr>
          <w:b/>
          <w:u w:val="single"/>
        </w:rPr>
        <w:t>• Les outils ou fonctionnalités utilisées :</w:t>
      </w:r>
    </w:p>
    <w:p w:rsidR="00253A5F" w:rsidRDefault="00D12136" w:rsidP="00253A5F">
      <w:pPr>
        <w:numPr>
          <w:ilvl w:val="0"/>
          <w:numId w:val="4"/>
        </w:numPr>
        <w:rPr>
          <w:i/>
        </w:rPr>
      </w:pPr>
      <w:proofErr w:type="gramStart"/>
      <w:r>
        <w:rPr>
          <w:i/>
        </w:rPr>
        <w:t>un</w:t>
      </w:r>
      <w:proofErr w:type="gramEnd"/>
      <w:r w:rsidR="002242E7">
        <w:rPr>
          <w:i/>
        </w:rPr>
        <w:t xml:space="preserve"> l</w:t>
      </w:r>
      <w:r w:rsidR="00253A5F">
        <w:rPr>
          <w:i/>
        </w:rPr>
        <w:t>ogiciel de traitement d’images gratuit</w:t>
      </w:r>
      <w:r w:rsidR="002242E7">
        <w:rPr>
          <w:i/>
        </w:rPr>
        <w:t>s</w:t>
      </w:r>
      <w:r w:rsidR="00253A5F">
        <w:rPr>
          <w:i/>
        </w:rPr>
        <w:t xml:space="preserve"> : </w:t>
      </w:r>
      <w:r w:rsidR="00C13095">
        <w:rPr>
          <w:i/>
        </w:rPr>
        <w:t>Paint</w:t>
      </w:r>
      <w:r w:rsidR="00512B79">
        <w:rPr>
          <w:i/>
        </w:rPr>
        <w:t xml:space="preserve"> </w:t>
      </w:r>
    </w:p>
    <w:p w:rsidR="009056F3" w:rsidRPr="00512B79" w:rsidRDefault="009056F3" w:rsidP="009056F3">
      <w:pPr>
        <w:numPr>
          <w:ilvl w:val="0"/>
          <w:numId w:val="4"/>
        </w:numPr>
        <w:rPr>
          <w:i/>
        </w:rPr>
      </w:pPr>
      <w:proofErr w:type="gramStart"/>
      <w:r w:rsidRPr="00512B79">
        <w:rPr>
          <w:i/>
        </w:rPr>
        <w:t>un</w:t>
      </w:r>
      <w:proofErr w:type="gramEnd"/>
      <w:r w:rsidRPr="00512B79">
        <w:rPr>
          <w:i/>
        </w:rPr>
        <w:t xml:space="preserve"> logiciel de </w:t>
      </w:r>
      <w:r w:rsidR="00512B79" w:rsidRPr="00512B79">
        <w:rPr>
          <w:i/>
        </w:rPr>
        <w:t>programmation</w:t>
      </w:r>
      <w:r w:rsidR="00A06AEF" w:rsidRPr="00512B79">
        <w:rPr>
          <w:i/>
        </w:rPr>
        <w:t xml:space="preserve"> gratuit : </w:t>
      </w:r>
      <w:r w:rsidR="00512B79" w:rsidRPr="00512B79">
        <w:rPr>
          <w:i/>
        </w:rPr>
        <w:t>Python</w:t>
      </w:r>
      <w:r w:rsidRPr="00512B79">
        <w:rPr>
          <w:i/>
        </w:rPr>
        <w:t xml:space="preserve"> </w:t>
      </w:r>
      <w:r w:rsidR="00D50856">
        <w:rPr>
          <w:i/>
        </w:rPr>
        <w:t>version 3 avec bibliothèque PIL (</w:t>
      </w:r>
      <w:proofErr w:type="spellStart"/>
      <w:r w:rsidR="00D50856">
        <w:rPr>
          <w:i/>
        </w:rPr>
        <w:t>Pillow</w:t>
      </w:r>
      <w:proofErr w:type="spellEnd"/>
      <w:r w:rsidR="00D50856">
        <w:rPr>
          <w:i/>
        </w:rPr>
        <w:t xml:space="preserve"> Imaging Library) installée</w:t>
      </w:r>
    </w:p>
    <w:p w:rsidR="00783E4C" w:rsidRDefault="00783E4C"/>
    <w:p w:rsidR="00394DFF" w:rsidRPr="001C67E4" w:rsidRDefault="001C67E4" w:rsidP="001C67E4">
      <w:pPr>
        <w:rPr>
          <w:b/>
          <w:u w:val="single"/>
        </w:rPr>
      </w:pPr>
      <w:r>
        <w:rPr>
          <w:b/>
          <w:u w:val="single"/>
        </w:rPr>
        <w:t>• Les r</w:t>
      </w:r>
      <w:r w:rsidR="00394DFF" w:rsidRPr="00394DFF">
        <w:rPr>
          <w:b/>
          <w:u w:val="single"/>
        </w:rPr>
        <w:t>essources finales produites</w:t>
      </w:r>
      <w:r w:rsidR="00D12136">
        <w:rPr>
          <w:b/>
          <w:u w:val="single"/>
        </w:rPr>
        <w:t xml:space="preserve"> au fur et à mesure par les élèves</w:t>
      </w:r>
      <w:r w:rsidR="00394DFF" w:rsidRPr="00394DFF">
        <w:rPr>
          <w:b/>
          <w:u w:val="single"/>
        </w:rPr>
        <w:t> :</w:t>
      </w:r>
    </w:p>
    <w:p w:rsidR="00394DFF" w:rsidRDefault="001C67E4" w:rsidP="001C67E4">
      <w:pPr>
        <w:numPr>
          <w:ilvl w:val="0"/>
          <w:numId w:val="4"/>
        </w:numPr>
      </w:pPr>
      <w:proofErr w:type="gramStart"/>
      <w:r>
        <w:t>une</w:t>
      </w:r>
      <w:proofErr w:type="gramEnd"/>
      <w:r w:rsidR="00394DFF">
        <w:t xml:space="preserve"> image initiale : image-</w:t>
      </w:r>
      <w:r w:rsidR="00D12136">
        <w:t>initiale</w:t>
      </w:r>
      <w:r w:rsidR="00394DFF">
        <w:t>.jpg</w:t>
      </w:r>
    </w:p>
    <w:p w:rsidR="00394DFF" w:rsidRDefault="001C67E4" w:rsidP="001C67E4">
      <w:pPr>
        <w:numPr>
          <w:ilvl w:val="0"/>
          <w:numId w:val="4"/>
        </w:numPr>
      </w:pPr>
      <w:proofErr w:type="gramStart"/>
      <w:r>
        <w:t>une</w:t>
      </w:r>
      <w:proofErr w:type="gramEnd"/>
      <w:r w:rsidR="00394DFF">
        <w:t xml:space="preserve"> image tatouage : tatouage.jpg</w:t>
      </w:r>
    </w:p>
    <w:p w:rsidR="001C67E4" w:rsidRDefault="001C67E4" w:rsidP="001C67E4">
      <w:pPr>
        <w:numPr>
          <w:ilvl w:val="0"/>
          <w:numId w:val="4"/>
        </w:numPr>
      </w:pPr>
      <w:proofErr w:type="gramStart"/>
      <w:r>
        <w:t>un</w:t>
      </w:r>
      <w:proofErr w:type="gramEnd"/>
      <w:r>
        <w:t xml:space="preserve"> fichier </w:t>
      </w:r>
      <w:r w:rsidR="00D12136">
        <w:t xml:space="preserve">de programmation </w:t>
      </w:r>
      <w:r>
        <w:t>python : tatouage-corrige.py</w:t>
      </w:r>
    </w:p>
    <w:p w:rsidR="00394DFF" w:rsidRDefault="00D12136" w:rsidP="00D12136">
      <w:pPr>
        <w:numPr>
          <w:ilvl w:val="0"/>
          <w:numId w:val="4"/>
        </w:numPr>
      </w:pPr>
      <w:proofErr w:type="gramStart"/>
      <w:r>
        <w:t>et</w:t>
      </w:r>
      <w:proofErr w:type="gramEnd"/>
      <w:r>
        <w:t xml:space="preserve"> le résultat : des</w:t>
      </w:r>
      <w:r w:rsidR="001C67E4">
        <w:t xml:space="preserve"> </w:t>
      </w:r>
      <w:r w:rsidR="00394DFF">
        <w:t>image</w:t>
      </w:r>
      <w:r>
        <w:t>s</w:t>
      </w:r>
      <w:r w:rsidR="00394DFF">
        <w:t xml:space="preserve"> tatouée</w:t>
      </w:r>
      <w:r>
        <w:t>s</w:t>
      </w:r>
      <w:r w:rsidR="00394DFF">
        <w:t xml:space="preserve"> avec </w:t>
      </w:r>
      <w:r>
        <w:t>des</w:t>
      </w:r>
      <w:r w:rsidR="00394DFF">
        <w:t xml:space="preserve"> facteur</w:t>
      </w:r>
      <w:r>
        <w:t xml:space="preserve">s d’atténuation différents (ex : 25%) : </w:t>
      </w:r>
      <w:r w:rsidR="00394DFF">
        <w:t>Imagecouleurtatouee25pourcent.jpg</w:t>
      </w:r>
    </w:p>
    <w:p w:rsidR="00394DFF" w:rsidRDefault="00394DFF"/>
    <w:p w:rsidR="00394DFF" w:rsidRPr="000302BA" w:rsidRDefault="00394DFF" w:rsidP="00394DFF">
      <w:pPr>
        <w:rPr>
          <w:b/>
          <w:u w:val="single"/>
        </w:rPr>
      </w:pPr>
      <w:r>
        <w:rPr>
          <w:b/>
          <w:u w:val="single"/>
        </w:rPr>
        <w:t>•  Le plan de travail détaillé</w:t>
      </w:r>
      <w:r w:rsidR="001C67E4">
        <w:rPr>
          <w:b/>
          <w:u w:val="single"/>
        </w:rPr>
        <w:t> :</w:t>
      </w:r>
    </w:p>
    <w:p w:rsidR="00394DFF" w:rsidRPr="00486C48" w:rsidRDefault="009E1C85" w:rsidP="00394DFF">
      <w:pPr>
        <w:tabs>
          <w:tab w:val="left" w:pos="360"/>
        </w:tabs>
        <w:suppressAutoHyphens w:val="0"/>
        <w:spacing w:line="240" w:lineRule="auto"/>
        <w:jc w:val="both"/>
        <w:rPr>
          <w:color w:val="FF0000"/>
          <w:sz w:val="32"/>
        </w:rPr>
      </w:pPr>
      <w:r>
        <w:rPr>
          <w:b/>
        </w:rPr>
        <w:t>Partie</w:t>
      </w:r>
      <w:r w:rsidR="00394DFF" w:rsidRPr="008771C3">
        <w:rPr>
          <w:b/>
        </w:rPr>
        <w:t xml:space="preserve"> 1 : </w:t>
      </w:r>
      <w:r w:rsidR="00882BAD">
        <w:rPr>
          <w:b/>
        </w:rPr>
        <w:t>À</w:t>
      </w:r>
      <w:r w:rsidR="00394DFF" w:rsidRPr="00763F0A">
        <w:rPr>
          <w:b/>
        </w:rPr>
        <w:t xml:space="preserve"> propos du tatouage numérique.</w:t>
      </w:r>
      <w:r w:rsidR="00394DFF" w:rsidRPr="003C2D34">
        <w:rPr>
          <w:b/>
        </w:rPr>
        <w:t xml:space="preserve"> (20 minutes conseillées)</w:t>
      </w:r>
    </w:p>
    <w:p w:rsidR="009E1C85" w:rsidRDefault="009E1C85" w:rsidP="00394DFF">
      <w:r>
        <w:t>Il s’agit d’un t</w:t>
      </w:r>
      <w:r w:rsidR="00394DFF">
        <w:t>ravail d’appropriation de la technique de tatouage.</w:t>
      </w:r>
      <w:r>
        <w:t xml:space="preserve"> Cette activité met en jeu la compétence « </w:t>
      </w:r>
      <w:r w:rsidR="00394DFF">
        <w:t>Savoir extraire des informations</w:t>
      </w:r>
      <w:r>
        <w:t> » et fournit un a</w:t>
      </w:r>
      <w:r w:rsidR="00394DFF">
        <w:t>spect historique</w:t>
      </w:r>
      <w:r>
        <w:t xml:space="preserve"> toujours apprécié des élèves</w:t>
      </w:r>
      <w:r w:rsidR="00394DFF">
        <w:t>.</w:t>
      </w:r>
      <w:r>
        <w:t xml:space="preserve"> </w:t>
      </w:r>
    </w:p>
    <w:p w:rsidR="00394DFF" w:rsidRDefault="009E1C85" w:rsidP="00394DFF">
      <w:r>
        <w:t xml:space="preserve">Une mise en commun et un bilan est à réaliser avant de passer à la partie 2. </w:t>
      </w:r>
    </w:p>
    <w:p w:rsidR="00394DFF" w:rsidRDefault="00394DFF" w:rsidP="00394DFF"/>
    <w:p w:rsidR="00394DFF" w:rsidRPr="008771C3" w:rsidRDefault="009E1C85" w:rsidP="00394DFF">
      <w:pPr>
        <w:rPr>
          <w:b/>
        </w:rPr>
      </w:pPr>
      <w:r>
        <w:rPr>
          <w:b/>
        </w:rPr>
        <w:t>Partie</w:t>
      </w:r>
      <w:r w:rsidR="00394DFF" w:rsidRPr="008771C3">
        <w:rPr>
          <w:b/>
        </w:rPr>
        <w:t xml:space="preserve"> 2 : </w:t>
      </w:r>
      <w:r w:rsidR="00394DFF">
        <w:rPr>
          <w:b/>
        </w:rPr>
        <w:t xml:space="preserve">Création d’un tatouage numérique. </w:t>
      </w:r>
      <w:r w:rsidR="00394DFF" w:rsidRPr="003C2D34">
        <w:rPr>
          <w:b/>
        </w:rPr>
        <w:t>(</w:t>
      </w:r>
      <w:r w:rsidR="00394DFF">
        <w:rPr>
          <w:b/>
        </w:rPr>
        <w:t>1h3</w:t>
      </w:r>
      <w:r w:rsidR="00394DFF" w:rsidRPr="003C2D34">
        <w:rPr>
          <w:b/>
        </w:rPr>
        <w:t>0 minutes conseillées)</w:t>
      </w:r>
    </w:p>
    <w:p w:rsidR="00394DFF" w:rsidRDefault="009E1C85" w:rsidP="00394DFF">
      <w:r w:rsidRPr="009E1C85">
        <w:rPr>
          <w:i/>
          <w:u w:val="single"/>
        </w:rPr>
        <w:t>Préparation des images sources</w:t>
      </w:r>
      <w:r>
        <w:t xml:space="preserve"> : Les élèves travaillent en autonomie pour </w:t>
      </w:r>
      <w:r w:rsidR="006D1973">
        <w:t>cette tâ</w:t>
      </w:r>
      <w:r>
        <w:t>che de préparation. Il s’agit ici d’utiliser les images créées par les élèves. Ils doivent créer leur espace de travail numérique</w:t>
      </w:r>
      <w:r w:rsidR="00DF5595">
        <w:t xml:space="preserve">, trouver une image réalisée en ICN et faire l’image de tatouage. Cette étape est importante </w:t>
      </w:r>
      <w:r>
        <w:t>pour la suite de la séance.</w:t>
      </w:r>
      <w:r w:rsidR="00DF5595">
        <w:t xml:space="preserve"> Attention </w:t>
      </w:r>
      <w:r w:rsidR="00882BAD">
        <w:t>au nommage</w:t>
      </w:r>
      <w:r w:rsidR="00DF5595">
        <w:t xml:space="preserve"> des fichiers : Pour plus de simplicité lors des interventions éventuelles de l’enseignant les noms des images doivent être les mêmes pour tous les élèves.</w:t>
      </w:r>
    </w:p>
    <w:p w:rsidR="00394DFF" w:rsidRDefault="00394DFF" w:rsidP="00394DFF">
      <w:r w:rsidRPr="009E1C85">
        <w:rPr>
          <w:i/>
          <w:u w:val="single"/>
        </w:rPr>
        <w:t>Algorithmique</w:t>
      </w:r>
      <w:r w:rsidR="009E1C85">
        <w:t xml:space="preserve"> : Mise en ordre des différentes étapes nécessaires à la création d’une image tatouée. </w:t>
      </w:r>
    </w:p>
    <w:p w:rsidR="009E1C85" w:rsidRDefault="00DF5595" w:rsidP="00394DFF">
      <w:r>
        <w:t>Selon le niveau des élèves, u</w:t>
      </w:r>
      <w:r w:rsidR="009E1C85">
        <w:t xml:space="preserve">ne mise en commun </w:t>
      </w:r>
      <w:r w:rsidR="00882BAD">
        <w:t>permettra de</w:t>
      </w:r>
      <w:r w:rsidR="009E1C85">
        <w:t xml:space="preserve"> s’assurer que tous les élèves ont compris la méthode de tatouage proposée dans cette séance. </w:t>
      </w:r>
    </w:p>
    <w:p w:rsidR="00394DFF" w:rsidRDefault="00394DFF" w:rsidP="00394DFF">
      <w:r w:rsidRPr="00DF5595">
        <w:rPr>
          <w:i/>
          <w:u w:val="single"/>
        </w:rPr>
        <w:t>Programmation avec python</w:t>
      </w:r>
      <w:r>
        <w:t xml:space="preserve"> : </w:t>
      </w:r>
      <w:r w:rsidR="00DF5595">
        <w:t xml:space="preserve">Les élèves </w:t>
      </w:r>
      <w:r>
        <w:t xml:space="preserve">réinvestissement </w:t>
      </w:r>
      <w:r w:rsidR="00DF5595">
        <w:t>les</w:t>
      </w:r>
      <w:r>
        <w:t xml:space="preserve"> cours </w:t>
      </w:r>
      <w:r w:rsidR="00DF5595">
        <w:t xml:space="preserve">de programmation et </w:t>
      </w:r>
      <w:r>
        <w:t>utilis</w:t>
      </w:r>
      <w:r w:rsidR="00DF5595">
        <w:t xml:space="preserve">ent </w:t>
      </w:r>
      <w:r>
        <w:t xml:space="preserve">la bibliothèque </w:t>
      </w:r>
      <w:proofErr w:type="spellStart"/>
      <w:r>
        <w:t>Pillow</w:t>
      </w:r>
      <w:proofErr w:type="spellEnd"/>
      <w:r>
        <w:t xml:space="preserve"> de Python. </w:t>
      </w:r>
      <w:r w:rsidR="00DF5595">
        <w:t xml:space="preserve">Ils ont dans le fichier tatouage.py des commentaires pour les guider. En cas de difficulté, des fichiers avec des aides sont fournis.  </w:t>
      </w:r>
    </w:p>
    <w:p w:rsidR="00394DFF" w:rsidRDefault="00394DFF" w:rsidP="00394DFF">
      <w:r w:rsidRPr="00DF5595">
        <w:rPr>
          <w:i/>
          <w:u w:val="single"/>
        </w:rPr>
        <w:t>Production d’images tatouées</w:t>
      </w:r>
      <w:r w:rsidR="00DF5595">
        <w:t xml:space="preserve"> : Les élèves testent leur programme avec leurs propres images et peuvent ainsi protéger leurs images numériques par un marquage de leur choix visible ou invisible. </w:t>
      </w:r>
    </w:p>
    <w:p w:rsidR="00DF5595" w:rsidRDefault="00DF5595" w:rsidP="00394DFF"/>
    <w:p w:rsidR="009E1C85" w:rsidRPr="00566972" w:rsidRDefault="009E1C85" w:rsidP="009E1C85">
      <w:pPr>
        <w:rPr>
          <w:b/>
        </w:rPr>
      </w:pPr>
      <w:r w:rsidRPr="00566972">
        <w:rPr>
          <w:b/>
        </w:rPr>
        <w:t>Ressources fournies aux élèves</w:t>
      </w:r>
      <w:r>
        <w:rPr>
          <w:b/>
        </w:rPr>
        <w:t xml:space="preserve"> </w:t>
      </w:r>
      <w:r w:rsidRPr="00566972">
        <w:rPr>
          <w:b/>
        </w:rPr>
        <w:t xml:space="preserve">: </w:t>
      </w:r>
    </w:p>
    <w:p w:rsidR="009E1C85" w:rsidRDefault="009E1C85" w:rsidP="009E1C85">
      <w:r>
        <w:t xml:space="preserve">Un fichier présentant le travail à réaliser : </w:t>
      </w:r>
      <w:r>
        <w:rPr>
          <w:b/>
          <w:i/>
        </w:rPr>
        <w:t>se</w:t>
      </w:r>
      <w:r w:rsidRPr="009E1C85">
        <w:rPr>
          <w:b/>
          <w:i/>
        </w:rPr>
        <w:t>ance-tatouage.docx</w:t>
      </w:r>
    </w:p>
    <w:p w:rsidR="009E1C85" w:rsidRDefault="009E1C85" w:rsidP="009E1C85">
      <w:r>
        <w:t xml:space="preserve">Un fichier avec les commandes utiles de la bibliothèque </w:t>
      </w:r>
      <w:proofErr w:type="spellStart"/>
      <w:r>
        <w:t>Pillow</w:t>
      </w:r>
      <w:proofErr w:type="spellEnd"/>
      <w:r>
        <w:t xml:space="preserve"> : </w:t>
      </w:r>
      <w:r>
        <w:rPr>
          <w:b/>
          <w:i/>
        </w:rPr>
        <w:t>c</w:t>
      </w:r>
      <w:r w:rsidRPr="009E1C85">
        <w:rPr>
          <w:b/>
          <w:i/>
        </w:rPr>
        <w:t>ommandes-utilesPillow.docx</w:t>
      </w:r>
    </w:p>
    <w:p w:rsidR="009E1C85" w:rsidRDefault="009E1C85" w:rsidP="009E1C85">
      <w:r>
        <w:t>Un fichier python avec les commentaires pour aider à la réalisation du programme :</w:t>
      </w:r>
      <w:r w:rsidRPr="00907CF0">
        <w:t xml:space="preserve"> </w:t>
      </w:r>
      <w:r w:rsidRPr="009E1C85">
        <w:rPr>
          <w:b/>
          <w:i/>
        </w:rPr>
        <w:t>tatouage.py</w:t>
      </w:r>
      <w:r w:rsidRPr="00907CF0">
        <w:rPr>
          <w:i/>
        </w:rPr>
        <w:t xml:space="preserve">  </w:t>
      </w:r>
    </w:p>
    <w:p w:rsidR="009E1C85" w:rsidRPr="009E1C85" w:rsidRDefault="009E1C85" w:rsidP="009E1C85">
      <w:pPr>
        <w:rPr>
          <w:b/>
        </w:rPr>
      </w:pPr>
      <w:r>
        <w:t xml:space="preserve">Des fichiers aides sont également disponibles : </w:t>
      </w:r>
      <w:r w:rsidRPr="009E1C85">
        <w:rPr>
          <w:b/>
        </w:rPr>
        <w:t>tatouage-aide-1.py </w:t>
      </w:r>
      <w:r w:rsidRPr="009E1C85">
        <w:t>;</w:t>
      </w:r>
      <w:r w:rsidRPr="009E1C85">
        <w:rPr>
          <w:b/>
        </w:rPr>
        <w:t xml:space="preserve"> tatouage-aide-2.py </w:t>
      </w:r>
      <w:r w:rsidRPr="009E1C85">
        <w:t>;</w:t>
      </w:r>
      <w:r w:rsidRPr="009E1C85">
        <w:rPr>
          <w:b/>
        </w:rPr>
        <w:t xml:space="preserve"> tatouage-aide-3.py</w:t>
      </w:r>
    </w:p>
    <w:p w:rsidR="00394DFF" w:rsidRDefault="00394DFF"/>
    <w:p w:rsidR="00783E4C" w:rsidRDefault="00783E4C">
      <w:pPr>
        <w:rPr>
          <w:i/>
          <w:iCs/>
        </w:rPr>
      </w:pPr>
      <w:r>
        <w:rPr>
          <w:b/>
          <w:u w:val="single"/>
        </w:rPr>
        <w:t>• Les apports :</w:t>
      </w:r>
    </w:p>
    <w:p w:rsidR="00574C7E" w:rsidRPr="001C67E4" w:rsidRDefault="009056F3" w:rsidP="00624DDE">
      <w:pPr>
        <w:jc w:val="both"/>
        <w:rPr>
          <w:iCs/>
        </w:rPr>
      </w:pPr>
      <w:r w:rsidRPr="001C67E4">
        <w:rPr>
          <w:iCs/>
        </w:rPr>
        <w:t>D</w:t>
      </w:r>
      <w:r w:rsidR="0003792C" w:rsidRPr="001C67E4">
        <w:rPr>
          <w:iCs/>
        </w:rPr>
        <w:t>u point de vue de l’enseignant</w:t>
      </w:r>
      <w:r w:rsidR="00574C7E" w:rsidRPr="001C67E4">
        <w:rPr>
          <w:iCs/>
        </w:rPr>
        <w:t xml:space="preserve"> : </w:t>
      </w:r>
      <w:r w:rsidR="00D04359" w:rsidRPr="001C67E4">
        <w:rPr>
          <w:iCs/>
        </w:rPr>
        <w:t xml:space="preserve">tous </w:t>
      </w:r>
      <w:r w:rsidR="00574C7E" w:rsidRPr="001C67E4">
        <w:rPr>
          <w:iCs/>
        </w:rPr>
        <w:t>les élèves s</w:t>
      </w:r>
      <w:r w:rsidR="002242E7" w:rsidRPr="001C67E4">
        <w:rPr>
          <w:iCs/>
        </w:rPr>
        <w:t xml:space="preserve">ont actifs, ils s’approprient </w:t>
      </w:r>
      <w:r w:rsidR="00574C7E" w:rsidRPr="001C67E4">
        <w:rPr>
          <w:iCs/>
        </w:rPr>
        <w:t>eux-mêmes les notions</w:t>
      </w:r>
      <w:r w:rsidR="00D57C87" w:rsidRPr="001C67E4">
        <w:rPr>
          <w:iCs/>
        </w:rPr>
        <w:t>.</w:t>
      </w:r>
    </w:p>
    <w:p w:rsidR="00783E4C" w:rsidRPr="001C67E4" w:rsidRDefault="00574C7E" w:rsidP="00624DDE">
      <w:pPr>
        <w:jc w:val="both"/>
        <w:rPr>
          <w:iCs/>
        </w:rPr>
      </w:pPr>
      <w:r w:rsidRPr="001C67E4">
        <w:rPr>
          <w:iCs/>
        </w:rPr>
        <w:t xml:space="preserve">Du point de vue des élèves : </w:t>
      </w:r>
      <w:r w:rsidR="00512B79" w:rsidRPr="001C67E4">
        <w:rPr>
          <w:iCs/>
        </w:rPr>
        <w:t xml:space="preserve">Les élèves découvrent une technique utilisée pour préserver le droit d’auteur sur les images. Ils </w:t>
      </w:r>
      <w:r w:rsidR="009E1C85" w:rsidRPr="001C67E4">
        <w:rPr>
          <w:iCs/>
        </w:rPr>
        <w:t>réinvestiss</w:t>
      </w:r>
      <w:r w:rsidR="002242E7" w:rsidRPr="001C67E4">
        <w:rPr>
          <w:iCs/>
        </w:rPr>
        <w:t>ent de façon concrète</w:t>
      </w:r>
      <w:r w:rsidR="00512B79" w:rsidRPr="001C67E4">
        <w:rPr>
          <w:iCs/>
        </w:rPr>
        <w:t xml:space="preserve"> les connaissances en programmation qu’ils ont acquis</w:t>
      </w:r>
      <w:r w:rsidR="002242E7" w:rsidRPr="001C67E4">
        <w:rPr>
          <w:iCs/>
        </w:rPr>
        <w:t>es</w:t>
      </w:r>
      <w:r w:rsidR="00512B79" w:rsidRPr="001C67E4">
        <w:rPr>
          <w:iCs/>
        </w:rPr>
        <w:t xml:space="preserve"> durant l’année. Ils travaillent sur leurs propres images</w:t>
      </w:r>
      <w:r w:rsidR="001F5A6E" w:rsidRPr="001C67E4">
        <w:rPr>
          <w:iCs/>
        </w:rPr>
        <w:t xml:space="preserve"> </w:t>
      </w:r>
      <w:r w:rsidR="00512B79" w:rsidRPr="001C67E4">
        <w:rPr>
          <w:iCs/>
        </w:rPr>
        <w:t xml:space="preserve">et </w:t>
      </w:r>
      <w:r w:rsidR="001F5A6E" w:rsidRPr="001C67E4">
        <w:rPr>
          <w:iCs/>
        </w:rPr>
        <w:t xml:space="preserve">ont </w:t>
      </w:r>
      <w:r w:rsidR="00512B79" w:rsidRPr="001C67E4">
        <w:rPr>
          <w:iCs/>
        </w:rPr>
        <w:t xml:space="preserve">ainsi </w:t>
      </w:r>
      <w:r w:rsidR="001F5A6E" w:rsidRPr="001C67E4">
        <w:rPr>
          <w:iCs/>
        </w:rPr>
        <w:t xml:space="preserve">une </w:t>
      </w:r>
      <w:r w:rsidR="001C67E4" w:rsidRPr="001C67E4">
        <w:rPr>
          <w:iCs/>
        </w:rPr>
        <w:t>plus grande motivation. L</w:t>
      </w:r>
      <w:r w:rsidR="001F5A6E" w:rsidRPr="001C67E4">
        <w:rPr>
          <w:iCs/>
        </w:rPr>
        <w:t>a néce</w:t>
      </w:r>
      <w:r w:rsidR="00624DDE" w:rsidRPr="001C67E4">
        <w:rPr>
          <w:iCs/>
        </w:rPr>
        <w:t>s</w:t>
      </w:r>
      <w:r w:rsidR="001F5A6E" w:rsidRPr="001C67E4">
        <w:rPr>
          <w:iCs/>
        </w:rPr>
        <w:t xml:space="preserve">sité de communiquer les oblige à avoir une </w:t>
      </w:r>
      <w:r w:rsidRPr="001C67E4">
        <w:rPr>
          <w:iCs/>
        </w:rPr>
        <w:t>meilleure compréhension de ce qu’ils font.</w:t>
      </w:r>
      <w:r w:rsidR="0003792C" w:rsidRPr="001C67E4">
        <w:rPr>
          <w:iCs/>
        </w:rPr>
        <w:t xml:space="preserve"> </w:t>
      </w:r>
    </w:p>
    <w:p w:rsidR="00C001DB" w:rsidRPr="001C67E4" w:rsidRDefault="00C001DB"/>
    <w:p w:rsidR="0061612E" w:rsidRPr="001C67E4" w:rsidRDefault="00783E4C" w:rsidP="00C247E2">
      <w:pPr>
        <w:jc w:val="both"/>
      </w:pPr>
      <w:r w:rsidRPr="001C67E4">
        <w:rPr>
          <w:b/>
          <w:u w:val="single"/>
        </w:rPr>
        <w:t>• Les freins </w:t>
      </w:r>
      <w:r w:rsidRPr="001C67E4">
        <w:t xml:space="preserve">: </w:t>
      </w:r>
      <w:r w:rsidR="00512B79" w:rsidRPr="001C67E4">
        <w:t>Il est préférable que les élèves travaillent sur une image qu’ils ont eux-mêmes produite</w:t>
      </w:r>
      <w:bookmarkStart w:id="0" w:name="_GoBack"/>
      <w:bookmarkEnd w:id="0"/>
      <w:r w:rsidR="00F52E20" w:rsidRPr="001C67E4">
        <w:t>.</w:t>
      </w:r>
      <w:r w:rsidR="00512B79" w:rsidRPr="001C67E4">
        <w:t xml:space="preserve"> </w:t>
      </w:r>
      <w:r w:rsidR="00763F0A" w:rsidRPr="001C67E4">
        <w:t>On ne peut pas utiliser de grandes images car le temps d’exécution est en n</w:t>
      </w:r>
      <w:r w:rsidR="00763F0A" w:rsidRPr="001C67E4">
        <w:rPr>
          <w:vertAlign w:val="superscript"/>
        </w:rPr>
        <w:t>3</w:t>
      </w:r>
      <w:r w:rsidR="00763F0A" w:rsidRPr="001C67E4">
        <w:t xml:space="preserve"> avec n le nombre de pixel de l’image.  </w:t>
      </w:r>
    </w:p>
    <w:p w:rsidR="00783E4C" w:rsidRPr="001C67E4" w:rsidRDefault="00783E4C" w:rsidP="00C247E2">
      <w:pPr>
        <w:jc w:val="both"/>
      </w:pPr>
    </w:p>
    <w:p w:rsidR="0061612E" w:rsidRPr="001C67E4" w:rsidRDefault="00783E4C">
      <w:pPr>
        <w:rPr>
          <w:b/>
          <w:u w:val="single"/>
        </w:rPr>
      </w:pPr>
      <w:r w:rsidRPr="001C67E4">
        <w:rPr>
          <w:b/>
          <w:u w:val="single"/>
        </w:rPr>
        <w:t>• Les pistes :</w:t>
      </w:r>
    </w:p>
    <w:p w:rsidR="00B148E4" w:rsidRPr="001C67E4" w:rsidRDefault="00B148E4" w:rsidP="001C67E4">
      <w:pPr>
        <w:numPr>
          <w:ilvl w:val="0"/>
          <w:numId w:val="4"/>
        </w:numPr>
        <w:rPr>
          <w:i/>
          <w:iCs/>
        </w:rPr>
      </w:pPr>
      <w:r w:rsidRPr="001C67E4">
        <w:rPr>
          <w:i/>
          <w:iCs/>
        </w:rPr>
        <w:t>Possibilité d’une troisième partie qui consiste</w:t>
      </w:r>
      <w:r w:rsidR="001C67E4" w:rsidRPr="001C67E4">
        <w:rPr>
          <w:i/>
          <w:iCs/>
        </w:rPr>
        <w:t>rait</w:t>
      </w:r>
      <w:r w:rsidRPr="001C67E4">
        <w:rPr>
          <w:i/>
          <w:iCs/>
        </w:rPr>
        <w:t xml:space="preserve"> à trouver le tatouage présent dans une image quand on dispose de l’image source et de l’image tatouée.</w:t>
      </w:r>
    </w:p>
    <w:p w:rsidR="00B148E4" w:rsidRPr="001C67E4" w:rsidRDefault="00B148E4" w:rsidP="001C67E4">
      <w:pPr>
        <w:numPr>
          <w:ilvl w:val="0"/>
          <w:numId w:val="4"/>
        </w:numPr>
        <w:rPr>
          <w:i/>
          <w:iCs/>
        </w:rPr>
      </w:pPr>
      <w:r w:rsidRPr="001C67E4">
        <w:rPr>
          <w:i/>
          <w:iCs/>
        </w:rPr>
        <w:t>Création d’une page web expliquant cette technique.</w:t>
      </w:r>
    </w:p>
    <w:p w:rsidR="00B148E4" w:rsidRPr="001C67E4" w:rsidRDefault="00B148E4" w:rsidP="001C67E4">
      <w:pPr>
        <w:numPr>
          <w:ilvl w:val="0"/>
          <w:numId w:val="4"/>
        </w:numPr>
        <w:rPr>
          <w:i/>
          <w:iCs/>
        </w:rPr>
      </w:pPr>
      <w:r w:rsidRPr="001C67E4">
        <w:rPr>
          <w:i/>
          <w:iCs/>
        </w:rPr>
        <w:t xml:space="preserve">Lors des présentations des EDE du lycée ou lors des journées portes ouvertes, chaque élève d’ICN peut présenter une application concrète de la préservation des droits d’auteurs. </w:t>
      </w:r>
    </w:p>
    <w:p w:rsidR="00C247E2" w:rsidRPr="001C67E4" w:rsidRDefault="00B350B4" w:rsidP="001C67E4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>Possibilité de reprendre ce thème</w:t>
      </w:r>
      <w:r w:rsidR="001C67E4" w:rsidRPr="001C67E4">
        <w:rPr>
          <w:i/>
          <w:iCs/>
        </w:rPr>
        <w:t xml:space="preserve"> en tant que</w:t>
      </w:r>
      <w:r w:rsidR="00763F0A" w:rsidRPr="001C67E4">
        <w:rPr>
          <w:i/>
          <w:iCs/>
        </w:rPr>
        <w:t xml:space="preserve"> mini projet en spécialité ISN.</w:t>
      </w:r>
    </w:p>
    <w:p w:rsidR="00763F0A" w:rsidRPr="001C67E4" w:rsidRDefault="00763F0A" w:rsidP="00B350B4">
      <w:pPr>
        <w:ind w:left="720"/>
        <w:rPr>
          <w:i/>
          <w:iCs/>
        </w:rPr>
      </w:pPr>
    </w:p>
    <w:p w:rsidR="00DF6170" w:rsidRDefault="00DF6170" w:rsidP="00DF6170"/>
    <w:p w:rsidR="00907CF0" w:rsidRDefault="00907CF0" w:rsidP="00DF6170"/>
    <w:p w:rsidR="003C2D34" w:rsidRDefault="003C2D34" w:rsidP="00DF6170"/>
    <w:p w:rsidR="00DF6170" w:rsidRDefault="00DF6170" w:rsidP="00DF6170"/>
    <w:p w:rsidR="00DF6170" w:rsidRDefault="00DF6170" w:rsidP="00DF6170"/>
    <w:p w:rsidR="00624DDE" w:rsidRPr="00624DDE" w:rsidRDefault="00624DDE">
      <w:pPr>
        <w:rPr>
          <w:i/>
          <w:color w:val="0070C0"/>
          <w:u w:val="single"/>
        </w:rPr>
      </w:pPr>
    </w:p>
    <w:sectPr w:rsidR="00624DDE" w:rsidRPr="00624DDE" w:rsidSect="00CA77DF">
      <w:headerReference w:type="default" r:id="rId9"/>
      <w:pgSz w:w="11906" w:h="16838" w:code="9"/>
      <w:pgMar w:top="1440" w:right="1080" w:bottom="851" w:left="108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90" w:rsidRDefault="00D77990">
      <w:pPr>
        <w:spacing w:line="240" w:lineRule="auto"/>
      </w:pPr>
      <w:r>
        <w:separator/>
      </w:r>
    </w:p>
  </w:endnote>
  <w:endnote w:type="continuationSeparator" w:id="0">
    <w:p w:rsidR="00D77990" w:rsidRDefault="00D77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90" w:rsidRDefault="00D77990">
      <w:pPr>
        <w:spacing w:line="240" w:lineRule="auto"/>
      </w:pPr>
      <w:r>
        <w:separator/>
      </w:r>
    </w:p>
  </w:footnote>
  <w:footnote w:type="continuationSeparator" w:id="0">
    <w:p w:rsidR="00D77990" w:rsidRDefault="00D77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21" w:rsidRDefault="00F3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55A9"/>
    <w:multiLevelType w:val="hybridMultilevel"/>
    <w:tmpl w:val="120E1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609"/>
    <w:multiLevelType w:val="hybridMultilevel"/>
    <w:tmpl w:val="67C095AA"/>
    <w:lvl w:ilvl="0" w:tplc="4C327C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254C5"/>
    <w:rsid w:val="000302BA"/>
    <w:rsid w:val="0003308F"/>
    <w:rsid w:val="00034FD7"/>
    <w:rsid w:val="0003792C"/>
    <w:rsid w:val="000454FA"/>
    <w:rsid w:val="000575A3"/>
    <w:rsid w:val="00083266"/>
    <w:rsid w:val="000B220F"/>
    <w:rsid w:val="000E1ABC"/>
    <w:rsid w:val="000E3BDA"/>
    <w:rsid w:val="000F316F"/>
    <w:rsid w:val="000F5B72"/>
    <w:rsid w:val="001232A8"/>
    <w:rsid w:val="00154400"/>
    <w:rsid w:val="001A4647"/>
    <w:rsid w:val="001A586C"/>
    <w:rsid w:val="001C1FE6"/>
    <w:rsid w:val="001C67E4"/>
    <w:rsid w:val="001F5A6E"/>
    <w:rsid w:val="002017CF"/>
    <w:rsid w:val="002166BA"/>
    <w:rsid w:val="0021704E"/>
    <w:rsid w:val="002242E7"/>
    <w:rsid w:val="00251DA8"/>
    <w:rsid w:val="00253A5F"/>
    <w:rsid w:val="002718D9"/>
    <w:rsid w:val="002748C2"/>
    <w:rsid w:val="00286B62"/>
    <w:rsid w:val="002A2AE0"/>
    <w:rsid w:val="002C3137"/>
    <w:rsid w:val="002C411B"/>
    <w:rsid w:val="002D72CF"/>
    <w:rsid w:val="00334CED"/>
    <w:rsid w:val="00347897"/>
    <w:rsid w:val="00353ED2"/>
    <w:rsid w:val="00394DFF"/>
    <w:rsid w:val="003C2D34"/>
    <w:rsid w:val="00402E66"/>
    <w:rsid w:val="00416E5D"/>
    <w:rsid w:val="0042166F"/>
    <w:rsid w:val="00424A80"/>
    <w:rsid w:val="00431280"/>
    <w:rsid w:val="0045320E"/>
    <w:rsid w:val="004847C3"/>
    <w:rsid w:val="004D5C39"/>
    <w:rsid w:val="004E3D28"/>
    <w:rsid w:val="0050078F"/>
    <w:rsid w:val="00511FF4"/>
    <w:rsid w:val="00512B79"/>
    <w:rsid w:val="00516D3A"/>
    <w:rsid w:val="005203EF"/>
    <w:rsid w:val="00561B26"/>
    <w:rsid w:val="005642E9"/>
    <w:rsid w:val="00574C7E"/>
    <w:rsid w:val="005C7078"/>
    <w:rsid w:val="005E2DEC"/>
    <w:rsid w:val="0060245A"/>
    <w:rsid w:val="00612739"/>
    <w:rsid w:val="0061612E"/>
    <w:rsid w:val="00622A0F"/>
    <w:rsid w:val="00624DDE"/>
    <w:rsid w:val="006308D5"/>
    <w:rsid w:val="006A14FD"/>
    <w:rsid w:val="006C4817"/>
    <w:rsid w:val="006D1973"/>
    <w:rsid w:val="006D77EE"/>
    <w:rsid w:val="006E1868"/>
    <w:rsid w:val="006F3276"/>
    <w:rsid w:val="007114DC"/>
    <w:rsid w:val="00722FD6"/>
    <w:rsid w:val="00723494"/>
    <w:rsid w:val="00724E73"/>
    <w:rsid w:val="0073348D"/>
    <w:rsid w:val="0073567E"/>
    <w:rsid w:val="00761547"/>
    <w:rsid w:val="00763F0A"/>
    <w:rsid w:val="00783E4C"/>
    <w:rsid w:val="00784D62"/>
    <w:rsid w:val="007B1F39"/>
    <w:rsid w:val="007D6B39"/>
    <w:rsid w:val="0080332D"/>
    <w:rsid w:val="00807175"/>
    <w:rsid w:val="00832500"/>
    <w:rsid w:val="00843590"/>
    <w:rsid w:val="00844726"/>
    <w:rsid w:val="008467A0"/>
    <w:rsid w:val="00873FA5"/>
    <w:rsid w:val="00882BAD"/>
    <w:rsid w:val="008A28C2"/>
    <w:rsid w:val="008A5573"/>
    <w:rsid w:val="008E61AB"/>
    <w:rsid w:val="008F4553"/>
    <w:rsid w:val="009056F3"/>
    <w:rsid w:val="00907CF0"/>
    <w:rsid w:val="009133C2"/>
    <w:rsid w:val="00926678"/>
    <w:rsid w:val="009322D8"/>
    <w:rsid w:val="00950836"/>
    <w:rsid w:val="00953F04"/>
    <w:rsid w:val="009A1626"/>
    <w:rsid w:val="009C691C"/>
    <w:rsid w:val="009E15FC"/>
    <w:rsid w:val="009E1C85"/>
    <w:rsid w:val="00A06AEF"/>
    <w:rsid w:val="00A4143C"/>
    <w:rsid w:val="00A8520B"/>
    <w:rsid w:val="00AA01F6"/>
    <w:rsid w:val="00AA2FEF"/>
    <w:rsid w:val="00AC5C8C"/>
    <w:rsid w:val="00AE69EB"/>
    <w:rsid w:val="00B13F09"/>
    <w:rsid w:val="00B148E4"/>
    <w:rsid w:val="00B25C76"/>
    <w:rsid w:val="00B343F7"/>
    <w:rsid w:val="00B350B4"/>
    <w:rsid w:val="00B5707A"/>
    <w:rsid w:val="00B70B5A"/>
    <w:rsid w:val="00B7147D"/>
    <w:rsid w:val="00BA6833"/>
    <w:rsid w:val="00BB5F83"/>
    <w:rsid w:val="00BC3A98"/>
    <w:rsid w:val="00BF1655"/>
    <w:rsid w:val="00BF5C0F"/>
    <w:rsid w:val="00C001DB"/>
    <w:rsid w:val="00C13095"/>
    <w:rsid w:val="00C17940"/>
    <w:rsid w:val="00C247E2"/>
    <w:rsid w:val="00C51B93"/>
    <w:rsid w:val="00C6248B"/>
    <w:rsid w:val="00C64937"/>
    <w:rsid w:val="00C71242"/>
    <w:rsid w:val="00C74D6C"/>
    <w:rsid w:val="00C97B8A"/>
    <w:rsid w:val="00CA77DF"/>
    <w:rsid w:val="00CF60C3"/>
    <w:rsid w:val="00D04359"/>
    <w:rsid w:val="00D12136"/>
    <w:rsid w:val="00D3718B"/>
    <w:rsid w:val="00D50856"/>
    <w:rsid w:val="00D50DD0"/>
    <w:rsid w:val="00D55C11"/>
    <w:rsid w:val="00D57C87"/>
    <w:rsid w:val="00D77990"/>
    <w:rsid w:val="00DA6E4B"/>
    <w:rsid w:val="00DF5595"/>
    <w:rsid w:val="00DF6170"/>
    <w:rsid w:val="00E35077"/>
    <w:rsid w:val="00E634BF"/>
    <w:rsid w:val="00E83C40"/>
    <w:rsid w:val="00E96DD2"/>
    <w:rsid w:val="00ED249B"/>
    <w:rsid w:val="00ED5ECB"/>
    <w:rsid w:val="00F01D2D"/>
    <w:rsid w:val="00F1275B"/>
    <w:rsid w:val="00F25BD6"/>
    <w:rsid w:val="00F31F21"/>
    <w:rsid w:val="00F37B32"/>
    <w:rsid w:val="00F40448"/>
    <w:rsid w:val="00F42471"/>
    <w:rsid w:val="00F52E20"/>
    <w:rsid w:val="00F6250A"/>
    <w:rsid w:val="00FA3F32"/>
    <w:rsid w:val="00FB21F6"/>
    <w:rsid w:val="00FD35B1"/>
    <w:rsid w:val="00FE1348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D9C3B"/>
  <w15:chartTrackingRefBased/>
  <w15:docId w15:val="{65AC9077-DB6C-404E-ADA9-DEFD3A1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">
    <w:name w:val="Mention non résolue"/>
    <w:uiPriority w:val="99"/>
    <w:semiHidden/>
    <w:unhideWhenUsed/>
    <w:rsid w:val="007234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39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4D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9644-213E-4B7A-9D3B-FE94213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Martens</dc:creator>
  <cp:keywords/>
  <cp:lastModifiedBy>itarride</cp:lastModifiedBy>
  <cp:revision>3</cp:revision>
  <cp:lastPrinted>2015-05-23T18:40:00Z</cp:lastPrinted>
  <dcterms:created xsi:type="dcterms:W3CDTF">2018-05-04T15:56:00Z</dcterms:created>
  <dcterms:modified xsi:type="dcterms:W3CDTF">2018-05-04T16:01:00Z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