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D28" w:rsidRDefault="004E3D28">
      <w:pPr>
        <w:jc w:val="center"/>
        <w:rPr>
          <w:i/>
          <w:iCs/>
          <w:sz w:val="20"/>
        </w:rPr>
      </w:pPr>
      <w:bookmarkStart w:id="0" w:name="_GoBack"/>
      <w:bookmarkEnd w:id="0"/>
      <w:r w:rsidRPr="004E3D28">
        <w:rPr>
          <w:i/>
          <w:iCs/>
          <w:sz w:val="20"/>
        </w:rPr>
        <w:t xml:space="preserve"> </w:t>
      </w:r>
    </w:p>
    <w:p w:rsidR="004E3D28" w:rsidRDefault="008E06CF">
      <w:pPr>
        <w:jc w:val="center"/>
        <w:rPr>
          <w:i/>
          <w:iCs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63500</wp:posOffset>
            </wp:positionV>
            <wp:extent cx="2263140" cy="7696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4C" w:rsidRPr="004E3D28" w:rsidRDefault="00C86285" w:rsidP="00FC2C97">
      <w:pPr>
        <w:ind w:left="708" w:hanging="708"/>
        <w:jc w:val="center"/>
        <w:rPr>
          <w:i/>
          <w:sz w:val="40"/>
          <w:szCs w:val="48"/>
        </w:rPr>
      </w:pPr>
      <w:r>
        <w:rPr>
          <w:noProof/>
          <w:sz w:val="40"/>
          <w:szCs w:val="48"/>
        </w:rPr>
        <w:t>Visualiser des transformations d’images</w:t>
      </w:r>
    </w:p>
    <w:p w:rsidR="00783E4C" w:rsidRPr="002718D9" w:rsidRDefault="002718D9" w:rsidP="002718D9">
      <w:pPr>
        <w:jc w:val="center"/>
      </w:pPr>
      <w:r w:rsidRPr="003A390C">
        <w:t>Académie Aix-Marseille</w:t>
      </w:r>
      <w:r w:rsidR="00D57C87">
        <w:t xml:space="preserve"> 2017-2018</w:t>
      </w:r>
    </w:p>
    <w:p w:rsidR="00CA77DF" w:rsidRDefault="00CA77DF">
      <w:pPr>
        <w:rPr>
          <w:b/>
          <w:i/>
          <w:iCs/>
          <w:u w:val="single"/>
        </w:rPr>
      </w:pPr>
    </w:p>
    <w:p w:rsidR="00CA77DF" w:rsidRPr="00A45463" w:rsidRDefault="00CA77DF">
      <w:pPr>
        <w:rPr>
          <w:b/>
          <w:iCs/>
          <w:u w:val="single"/>
        </w:rPr>
      </w:pPr>
    </w:p>
    <w:p w:rsidR="00FC2C97" w:rsidRPr="00A45463" w:rsidRDefault="00783E4C">
      <w:pPr>
        <w:rPr>
          <w:iCs/>
        </w:rPr>
      </w:pPr>
      <w:r w:rsidRPr="008E4746">
        <w:rPr>
          <w:b/>
          <w:iCs/>
        </w:rPr>
        <w:t>Introduction</w:t>
      </w:r>
      <w:r w:rsidR="00784D62" w:rsidRPr="008E4746">
        <w:rPr>
          <w:b/>
          <w:iCs/>
        </w:rPr>
        <w:t xml:space="preserve"> : </w:t>
      </w:r>
      <w:r w:rsidR="00C86285">
        <w:rPr>
          <w:i/>
          <w:iCs/>
        </w:rPr>
        <w:t xml:space="preserve">En enseignement d’exploration ICN, en spécialité ISN, il s’agit permettre aux </w:t>
      </w:r>
      <w:r w:rsidR="00C86285" w:rsidRPr="00BB5F83">
        <w:rPr>
          <w:i/>
          <w:iCs/>
        </w:rPr>
        <w:t xml:space="preserve">élèves </w:t>
      </w:r>
      <w:r w:rsidR="00C86285">
        <w:rPr>
          <w:i/>
          <w:iCs/>
        </w:rPr>
        <w:t xml:space="preserve">de s’approprier des notions sur les images numériques et sur des éléments de programmation en python pour opérer des transformations sur des images numériques. </w:t>
      </w:r>
      <w:r w:rsidR="00C86285">
        <w:rPr>
          <w:i/>
          <w:iCs/>
        </w:rPr>
        <w:br/>
      </w:r>
    </w:p>
    <w:p w:rsidR="004E3D28" w:rsidRPr="00A45463" w:rsidRDefault="004E3D28" w:rsidP="004E3D28">
      <w:pPr>
        <w:rPr>
          <w:iCs/>
        </w:rPr>
      </w:pPr>
      <w:r w:rsidRPr="00A45463">
        <w:rPr>
          <w:b/>
          <w:u w:val="single"/>
        </w:rPr>
        <w:t>• Professeur expérimentateur </w:t>
      </w:r>
      <w:r w:rsidRPr="00C86285">
        <w:t>:</w:t>
      </w:r>
      <w:r w:rsidRPr="00A45463">
        <w:rPr>
          <w:iCs/>
        </w:rPr>
        <w:t xml:space="preserve">  </w:t>
      </w:r>
      <w:r w:rsidR="009B5F86">
        <w:rPr>
          <w:iCs/>
        </w:rPr>
        <w:t>Frédéric Charvat</w:t>
      </w:r>
    </w:p>
    <w:p w:rsidR="004E3D28" w:rsidRPr="00A45463" w:rsidRDefault="004E3D28">
      <w:pPr>
        <w:rPr>
          <w:b/>
          <w:u w:val="single"/>
        </w:rPr>
      </w:pPr>
    </w:p>
    <w:p w:rsidR="00E26181" w:rsidRDefault="00783E4C">
      <w:r w:rsidRPr="00A45463">
        <w:rPr>
          <w:b/>
          <w:u w:val="single"/>
        </w:rPr>
        <w:t>• Niveau</w:t>
      </w:r>
      <w:r w:rsidR="00FC2C97" w:rsidRPr="00A45463">
        <w:rPr>
          <w:b/>
          <w:u w:val="single"/>
        </w:rPr>
        <w:t xml:space="preserve"> et thème du programme (avec extrait précis du B.O.)</w:t>
      </w:r>
      <w:r w:rsidR="00FC2C97" w:rsidRPr="00C86285">
        <w:t xml:space="preserve"> </w:t>
      </w:r>
      <w:r w:rsidR="000F316F" w:rsidRPr="00C86285">
        <w:t xml:space="preserve">: </w:t>
      </w:r>
    </w:p>
    <w:p w:rsidR="00E26181" w:rsidRDefault="00E26181"/>
    <w:p w:rsidR="00E26181" w:rsidRDefault="00E26181">
      <w:r>
        <w:t>En Terminale S – Tronc commun :</w:t>
      </w:r>
    </w:p>
    <w:p w:rsidR="008A4172" w:rsidRDefault="008A4172"/>
    <w:p w:rsidR="00E26181" w:rsidRDefault="00E26181" w:rsidP="00E26181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</w:rPr>
        <w:t>Transmettre et stocker de l’information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E26181" w:rsidRPr="00783315" w:rsidTr="00783315">
        <w:tc>
          <w:tcPr>
            <w:tcW w:w="4503" w:type="dxa"/>
            <w:shd w:val="clear" w:color="auto" w:fill="auto"/>
          </w:tcPr>
          <w:p w:rsidR="00E26181" w:rsidRPr="00783315" w:rsidRDefault="00E26181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Notions et contenus</w:t>
            </w:r>
          </w:p>
        </w:tc>
        <w:tc>
          <w:tcPr>
            <w:tcW w:w="5528" w:type="dxa"/>
            <w:shd w:val="clear" w:color="auto" w:fill="auto"/>
          </w:tcPr>
          <w:p w:rsidR="00E26181" w:rsidRPr="00783315" w:rsidRDefault="00E26181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Compétences exigibles</w:t>
            </w:r>
          </w:p>
        </w:tc>
      </w:tr>
      <w:tr w:rsidR="00E26181" w:rsidRPr="00783315" w:rsidTr="00783315">
        <w:tc>
          <w:tcPr>
            <w:tcW w:w="4503" w:type="dxa"/>
            <w:shd w:val="clear" w:color="auto" w:fill="auto"/>
          </w:tcPr>
          <w:p w:rsidR="00E26181" w:rsidRPr="00783315" w:rsidRDefault="00E26181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Images numériques</w:t>
            </w:r>
          </w:p>
          <w:p w:rsidR="00E26181" w:rsidRPr="00783315" w:rsidRDefault="00E26181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  <w:t>Caractéristiques d’une image numérique : pixellisation, codage RVB et niveaux de gris.</w:t>
            </w:r>
          </w:p>
        </w:tc>
        <w:tc>
          <w:tcPr>
            <w:tcW w:w="5528" w:type="dxa"/>
            <w:shd w:val="clear" w:color="auto" w:fill="auto"/>
          </w:tcPr>
          <w:p w:rsidR="00E26181" w:rsidRPr="00783315" w:rsidRDefault="00E26181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</w:pPr>
          </w:p>
          <w:p w:rsidR="00E26181" w:rsidRPr="00783315" w:rsidRDefault="00E26181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  <w:t>Associer un tableau de nombres à une image numérique.</w:t>
            </w:r>
          </w:p>
          <w:p w:rsidR="00E26181" w:rsidRPr="00783315" w:rsidRDefault="00E26181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</w:tbl>
    <w:p w:rsidR="00E26181" w:rsidRDefault="00E26181" w:rsidP="00E26181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</w:rPr>
      </w:pPr>
    </w:p>
    <w:p w:rsidR="0061612E" w:rsidRDefault="00C86285">
      <w:r>
        <w:t>En spécialité ISN</w:t>
      </w:r>
    </w:p>
    <w:p w:rsidR="008A4172" w:rsidRPr="00A45463" w:rsidRDefault="008A4172"/>
    <w:p w:rsidR="00FC2C97" w:rsidRDefault="00E26181" w:rsidP="00E26181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</w:rPr>
      </w:pPr>
      <w:r w:rsidRPr="00E26181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</w:rPr>
        <w:t>5.2. Algorithmique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827"/>
      </w:tblGrid>
      <w:tr w:rsidR="00B35DE9" w:rsidRPr="00783315" w:rsidTr="00783315">
        <w:tc>
          <w:tcPr>
            <w:tcW w:w="2943" w:type="dxa"/>
            <w:shd w:val="clear" w:color="auto" w:fill="auto"/>
          </w:tcPr>
          <w:p w:rsidR="00B35DE9" w:rsidRPr="00783315" w:rsidRDefault="00B35DE9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Savoirs</w:t>
            </w:r>
          </w:p>
        </w:tc>
        <w:tc>
          <w:tcPr>
            <w:tcW w:w="3261" w:type="dxa"/>
            <w:shd w:val="clear" w:color="auto" w:fill="auto"/>
          </w:tcPr>
          <w:p w:rsidR="00B35DE9" w:rsidRPr="00783315" w:rsidRDefault="00B35DE9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Capacités</w:t>
            </w:r>
          </w:p>
        </w:tc>
        <w:tc>
          <w:tcPr>
            <w:tcW w:w="3827" w:type="dxa"/>
            <w:shd w:val="clear" w:color="auto" w:fill="auto"/>
          </w:tcPr>
          <w:p w:rsidR="00B35DE9" w:rsidRPr="00783315" w:rsidRDefault="00B35DE9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7833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Observations</w:t>
            </w:r>
          </w:p>
        </w:tc>
      </w:tr>
      <w:tr w:rsidR="00B35DE9" w:rsidRPr="00783315" w:rsidTr="00783315">
        <w:tc>
          <w:tcPr>
            <w:tcW w:w="2943" w:type="dxa"/>
            <w:shd w:val="clear" w:color="auto" w:fill="auto"/>
          </w:tcPr>
          <w:p w:rsidR="00B35DE9" w:rsidRPr="00783315" w:rsidRDefault="00B35DE9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C86285"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  <w:t>Traitement d'image Programmation d'algorithmes simples sur les images bitmap.</w:t>
            </w:r>
          </w:p>
        </w:tc>
        <w:tc>
          <w:tcPr>
            <w:tcW w:w="3261" w:type="dxa"/>
            <w:shd w:val="clear" w:color="auto" w:fill="auto"/>
          </w:tcPr>
          <w:p w:rsidR="00B35DE9" w:rsidRPr="00783315" w:rsidRDefault="00B35DE9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C86285"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  <w:t>Modifier format, taille, contraste ou luminance d'images numériques. Détecter des informations spécifiques.</w:t>
            </w:r>
          </w:p>
        </w:tc>
        <w:tc>
          <w:tcPr>
            <w:tcW w:w="3827" w:type="dxa"/>
            <w:shd w:val="clear" w:color="auto" w:fill="auto"/>
          </w:tcPr>
          <w:p w:rsidR="00B35DE9" w:rsidRPr="00783315" w:rsidRDefault="00B35DE9" w:rsidP="0078331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C86285">
              <w:rPr>
                <w:rFonts w:ascii="ArialMT" w:eastAsia="Times New Roman" w:hAnsi="ArialMT" w:cs="ArialMT"/>
                <w:kern w:val="0"/>
                <w:sz w:val="20"/>
                <w:szCs w:val="20"/>
                <w:lang w:eastAsia="fr-FR"/>
              </w:rPr>
              <w:t>L'objectif est d'appliquer effectivement des programmes simples à des images. On peut aussi étudier le floutage, la rotation, la recherche de contour, etc.</w:t>
            </w:r>
          </w:p>
        </w:tc>
      </w:tr>
    </w:tbl>
    <w:p w:rsidR="00B35DE9" w:rsidRDefault="00B35DE9" w:rsidP="00E26181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</w:rPr>
      </w:pPr>
    </w:p>
    <w:p w:rsidR="00ED5ECB" w:rsidRPr="00A45463" w:rsidRDefault="00A45463" w:rsidP="00ED5ECB">
      <w:pPr>
        <w:rPr>
          <w:b/>
          <w:u w:val="single"/>
        </w:rPr>
      </w:pPr>
      <w:r>
        <w:rPr>
          <w:b/>
          <w:u w:val="single"/>
        </w:rPr>
        <w:t>• Les o</w:t>
      </w:r>
      <w:r w:rsidR="00ED5ECB" w:rsidRPr="00A45463">
        <w:rPr>
          <w:b/>
          <w:u w:val="single"/>
        </w:rPr>
        <w:t>bjectifs :</w:t>
      </w:r>
    </w:p>
    <w:p w:rsidR="00ED5ECB" w:rsidRPr="00A45463" w:rsidRDefault="009B5F86">
      <w:pPr>
        <w:rPr>
          <w:iCs/>
        </w:rPr>
      </w:pPr>
      <w:r>
        <w:rPr>
          <w:iCs/>
        </w:rPr>
        <w:t xml:space="preserve">À l’aide d’un guide pas-à-pas, </w:t>
      </w:r>
      <w:r w:rsidR="00B35DE9">
        <w:rPr>
          <w:iCs/>
        </w:rPr>
        <w:t xml:space="preserve">les élèves doivent s’approprier des exemples </w:t>
      </w:r>
      <w:r w:rsidR="002F4A5C">
        <w:rPr>
          <w:iCs/>
        </w:rPr>
        <w:t xml:space="preserve">donnés par le professeur, </w:t>
      </w:r>
      <w:r w:rsidR="00B35DE9">
        <w:rPr>
          <w:iCs/>
        </w:rPr>
        <w:t xml:space="preserve">puis concevoir des </w:t>
      </w:r>
      <w:r w:rsidR="002F4A5C">
        <w:rPr>
          <w:iCs/>
        </w:rPr>
        <w:t xml:space="preserve">algorithmes et </w:t>
      </w:r>
      <w:r w:rsidR="00B35DE9">
        <w:rPr>
          <w:iCs/>
        </w:rPr>
        <w:t>programmes de transformation d’images.</w:t>
      </w:r>
    </w:p>
    <w:p w:rsidR="00FC2C97" w:rsidRPr="00A45463" w:rsidRDefault="00FC2C97">
      <w:pPr>
        <w:rPr>
          <w:b/>
          <w:u w:val="single"/>
        </w:rPr>
      </w:pPr>
    </w:p>
    <w:p w:rsidR="00783E4C" w:rsidRPr="00A45463" w:rsidRDefault="00A45463">
      <w:pPr>
        <w:rPr>
          <w:b/>
          <w:u w:val="single"/>
        </w:rPr>
      </w:pPr>
      <w:r>
        <w:rPr>
          <w:b/>
          <w:u w:val="single"/>
        </w:rPr>
        <w:t>• Les c</w:t>
      </w:r>
      <w:r w:rsidR="00783E4C" w:rsidRPr="00A45463">
        <w:rPr>
          <w:b/>
          <w:u w:val="single"/>
        </w:rPr>
        <w:t>ompétences :</w:t>
      </w:r>
    </w:p>
    <w:p w:rsidR="0044684B" w:rsidRDefault="0044684B" w:rsidP="0044684B">
      <w:pPr>
        <w:numPr>
          <w:ilvl w:val="0"/>
          <w:numId w:val="12"/>
        </w:numPr>
      </w:pPr>
      <w:r>
        <w:t>S’approprier des informations en suivant un p</w:t>
      </w:r>
      <w:r w:rsidR="009B5F86">
        <w:t>rotocole</w:t>
      </w:r>
      <w:r>
        <w:t>,</w:t>
      </w:r>
    </w:p>
    <w:p w:rsidR="0044684B" w:rsidRDefault="0044684B" w:rsidP="0044684B">
      <w:pPr>
        <w:numPr>
          <w:ilvl w:val="0"/>
          <w:numId w:val="12"/>
        </w:numPr>
      </w:pPr>
      <w:r>
        <w:t xml:space="preserve">Travailler en groupe, </w:t>
      </w:r>
    </w:p>
    <w:p w:rsidR="00783E4C" w:rsidRDefault="0044684B" w:rsidP="0044684B">
      <w:pPr>
        <w:numPr>
          <w:ilvl w:val="0"/>
          <w:numId w:val="12"/>
        </w:numPr>
      </w:pPr>
      <w:r>
        <w:t>Faire preuve d’autonomie et d’initiative,</w:t>
      </w:r>
    </w:p>
    <w:p w:rsidR="0044684B" w:rsidRPr="0044684B" w:rsidRDefault="0044684B" w:rsidP="0044684B">
      <w:pPr>
        <w:numPr>
          <w:ilvl w:val="0"/>
          <w:numId w:val="12"/>
        </w:numPr>
      </w:pPr>
      <w:r w:rsidRPr="0044684B">
        <w:t>Communiquer.</w:t>
      </w:r>
    </w:p>
    <w:p w:rsidR="00FC2C97" w:rsidRPr="00A45463" w:rsidRDefault="00FC2C97"/>
    <w:p w:rsidR="00783E4C" w:rsidRPr="00A45463" w:rsidRDefault="00783E4C">
      <w:pPr>
        <w:rPr>
          <w:iCs/>
        </w:rPr>
      </w:pPr>
      <w:r w:rsidRPr="00A45463">
        <w:rPr>
          <w:b/>
          <w:u w:val="single"/>
        </w:rPr>
        <w:t xml:space="preserve">• </w:t>
      </w:r>
      <w:r w:rsidR="00A45463">
        <w:rPr>
          <w:b/>
          <w:iCs/>
          <w:u w:val="single"/>
        </w:rPr>
        <w:t>Les m</w:t>
      </w:r>
      <w:r w:rsidR="00FC2C97" w:rsidRPr="00A45463">
        <w:rPr>
          <w:b/>
          <w:iCs/>
          <w:u w:val="single"/>
        </w:rPr>
        <w:t xml:space="preserve">odalités </w:t>
      </w:r>
      <w:r w:rsidR="008E4746">
        <w:rPr>
          <w:b/>
          <w:iCs/>
          <w:u w:val="single"/>
        </w:rPr>
        <w:t>(durée, groupes,…)</w:t>
      </w:r>
      <w:r w:rsidR="0044684B">
        <w:rPr>
          <w:b/>
          <w:iCs/>
          <w:u w:val="single"/>
        </w:rPr>
        <w:t xml:space="preserve"> </w:t>
      </w:r>
      <w:r w:rsidRPr="00A45463">
        <w:rPr>
          <w:b/>
          <w:iCs/>
          <w:u w:val="single"/>
        </w:rPr>
        <w:t>:</w:t>
      </w:r>
    </w:p>
    <w:p w:rsidR="00784D62" w:rsidRPr="008E4746" w:rsidRDefault="0044684B" w:rsidP="008E4746">
      <w:pPr>
        <w:rPr>
          <w:iCs/>
        </w:rPr>
      </w:pPr>
      <w:r>
        <w:rPr>
          <w:iCs/>
        </w:rPr>
        <w:t>Nécessité d’une salle informatique ou d’ordinateurs portables connectés à Internet</w:t>
      </w:r>
      <w:r w:rsidR="008A4172">
        <w:rPr>
          <w:iCs/>
        </w:rPr>
        <w:t xml:space="preserve"> (au moins un par groupe)</w:t>
      </w:r>
      <w:r>
        <w:rPr>
          <w:iCs/>
        </w:rPr>
        <w:t>.</w:t>
      </w:r>
      <w:r>
        <w:rPr>
          <w:iCs/>
        </w:rPr>
        <w:br/>
        <w:t xml:space="preserve">Constitution de groupes de 2 ou </w:t>
      </w:r>
      <w:r w:rsidR="008A4172">
        <w:rPr>
          <w:iCs/>
        </w:rPr>
        <w:t>3</w:t>
      </w:r>
      <w:r>
        <w:rPr>
          <w:iCs/>
        </w:rPr>
        <w:t xml:space="preserve"> élèves</w:t>
      </w:r>
      <w:r w:rsidR="008A4172">
        <w:rPr>
          <w:iCs/>
        </w:rPr>
        <w:t>.</w:t>
      </w:r>
    </w:p>
    <w:p w:rsidR="008A4172" w:rsidRDefault="008A4172" w:rsidP="00784D62">
      <w:pPr>
        <w:rPr>
          <w:b/>
          <w:u w:val="single"/>
        </w:rPr>
      </w:pPr>
    </w:p>
    <w:p w:rsidR="00784D62" w:rsidRDefault="00A45463" w:rsidP="00784D62">
      <w:pPr>
        <w:rPr>
          <w:b/>
          <w:u w:val="single"/>
        </w:rPr>
      </w:pPr>
      <w:r>
        <w:rPr>
          <w:b/>
          <w:u w:val="single"/>
        </w:rPr>
        <w:t>• Les o</w:t>
      </w:r>
      <w:r w:rsidR="00784D62">
        <w:rPr>
          <w:b/>
          <w:u w:val="single"/>
        </w:rPr>
        <w:t>utils ou fonctionnalités utilisées :</w:t>
      </w:r>
    </w:p>
    <w:p w:rsidR="009B5F86" w:rsidRPr="009B5F86" w:rsidRDefault="009B5F86" w:rsidP="009B5F86">
      <w:pPr>
        <w:rPr>
          <w:iCs/>
        </w:rPr>
      </w:pPr>
      <w:r>
        <w:rPr>
          <w:iCs/>
        </w:rPr>
        <w:t xml:space="preserve">- </w:t>
      </w:r>
      <w:r w:rsidRPr="009B5F86">
        <w:rPr>
          <w:iCs/>
        </w:rPr>
        <w:t>Python Version 3.2.3</w:t>
      </w:r>
      <w:r>
        <w:rPr>
          <w:iCs/>
        </w:rPr>
        <w:t xml:space="preserve"> : </w:t>
      </w:r>
      <w:hyperlink r:id="rId8" w:history="1">
        <w:r w:rsidRPr="00CE2C57">
          <w:rPr>
            <w:rStyle w:val="Lienhypertexte"/>
            <w:iCs/>
          </w:rPr>
          <w:t>https://www.python.org/downloads/windows/</w:t>
        </w:r>
      </w:hyperlink>
      <w:r>
        <w:rPr>
          <w:iCs/>
        </w:rPr>
        <w:t xml:space="preserve"> </w:t>
      </w:r>
    </w:p>
    <w:p w:rsidR="002F4A5C" w:rsidRPr="008E4746" w:rsidRDefault="009B5F86" w:rsidP="009B5F86">
      <w:pPr>
        <w:rPr>
          <w:iCs/>
        </w:rPr>
      </w:pPr>
      <w:r>
        <w:rPr>
          <w:iCs/>
        </w:rPr>
        <w:t xml:space="preserve">Bibliothèque </w:t>
      </w:r>
      <w:r w:rsidRPr="009B5F86">
        <w:rPr>
          <w:iCs/>
        </w:rPr>
        <w:t>Pillow Version 3.1.1</w:t>
      </w:r>
      <w:r>
        <w:rPr>
          <w:iCs/>
        </w:rPr>
        <w:t xml:space="preserve"> : </w:t>
      </w:r>
      <w:hyperlink r:id="rId9" w:history="1">
        <w:r w:rsidRPr="00CE2C57">
          <w:rPr>
            <w:rStyle w:val="Lienhypertexte"/>
            <w:iCs/>
          </w:rPr>
          <w:t>https://pypi.python.org/pypi/Pillow/3.1.1</w:t>
        </w:r>
      </w:hyperlink>
      <w:r>
        <w:rPr>
          <w:iCs/>
        </w:rPr>
        <w:t xml:space="preserve"> </w:t>
      </w:r>
    </w:p>
    <w:p w:rsidR="009B5F86" w:rsidRDefault="009B5F86" w:rsidP="00A45463">
      <w:pPr>
        <w:rPr>
          <w:b/>
          <w:u w:val="single"/>
        </w:rPr>
      </w:pPr>
    </w:p>
    <w:p w:rsidR="00A45463" w:rsidRPr="00A45463" w:rsidRDefault="00783E4C" w:rsidP="00A45463">
      <w:pPr>
        <w:rPr>
          <w:b/>
          <w:u w:val="single"/>
        </w:rPr>
      </w:pPr>
      <w:r w:rsidRPr="00A45463">
        <w:rPr>
          <w:b/>
          <w:u w:val="single"/>
        </w:rPr>
        <w:lastRenderedPageBreak/>
        <w:t xml:space="preserve">• </w:t>
      </w:r>
      <w:r w:rsidR="00A45463" w:rsidRPr="00A45463">
        <w:rPr>
          <w:b/>
          <w:u w:val="single"/>
        </w:rPr>
        <w:t>Ressources finales produites :</w:t>
      </w:r>
    </w:p>
    <w:p w:rsidR="00A45463" w:rsidRPr="008E4746" w:rsidRDefault="002F4A5C" w:rsidP="00A45463">
      <w:pPr>
        <w:rPr>
          <w:iCs/>
        </w:rPr>
      </w:pPr>
      <w:r>
        <w:rPr>
          <w:iCs/>
        </w:rPr>
        <w:t xml:space="preserve">Un compte-rendu intégrant les images transformées. </w:t>
      </w:r>
      <w:r>
        <w:rPr>
          <w:iCs/>
        </w:rPr>
        <w:br/>
        <w:t>Les programmes python de transformation.</w:t>
      </w:r>
    </w:p>
    <w:p w:rsidR="00FC2C97" w:rsidRPr="008E4746" w:rsidRDefault="00FC2C97" w:rsidP="008E4746">
      <w:pPr>
        <w:rPr>
          <w:iCs/>
        </w:rPr>
      </w:pPr>
    </w:p>
    <w:p w:rsidR="00DF6170" w:rsidRPr="000302BA" w:rsidRDefault="00783E4C" w:rsidP="00DF6170">
      <w:pPr>
        <w:rPr>
          <w:b/>
          <w:u w:val="single"/>
        </w:rPr>
      </w:pPr>
      <w:r>
        <w:rPr>
          <w:b/>
          <w:u w:val="single"/>
        </w:rPr>
        <w:t xml:space="preserve">•  </w:t>
      </w:r>
      <w:r w:rsidR="000302BA">
        <w:rPr>
          <w:b/>
          <w:u w:val="single"/>
        </w:rPr>
        <w:t>Le plan de travail détaillé</w:t>
      </w:r>
      <w:r w:rsidR="00DF6170" w:rsidRPr="000302BA">
        <w:rPr>
          <w:b/>
          <w:u w:val="single"/>
        </w:rPr>
        <w:t xml:space="preserve"> : </w:t>
      </w:r>
    </w:p>
    <w:p w:rsidR="002F4A5C" w:rsidRPr="008E4746" w:rsidRDefault="002F4A5C" w:rsidP="000E0BB1">
      <w:pPr>
        <w:rPr>
          <w:iCs/>
        </w:rPr>
      </w:pPr>
      <w:r>
        <w:rPr>
          <w:iCs/>
        </w:rPr>
        <w:t>Indiqué dans l</w:t>
      </w:r>
      <w:r w:rsidR="009B5F86">
        <w:rPr>
          <w:iCs/>
        </w:rPr>
        <w:t xml:space="preserve">a fiche d’activité </w:t>
      </w:r>
      <w:r>
        <w:rPr>
          <w:iCs/>
        </w:rPr>
        <w:t xml:space="preserve">: </w:t>
      </w:r>
      <w:r w:rsidR="000E0BB1" w:rsidRPr="000E0BB1">
        <w:rPr>
          <w:iCs/>
        </w:rPr>
        <w:t>Proj9-visualiser transformations images avec python et pillow</w:t>
      </w:r>
      <w:r w:rsidR="009B5F86">
        <w:rPr>
          <w:iCs/>
        </w:rPr>
        <w:br/>
      </w:r>
      <w:r w:rsidR="000E0BB1">
        <w:rPr>
          <w:iCs/>
        </w:rPr>
        <w:t>Le</w:t>
      </w:r>
      <w:r w:rsidR="009B5F86">
        <w:rPr>
          <w:iCs/>
        </w:rPr>
        <w:t xml:space="preserve"> d</w:t>
      </w:r>
      <w:r>
        <w:rPr>
          <w:iCs/>
        </w:rPr>
        <w:t xml:space="preserve">ossier </w:t>
      </w:r>
      <w:r w:rsidR="000E0BB1" w:rsidRPr="000E0BB1">
        <w:rPr>
          <w:iCs/>
        </w:rPr>
        <w:t>images&amp;programmes_py</w:t>
      </w:r>
      <w:r>
        <w:rPr>
          <w:iCs/>
        </w:rPr>
        <w:t xml:space="preserve">.zip à décompresser </w:t>
      </w:r>
      <w:r w:rsidR="000E0BB1">
        <w:rPr>
          <w:iCs/>
        </w:rPr>
        <w:t>donne les programmes et effets attendus.</w:t>
      </w:r>
    </w:p>
    <w:p w:rsidR="00DF6170" w:rsidRPr="008E4746" w:rsidRDefault="00DF6170" w:rsidP="00DF6170">
      <w:pPr>
        <w:rPr>
          <w:iCs/>
        </w:rPr>
      </w:pPr>
    </w:p>
    <w:p w:rsidR="00A45463" w:rsidRDefault="00A45463" w:rsidP="00A45463">
      <w:pPr>
        <w:rPr>
          <w:b/>
          <w:u w:val="single"/>
        </w:rPr>
      </w:pPr>
      <w:r>
        <w:rPr>
          <w:b/>
          <w:u w:val="single"/>
        </w:rPr>
        <w:t xml:space="preserve">• Les apports </w:t>
      </w:r>
      <w:r w:rsidRPr="008E4746">
        <w:t>:</w:t>
      </w:r>
      <w:r w:rsidR="002F4A5C">
        <w:t xml:space="preserve"> Les élèves sont </w:t>
      </w:r>
      <w:r w:rsidR="000E0BB1">
        <w:t xml:space="preserve">placés dans une démarche inductive : ils suivent un protocole pour s’approprier le logiciel puis </w:t>
      </w:r>
      <w:r w:rsidR="002F4A5C">
        <w:t xml:space="preserve">utilisent </w:t>
      </w:r>
      <w:r w:rsidR="000E0BB1">
        <w:t xml:space="preserve">leurs connaissances acquises </w:t>
      </w:r>
      <w:r w:rsidR="002F4A5C">
        <w:t>pour créer des programmes. Ils développent leur autonomie et font preuve de créativité.</w:t>
      </w:r>
    </w:p>
    <w:p w:rsidR="00A45463" w:rsidRPr="008E4746" w:rsidRDefault="00A45463" w:rsidP="00A45463">
      <w:pPr>
        <w:rPr>
          <w:iCs/>
        </w:rPr>
      </w:pPr>
    </w:p>
    <w:p w:rsidR="00A45463" w:rsidRPr="008E4746" w:rsidRDefault="00A45463" w:rsidP="00A45463">
      <w:r w:rsidRPr="00A45463">
        <w:rPr>
          <w:b/>
          <w:u w:val="single"/>
        </w:rPr>
        <w:t xml:space="preserve">• </w:t>
      </w:r>
      <w:r>
        <w:rPr>
          <w:b/>
          <w:u w:val="single"/>
        </w:rPr>
        <w:t>Les freins</w:t>
      </w:r>
      <w:r w:rsidRPr="008E4746">
        <w:t> :</w:t>
      </w:r>
      <w:r w:rsidR="002F4A5C">
        <w:t xml:space="preserve"> Gestion par le professeur de plusieurs groupes</w:t>
      </w:r>
      <w:r w:rsidR="00F80A25">
        <w:t xml:space="preserve"> sur des aspects techniques. </w:t>
      </w:r>
      <w:r w:rsidR="00F80A25">
        <w:br/>
        <w:t>Régulation du travail des groupes pour que chacun fasse une production personnelle.</w:t>
      </w:r>
    </w:p>
    <w:p w:rsidR="00A45463" w:rsidRPr="008E4746" w:rsidRDefault="00A45463" w:rsidP="00A45463">
      <w:pPr>
        <w:rPr>
          <w:iCs/>
        </w:rPr>
      </w:pPr>
    </w:p>
    <w:p w:rsidR="008A4172" w:rsidRDefault="00A45463" w:rsidP="00A45463">
      <w:r>
        <w:rPr>
          <w:b/>
          <w:u w:val="single"/>
        </w:rPr>
        <w:t>• Les pistes</w:t>
      </w:r>
      <w:r w:rsidRPr="00F80A25">
        <w:t> :</w:t>
      </w:r>
      <w:r w:rsidR="00F80A25">
        <w:t xml:space="preserve"> </w:t>
      </w:r>
    </w:p>
    <w:p w:rsidR="008A4172" w:rsidRDefault="008A4172" w:rsidP="00A45463">
      <w:r>
        <w:t xml:space="preserve">- </w:t>
      </w:r>
      <w:r w:rsidR="00F80A25">
        <w:t xml:space="preserve">Favoriser les interactions entre pairs. </w:t>
      </w:r>
    </w:p>
    <w:p w:rsidR="00A45463" w:rsidRDefault="008A4172" w:rsidP="00A45463">
      <w:pPr>
        <w:rPr>
          <w:b/>
          <w:u w:val="single"/>
        </w:rPr>
      </w:pPr>
      <w:r>
        <w:t xml:space="preserve">- </w:t>
      </w:r>
      <w:r w:rsidR="00F80A25">
        <w:t>Imposer des contraintes différentes aux groupes pour obliger un travail authentique.</w:t>
      </w:r>
    </w:p>
    <w:p w:rsidR="00624DDE" w:rsidRPr="008E4746" w:rsidRDefault="00624DDE">
      <w:pPr>
        <w:rPr>
          <w:iCs/>
        </w:rPr>
      </w:pPr>
    </w:p>
    <w:sectPr w:rsidR="00624DDE" w:rsidRPr="008E4746" w:rsidSect="00E26181">
      <w:headerReference w:type="default" r:id="rId10"/>
      <w:pgSz w:w="11906" w:h="16838" w:code="9"/>
      <w:pgMar w:top="1440" w:right="1080" w:bottom="851" w:left="108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36" w:rsidRDefault="00EC3436">
      <w:pPr>
        <w:spacing w:line="240" w:lineRule="auto"/>
      </w:pPr>
      <w:r>
        <w:separator/>
      </w:r>
    </w:p>
  </w:endnote>
  <w:endnote w:type="continuationSeparator" w:id="0">
    <w:p w:rsidR="00EC3436" w:rsidRDefault="00EC3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36" w:rsidRDefault="00EC3436">
      <w:pPr>
        <w:spacing w:line="240" w:lineRule="auto"/>
      </w:pPr>
      <w:r>
        <w:separator/>
      </w:r>
    </w:p>
  </w:footnote>
  <w:footnote w:type="continuationSeparator" w:id="0">
    <w:p w:rsidR="00EC3436" w:rsidRDefault="00EC3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21" w:rsidRDefault="00F3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A8A"/>
    <w:multiLevelType w:val="hybridMultilevel"/>
    <w:tmpl w:val="6B2018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C5A1B"/>
    <w:multiLevelType w:val="hybridMultilevel"/>
    <w:tmpl w:val="FB349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E2237"/>
    <w:multiLevelType w:val="hybridMultilevel"/>
    <w:tmpl w:val="800EFA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7FD0"/>
    <w:multiLevelType w:val="hybridMultilevel"/>
    <w:tmpl w:val="49164A74"/>
    <w:lvl w:ilvl="0" w:tplc="191479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254C5"/>
    <w:rsid w:val="000302BA"/>
    <w:rsid w:val="0003308F"/>
    <w:rsid w:val="00034FD7"/>
    <w:rsid w:val="0003792C"/>
    <w:rsid w:val="000575A3"/>
    <w:rsid w:val="000E0BB1"/>
    <w:rsid w:val="000E3BDA"/>
    <w:rsid w:val="000F316F"/>
    <w:rsid w:val="000F5B72"/>
    <w:rsid w:val="001232A8"/>
    <w:rsid w:val="00147F3D"/>
    <w:rsid w:val="00154400"/>
    <w:rsid w:val="001A4647"/>
    <w:rsid w:val="001C1FE6"/>
    <w:rsid w:val="001F5A6E"/>
    <w:rsid w:val="002017CF"/>
    <w:rsid w:val="0021704E"/>
    <w:rsid w:val="00251DA8"/>
    <w:rsid w:val="002718D9"/>
    <w:rsid w:val="002748C2"/>
    <w:rsid w:val="00286B62"/>
    <w:rsid w:val="002A2AE0"/>
    <w:rsid w:val="002C3137"/>
    <w:rsid w:val="002C411B"/>
    <w:rsid w:val="002D72CF"/>
    <w:rsid w:val="002F4A5C"/>
    <w:rsid w:val="00347897"/>
    <w:rsid w:val="00402E66"/>
    <w:rsid w:val="00416E5D"/>
    <w:rsid w:val="0042166F"/>
    <w:rsid w:val="00424A80"/>
    <w:rsid w:val="00431280"/>
    <w:rsid w:val="0044684B"/>
    <w:rsid w:val="0045320E"/>
    <w:rsid w:val="004847C3"/>
    <w:rsid w:val="004E3D28"/>
    <w:rsid w:val="0050078F"/>
    <w:rsid w:val="00511FF4"/>
    <w:rsid w:val="00516D3A"/>
    <w:rsid w:val="005203EF"/>
    <w:rsid w:val="00561B26"/>
    <w:rsid w:val="005642E9"/>
    <w:rsid w:val="00574C7E"/>
    <w:rsid w:val="005C7078"/>
    <w:rsid w:val="005E2DEC"/>
    <w:rsid w:val="005F08E9"/>
    <w:rsid w:val="0060245A"/>
    <w:rsid w:val="0061612E"/>
    <w:rsid w:val="00622A0F"/>
    <w:rsid w:val="00624DDE"/>
    <w:rsid w:val="006A14FD"/>
    <w:rsid w:val="006D77EE"/>
    <w:rsid w:val="006F3276"/>
    <w:rsid w:val="00722FD6"/>
    <w:rsid w:val="00723494"/>
    <w:rsid w:val="00724E73"/>
    <w:rsid w:val="0073348D"/>
    <w:rsid w:val="0073567E"/>
    <w:rsid w:val="00783315"/>
    <w:rsid w:val="00783E4C"/>
    <w:rsid w:val="00784D62"/>
    <w:rsid w:val="007D6B39"/>
    <w:rsid w:val="0080332D"/>
    <w:rsid w:val="00807175"/>
    <w:rsid w:val="00832500"/>
    <w:rsid w:val="00843590"/>
    <w:rsid w:val="00844726"/>
    <w:rsid w:val="008467A0"/>
    <w:rsid w:val="00873FA5"/>
    <w:rsid w:val="008A28C2"/>
    <w:rsid w:val="008A4172"/>
    <w:rsid w:val="008A5573"/>
    <w:rsid w:val="008E06CF"/>
    <w:rsid w:val="008E4746"/>
    <w:rsid w:val="008E61AB"/>
    <w:rsid w:val="008F4553"/>
    <w:rsid w:val="009056F3"/>
    <w:rsid w:val="009133C2"/>
    <w:rsid w:val="009230D8"/>
    <w:rsid w:val="009322D8"/>
    <w:rsid w:val="00950836"/>
    <w:rsid w:val="00953F04"/>
    <w:rsid w:val="009A1626"/>
    <w:rsid w:val="009B5F86"/>
    <w:rsid w:val="009C691C"/>
    <w:rsid w:val="00A06AEF"/>
    <w:rsid w:val="00A4143C"/>
    <w:rsid w:val="00A45463"/>
    <w:rsid w:val="00A8520B"/>
    <w:rsid w:val="00A87013"/>
    <w:rsid w:val="00A95DF2"/>
    <w:rsid w:val="00AA01F6"/>
    <w:rsid w:val="00AA2FEF"/>
    <w:rsid w:val="00AC5C8C"/>
    <w:rsid w:val="00B13F09"/>
    <w:rsid w:val="00B25C76"/>
    <w:rsid w:val="00B343F7"/>
    <w:rsid w:val="00B35DE9"/>
    <w:rsid w:val="00B5707A"/>
    <w:rsid w:val="00B70B5A"/>
    <w:rsid w:val="00BA6833"/>
    <w:rsid w:val="00BB5F83"/>
    <w:rsid w:val="00BF1655"/>
    <w:rsid w:val="00BF5C0F"/>
    <w:rsid w:val="00C001DB"/>
    <w:rsid w:val="00C17940"/>
    <w:rsid w:val="00C247E2"/>
    <w:rsid w:val="00C6248B"/>
    <w:rsid w:val="00C64937"/>
    <w:rsid w:val="00C71242"/>
    <w:rsid w:val="00C74D6C"/>
    <w:rsid w:val="00C86285"/>
    <w:rsid w:val="00CA77DF"/>
    <w:rsid w:val="00D04359"/>
    <w:rsid w:val="00D47E3C"/>
    <w:rsid w:val="00D55C11"/>
    <w:rsid w:val="00D57C87"/>
    <w:rsid w:val="00DA6E4B"/>
    <w:rsid w:val="00DE2930"/>
    <w:rsid w:val="00DF6170"/>
    <w:rsid w:val="00E26181"/>
    <w:rsid w:val="00E634BF"/>
    <w:rsid w:val="00E96DD2"/>
    <w:rsid w:val="00EC3436"/>
    <w:rsid w:val="00ED249B"/>
    <w:rsid w:val="00ED5ECB"/>
    <w:rsid w:val="00F01D2D"/>
    <w:rsid w:val="00F25BD6"/>
    <w:rsid w:val="00F31F21"/>
    <w:rsid w:val="00F52E20"/>
    <w:rsid w:val="00F6250A"/>
    <w:rsid w:val="00F80A25"/>
    <w:rsid w:val="00FB21F6"/>
    <w:rsid w:val="00FC2C9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F12D1B4-3D96-41C5-8246-C09D136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">
    <w:name w:val="Mention non résolue"/>
    <w:uiPriority w:val="99"/>
    <w:semiHidden/>
    <w:unhideWhenUsed/>
    <w:rsid w:val="007234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E2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window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ypi.python.org/pypi/Pillow/3.1.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2920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https://pypi.python.org/pypi/Pillow/3.1.1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https://www.python.org/downloads/windows/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A Martens</dc:creator>
  <cp:keywords/>
  <cp:lastModifiedBy>itarride</cp:lastModifiedBy>
  <cp:revision>2</cp:revision>
  <cp:lastPrinted>2015-05-23T18:40:00Z</cp:lastPrinted>
  <dcterms:created xsi:type="dcterms:W3CDTF">2018-04-24T09:43:00Z</dcterms:created>
  <dcterms:modified xsi:type="dcterms:W3CDTF">2018-04-24T09:43:00Z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