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99" w:rsidRPr="00FD4BAF" w:rsidRDefault="000E4A99" w:rsidP="00FD4BAF">
      <w:pPr>
        <w:pStyle w:val="Soustitre"/>
        <w:numPr>
          <w:ilvl w:val="0"/>
          <w:numId w:val="0"/>
        </w:numPr>
        <w:spacing w:before="0" w:after="0"/>
        <w:ind w:right="-28"/>
        <w:rPr>
          <w:b/>
          <w:color w:val="auto"/>
          <w:sz w:val="20"/>
          <w:u w:val="none"/>
        </w:rPr>
      </w:pPr>
    </w:p>
    <w:p w:rsidR="00392C5C" w:rsidRDefault="00392C5C" w:rsidP="00770E2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E29">
        <w:rPr>
          <w:b/>
          <w:sz w:val="28"/>
          <w:szCs w:val="28"/>
        </w:rPr>
        <w:t>Activité expérimentale « </w:t>
      </w:r>
      <w:r w:rsidR="00ED3C88">
        <w:rPr>
          <w:b/>
          <w:sz w:val="28"/>
          <w:szCs w:val="28"/>
        </w:rPr>
        <w:t xml:space="preserve">Sur les pas de Descartes et de </w:t>
      </w:r>
      <w:proofErr w:type="spellStart"/>
      <w:r w:rsidR="00ED3C88">
        <w:rPr>
          <w:b/>
          <w:sz w:val="28"/>
          <w:szCs w:val="28"/>
        </w:rPr>
        <w:t>Snell</w:t>
      </w:r>
      <w:proofErr w:type="spellEnd"/>
      <w:r w:rsidR="00770E29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ab/>
      </w:r>
      <w:r w:rsidRPr="00392C5C">
        <w:rPr>
          <w:b/>
          <w:szCs w:val="28"/>
        </w:rPr>
        <w:t xml:space="preserve"> </w:t>
      </w:r>
      <w:r w:rsidRPr="006D2294">
        <w:rPr>
          <w:b/>
          <w:szCs w:val="28"/>
        </w:rPr>
        <w:t>Seconde</w:t>
      </w:r>
    </w:p>
    <w:p w:rsidR="00392C5C" w:rsidRDefault="00392C5C" w:rsidP="00392C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Mais pourquoi des sinus dans la 2</w:t>
      </w:r>
      <w:r w:rsidRPr="00392C5C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loi de la réfraction de Snell -Descartes ?</w:t>
      </w:r>
    </w:p>
    <w:p w:rsidR="0080141D" w:rsidRDefault="00BA12F0" w:rsidP="00392C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Niveau 1 - </w:t>
      </w:r>
      <w:r w:rsidR="00392C5C">
        <w:rPr>
          <w:b/>
          <w:sz w:val="28"/>
          <w:szCs w:val="28"/>
        </w:rPr>
        <w:t xml:space="preserve">Modélisation </w:t>
      </w:r>
      <w:r w:rsidR="004A070A">
        <w:rPr>
          <w:b/>
          <w:sz w:val="28"/>
          <w:szCs w:val="28"/>
        </w:rPr>
        <w:t xml:space="preserve">partielle </w:t>
      </w:r>
      <w:r w:rsidR="00881239">
        <w:rPr>
          <w:b/>
          <w:sz w:val="28"/>
          <w:szCs w:val="28"/>
        </w:rPr>
        <w:t>avec GeoGe</w:t>
      </w:r>
      <w:r w:rsidR="00392C5C">
        <w:rPr>
          <w:b/>
          <w:sz w:val="28"/>
          <w:szCs w:val="28"/>
        </w:rPr>
        <w:t>bra pour mieux comprendre</w:t>
      </w:r>
    </w:p>
    <w:p w:rsidR="00F00971" w:rsidRDefault="00BA12F0" w:rsidP="00F00971">
      <w:pPr>
        <w:pStyle w:val="Soustitre"/>
        <w:numPr>
          <w:ilvl w:val="0"/>
          <w:numId w:val="0"/>
        </w:numPr>
        <w:spacing w:before="0" w:after="0"/>
        <w:rPr>
          <w:color w:val="000000"/>
          <w:sz w:val="24"/>
          <w:u w:val="none"/>
        </w:rPr>
      </w:pPr>
      <w:r>
        <w:rPr>
          <w:color w:val="000000"/>
          <w:sz w:val="24"/>
          <w:u w:val="none"/>
        </w:rPr>
        <w:t>D</w:t>
      </w:r>
      <w:r w:rsidR="00016061">
        <w:rPr>
          <w:color w:val="000000"/>
          <w:sz w:val="24"/>
          <w:u w:val="none"/>
        </w:rPr>
        <w:t>urée : 1h30</w:t>
      </w: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color w:val="000000"/>
          <w:sz w:val="24"/>
          <w:u w:val="none"/>
        </w:rPr>
      </w:pPr>
    </w:p>
    <w:p w:rsidR="00FB66A2" w:rsidRPr="00ED3C88" w:rsidRDefault="00ED3C88" w:rsidP="00ED3C88">
      <w:pPr>
        <w:pStyle w:val="Soustitre"/>
        <w:numPr>
          <w:ilvl w:val="0"/>
          <w:numId w:val="0"/>
        </w:numPr>
        <w:tabs>
          <w:tab w:val="left" w:pos="426"/>
        </w:tabs>
        <w:spacing w:before="0" w:after="0"/>
        <w:rPr>
          <w:rFonts w:asciiTheme="minorHAnsi" w:hAnsiTheme="minorHAnsi" w:cstheme="minorHAnsi"/>
          <w:b/>
          <w:color w:val="000000"/>
          <w:sz w:val="28"/>
          <w:u w:val="none"/>
        </w:rPr>
      </w:pPr>
      <w:r w:rsidRPr="00ED3C88">
        <w:rPr>
          <w:rFonts w:asciiTheme="minorHAnsi" w:hAnsiTheme="minorHAnsi" w:cstheme="minorHAnsi"/>
          <w:b/>
          <w:color w:val="000000"/>
          <w:sz w:val="28"/>
          <w:u w:val="none"/>
        </w:rPr>
        <w:t>Introduction historique</w:t>
      </w:r>
      <w:r>
        <w:rPr>
          <w:rFonts w:asciiTheme="minorHAnsi" w:hAnsiTheme="minorHAnsi" w:cstheme="minorHAnsi"/>
          <w:b/>
          <w:color w:val="000000"/>
          <w:sz w:val="28"/>
          <w:u w:val="none"/>
        </w:rPr>
        <w:t> :</w:t>
      </w:r>
    </w:p>
    <w:p w:rsidR="00BC641D" w:rsidRDefault="00ED3C88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</w:pP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Bien que ces lois aient été découvertes avant lui dans la civilisation arabe, il semble que Descartes les ait redécouvertes seul, à peu près au même moment que Snell, vers 1625. Auparavant, Kepler avait édité en 1604 un ouvrage, </w:t>
      </w:r>
      <w:r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« </w:t>
      </w: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Ad </w:t>
      </w:r>
      <w:proofErr w:type="spellStart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Vitellionem</w:t>
      </w:r>
      <w:proofErr w:type="spellEnd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 xml:space="preserve"> </w:t>
      </w:r>
      <w:proofErr w:type="spellStart"/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paralipomena</w:t>
      </w:r>
      <w:proofErr w:type="spellEnd"/>
      <w:r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 »</w:t>
      </w:r>
      <w:r w:rsidRPr="00ED3C88">
        <w:rPr>
          <w:rFonts w:asciiTheme="minorHAnsi" w:hAnsiTheme="minorHAnsi" w:cstheme="minorHAnsi"/>
          <w:i/>
          <w:color w:val="000000"/>
          <w:sz w:val="24"/>
          <w:szCs w:val="26"/>
          <w:u w:val="none"/>
        </w:rPr>
        <w:t>, dans lequel il exposait les principes géométriques de l'optique. Kepler n'arriva cependant pas à déterminer les lois de la réfraction, observant seulement que, lorsqu'ils sont petits, les angles d'incidence sont proportionnels aux angles de réfraction.</w:t>
      </w: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ED3C88" w:rsidRPr="00ED3C88" w:rsidRDefault="00ED3C88" w:rsidP="00ED3C88">
      <w:pPr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  <w:b/>
          <w:sz w:val="28"/>
        </w:rPr>
        <w:t>Situation de départ</w:t>
      </w:r>
      <w:r w:rsidRPr="00ED3C88">
        <w:rPr>
          <w:rFonts w:asciiTheme="minorHAnsi" w:hAnsiTheme="minorHAnsi" w:cstheme="minorHAnsi"/>
          <w:sz w:val="28"/>
        </w:rPr>
        <w:t> :</w:t>
      </w:r>
    </w:p>
    <w:p w:rsidR="00ED3C88" w:rsidRPr="00ED3C88" w:rsidRDefault="00ED3C88" w:rsidP="00ED3C88">
      <w:pPr>
        <w:spacing w:line="276" w:lineRule="auto"/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</w:rPr>
        <w:t xml:space="preserve">En 1626, vous êtes dans la peau de M. Descartes au 26 rue Rollin à Paris. </w:t>
      </w:r>
    </w:p>
    <w:p w:rsidR="00ED3C88" w:rsidRPr="00ED3C88" w:rsidRDefault="00ED3C88" w:rsidP="00ED3C88">
      <w:pPr>
        <w:spacing w:line="276" w:lineRule="auto"/>
        <w:rPr>
          <w:rFonts w:asciiTheme="minorHAnsi" w:hAnsiTheme="minorHAnsi" w:cstheme="minorHAnsi"/>
        </w:rPr>
      </w:pPr>
      <w:r w:rsidRPr="00ED3C88">
        <w:rPr>
          <w:rFonts w:asciiTheme="minorHAnsi" w:hAnsiTheme="minorHAnsi" w:cstheme="minorHAnsi"/>
        </w:rPr>
        <w:t>Votre partenaire i</w:t>
      </w:r>
      <w:r w:rsidR="004A070A">
        <w:rPr>
          <w:rFonts w:asciiTheme="minorHAnsi" w:hAnsiTheme="minorHAnsi" w:cstheme="minorHAnsi"/>
        </w:rPr>
        <w:t>ncarne Mr Snell qui se trouve à Digne.</w:t>
      </w:r>
      <w:r w:rsidRPr="00ED3C88">
        <w:rPr>
          <w:rFonts w:asciiTheme="minorHAnsi" w:hAnsiTheme="minorHAnsi" w:cstheme="minorHAnsi"/>
        </w:rPr>
        <w:t xml:space="preserve"> </w:t>
      </w:r>
    </w:p>
    <w:p w:rsidR="00ED3C88" w:rsidRDefault="00ED3C88" w:rsidP="00ED3C88">
      <w:pPr>
        <w:spacing w:line="276" w:lineRule="auto"/>
      </w:pPr>
      <w:r w:rsidRPr="00ED3C88">
        <w:rPr>
          <w:rFonts w:asciiTheme="minorHAnsi" w:hAnsiTheme="minorHAnsi" w:cstheme="minorHAnsi"/>
        </w:rPr>
        <w:t>Le point commun de ces deux célébrités est qu’elles ont travaillé sur l’optique géométrique sans jamais avoir pu échanger leurs idées.  Heureusement, aujourd’hui, ce ne sera pas votre cas !</w:t>
      </w:r>
    </w:p>
    <w:p w:rsidR="00A54F0B" w:rsidRDefault="00A54F0B" w:rsidP="00ED3C8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</w:p>
    <w:p w:rsidR="00892D68" w:rsidRDefault="00892D68" w:rsidP="00892D6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8"/>
          <w:szCs w:val="26"/>
          <w:u w:val="none"/>
        </w:rPr>
      </w:pPr>
      <w:r w:rsidRPr="00892D68">
        <w:rPr>
          <w:rFonts w:asciiTheme="minorHAnsi" w:hAnsiTheme="minorHAnsi" w:cstheme="minorHAnsi"/>
          <w:b/>
          <w:color w:val="000000"/>
          <w:sz w:val="28"/>
          <w:szCs w:val="26"/>
          <w:u w:val="none"/>
        </w:rPr>
        <w:t>Objectif :</w:t>
      </w:r>
      <w:r w:rsidRPr="00892D68">
        <w:rPr>
          <w:rFonts w:asciiTheme="minorHAnsi" w:hAnsiTheme="minorHAnsi" w:cstheme="minorHAnsi"/>
          <w:color w:val="000000"/>
          <w:sz w:val="28"/>
          <w:szCs w:val="26"/>
          <w:u w:val="none"/>
        </w:rPr>
        <w:t xml:space="preserve"> </w:t>
      </w:r>
    </w:p>
    <w:p w:rsidR="00892D68" w:rsidRPr="00ED3C88" w:rsidRDefault="00892D68" w:rsidP="00892D68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szCs w:val="26"/>
          <w:u w:val="none"/>
        </w:rPr>
      </w:pPr>
      <w:r w:rsidRPr="00892D68">
        <w:rPr>
          <w:rFonts w:asciiTheme="minorHAnsi" w:hAnsiTheme="minorHAnsi" w:cstheme="minorHAnsi"/>
          <w:color w:val="000000"/>
          <w:sz w:val="24"/>
          <w:szCs w:val="26"/>
          <w:u w:val="none"/>
        </w:rPr>
        <w:t>Retrouver la loi de la réfraction de Snell-Descartes</w:t>
      </w:r>
      <w:r w:rsidR="00392C5C">
        <w:rPr>
          <w:rFonts w:asciiTheme="minorHAnsi" w:hAnsiTheme="minorHAnsi" w:cstheme="minorHAnsi"/>
          <w:color w:val="000000"/>
          <w:sz w:val="24"/>
          <w:szCs w:val="26"/>
          <w:u w:val="none"/>
        </w:rPr>
        <w:t xml:space="preserve"> et comprendre</w:t>
      </w:r>
      <w:r w:rsidR="00CE06AF">
        <w:rPr>
          <w:rFonts w:asciiTheme="minorHAnsi" w:hAnsiTheme="minorHAnsi" w:cstheme="minorHAnsi"/>
          <w:color w:val="000000"/>
          <w:sz w:val="24"/>
          <w:szCs w:val="26"/>
          <w:u w:val="none"/>
        </w:rPr>
        <w:t>, avec l’aide d’une construction faite avec GeoGebra,</w:t>
      </w:r>
      <w:r w:rsidR="00392C5C">
        <w:rPr>
          <w:rFonts w:asciiTheme="minorHAnsi" w:hAnsiTheme="minorHAnsi" w:cstheme="minorHAnsi"/>
          <w:color w:val="000000"/>
          <w:sz w:val="24"/>
          <w:szCs w:val="26"/>
          <w:u w:val="none"/>
        </w:rPr>
        <w:t xml:space="preserve"> pourquoi il y a des sinus dedans…</w:t>
      </w:r>
    </w:p>
    <w:p w:rsidR="00E71862" w:rsidRDefault="00E71862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p w:rsidR="00A54F0B" w:rsidRDefault="00A54F0B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7"/>
      </w:tblGrid>
      <w:tr w:rsidR="00892D68" w:rsidTr="007D56B5">
        <w:tc>
          <w:tcPr>
            <w:tcW w:w="5098" w:type="dxa"/>
            <w:tcBorders>
              <w:bottom w:val="single" w:sz="4" w:space="0" w:color="auto"/>
            </w:tcBorders>
          </w:tcPr>
          <w:p w:rsidR="00892D68" w:rsidRPr="00A54F0B" w:rsidRDefault="00892D68" w:rsidP="00892D68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A54F0B">
              <w:rPr>
                <w:rFonts w:asciiTheme="minorHAnsi" w:hAnsiTheme="minorHAnsi" w:cstheme="minorHAnsi"/>
                <w:b/>
              </w:rPr>
              <w:t>Document 1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</w:t>
            </w:r>
            <w:r w:rsidRPr="00A54F0B">
              <w:rPr>
                <w:rFonts w:asciiTheme="minorHAnsi" w:hAnsiTheme="minorHAnsi" w:cstheme="minorHAnsi"/>
              </w:rPr>
              <w:t xml:space="preserve"> </w:t>
            </w:r>
            <w:r w:rsidRPr="00A54F0B">
              <w:rPr>
                <w:rFonts w:asciiTheme="minorHAnsi" w:hAnsiTheme="minorHAnsi" w:cstheme="minorHAnsi"/>
                <w:b/>
              </w:rPr>
              <w:t>Liste du matériel à disposition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2"/>
              </w:numPr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>Une lampe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>Disque tournant gradué</w:t>
            </w:r>
          </w:p>
          <w:p w:rsidR="00892D68" w:rsidRPr="00892D68" w:rsidRDefault="00892D68" w:rsidP="00892D6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4"/>
              </w:rPr>
            </w:pPr>
            <w:r w:rsidRPr="00892D68">
              <w:rPr>
                <w:i/>
                <w:sz w:val="24"/>
              </w:rPr>
              <w:t xml:space="preserve">Demi-cylindre 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892D68" w:rsidRPr="00A54F0B" w:rsidRDefault="00892D68" w:rsidP="00892D6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A54F0B">
              <w:rPr>
                <w:rFonts w:asciiTheme="minorHAnsi" w:hAnsiTheme="minorHAnsi" w:cstheme="minorHAnsi"/>
                <w:b/>
              </w:rPr>
              <w:t>Document 2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 Données</w:t>
            </w:r>
          </w:p>
          <w:p w:rsidR="00892D68" w:rsidRPr="00892D68" w:rsidRDefault="00892D68" w:rsidP="00892D68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t xml:space="preserve"> </w:t>
            </w:r>
            <w:r w:rsidRPr="00892D68">
              <w:rPr>
                <w:rFonts w:asciiTheme="minorHAnsi" w:hAnsiTheme="minorHAnsi" w:cstheme="minorHAnsi"/>
                <w:i/>
              </w:rPr>
              <w:t xml:space="preserve">Indice de réfraction de l’air </w:t>
            </w:r>
            <w:proofErr w:type="spellStart"/>
            <w:r w:rsidRPr="00892D68">
              <w:rPr>
                <w:rFonts w:asciiTheme="minorHAnsi" w:hAnsiTheme="minorHAnsi" w:cstheme="minorHAnsi"/>
                <w:i/>
              </w:rPr>
              <w:t>n</w:t>
            </w:r>
            <w:r w:rsidRPr="00892D68">
              <w:rPr>
                <w:rFonts w:asciiTheme="minorHAnsi" w:hAnsiTheme="minorHAnsi" w:cstheme="minorHAnsi"/>
                <w:i/>
                <w:vertAlign w:val="subscript"/>
              </w:rPr>
              <w:t>air</w:t>
            </w:r>
            <w:proofErr w:type="spellEnd"/>
            <w:r w:rsidRPr="00892D68">
              <w:rPr>
                <w:rFonts w:asciiTheme="minorHAnsi" w:hAnsiTheme="minorHAnsi" w:cstheme="minorHAnsi"/>
                <w:i/>
              </w:rPr>
              <w:t xml:space="preserve"> = 1,00 </w:t>
            </w:r>
          </w:p>
          <w:p w:rsidR="00892D68" w:rsidRPr="00892D68" w:rsidRDefault="00892D68" w:rsidP="00892D68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2D68">
              <w:rPr>
                <w:rFonts w:asciiTheme="minorHAnsi" w:hAnsiTheme="minorHAnsi" w:cstheme="minorHAnsi"/>
                <w:i/>
              </w:rPr>
              <w:t xml:space="preserve"> Indice de réfraction du plexiglas :  </w:t>
            </w:r>
            <w:proofErr w:type="spellStart"/>
            <w:r w:rsidRPr="00892D68">
              <w:rPr>
                <w:rFonts w:asciiTheme="minorHAnsi" w:hAnsiTheme="minorHAnsi" w:cstheme="minorHAnsi"/>
                <w:i/>
              </w:rPr>
              <w:t>n</w:t>
            </w:r>
            <w:r w:rsidRPr="00892D68">
              <w:rPr>
                <w:rFonts w:asciiTheme="minorHAnsi" w:hAnsiTheme="minorHAnsi" w:cstheme="minorHAnsi"/>
                <w:i/>
                <w:vertAlign w:val="subscript"/>
              </w:rPr>
              <w:t>plexi</w:t>
            </w:r>
            <w:proofErr w:type="spellEnd"/>
            <w:r w:rsidRPr="00892D68">
              <w:rPr>
                <w:rFonts w:asciiTheme="minorHAnsi" w:hAnsiTheme="minorHAnsi" w:cstheme="minorHAnsi"/>
                <w:i/>
              </w:rPr>
              <w:t xml:space="preserve"> = 1,50</w:t>
            </w:r>
          </w:p>
          <w:p w:rsidR="00892D68" w:rsidRDefault="00892D68" w:rsidP="00151C5E">
            <w:pPr>
              <w:rPr>
                <w:b/>
              </w:rPr>
            </w:pPr>
          </w:p>
        </w:tc>
      </w:tr>
      <w:tr w:rsidR="00892D68" w:rsidTr="007D56B5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D68" w:rsidRPr="00A54F0B" w:rsidRDefault="00892D68" w:rsidP="00A54F0B">
            <w:pPr>
              <w:spacing w:after="60"/>
              <w:rPr>
                <w:rFonts w:asciiTheme="minorHAnsi" w:hAnsiTheme="minorHAnsi" w:cstheme="minorHAnsi"/>
              </w:rPr>
            </w:pPr>
            <w:r w:rsidRPr="00A54F0B">
              <w:rPr>
                <w:rFonts w:asciiTheme="minorHAnsi" w:hAnsiTheme="minorHAnsi" w:cstheme="minorHAnsi"/>
                <w:b/>
              </w:rPr>
              <w:t>Doc</w:t>
            </w:r>
            <w:r w:rsidR="00A54F0B" w:rsidRPr="00A54F0B">
              <w:rPr>
                <w:rFonts w:asciiTheme="minorHAnsi" w:hAnsiTheme="minorHAnsi" w:cstheme="minorHAnsi"/>
                <w:b/>
              </w:rPr>
              <w:t xml:space="preserve">ument </w:t>
            </w:r>
            <w:r w:rsidRPr="00A54F0B">
              <w:rPr>
                <w:rFonts w:asciiTheme="minorHAnsi" w:hAnsiTheme="minorHAnsi" w:cstheme="minorHAnsi"/>
                <w:b/>
              </w:rPr>
              <w:t>3</w:t>
            </w:r>
            <w:r w:rsidRPr="00A54F0B">
              <w:rPr>
                <w:rFonts w:asciiTheme="minorHAnsi" w:hAnsiTheme="minorHAnsi" w:cstheme="minorHAnsi"/>
              </w:rPr>
              <w:t> </w:t>
            </w:r>
            <w:r w:rsidRPr="00A54F0B">
              <w:rPr>
                <w:rFonts w:asciiTheme="minorHAnsi" w:hAnsiTheme="minorHAnsi" w:cstheme="minorHAnsi"/>
                <w:b/>
              </w:rPr>
              <w:t>: construction géométrique de Descartes</w:t>
            </w:r>
          </w:p>
          <w:p w:rsidR="00892D68" w:rsidRPr="00A54F0B" w:rsidRDefault="00892D68" w:rsidP="00A54F0B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54F0B">
              <w:rPr>
                <w:rFonts w:asciiTheme="minorHAnsi" w:hAnsiTheme="minorHAnsi" w:cstheme="minorHAnsi"/>
                <w:i/>
              </w:rPr>
              <w:t>« Tous les Problèmes de géométrie se peuvent facilement réduire à tels termes, qu'il n'est besoin par après que de connaître la longueur de quelques lignes droites, pour les construire. »</w:t>
            </w:r>
          </w:p>
        </w:tc>
      </w:tr>
      <w:tr w:rsidR="00892D68" w:rsidTr="007D56B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2D68" w:rsidRDefault="00892D68" w:rsidP="00A54F0B">
            <w:pPr>
              <w:jc w:val="center"/>
              <w:rPr>
                <w:b/>
              </w:rPr>
            </w:pPr>
            <w:r w:rsidRPr="00100B9A">
              <w:rPr>
                <w:noProof/>
                <w:lang w:eastAsia="fr-FR"/>
              </w:rPr>
              <w:drawing>
                <wp:inline distT="0" distB="0" distL="0" distR="0">
                  <wp:extent cx="2149433" cy="1734629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9" cy="175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D68" w:rsidRDefault="00892D68" w:rsidP="00151C5E">
            <w:r>
              <w:rPr>
                <w:noProof/>
                <w:lang w:eastAsia="fr-FR"/>
              </w:rPr>
              <w:drawing>
                <wp:inline distT="0" distB="0" distL="0" distR="0">
                  <wp:extent cx="3030200" cy="968560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10" cy="97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68" w:rsidRDefault="00892D68" w:rsidP="00151C5E"/>
          <w:p w:rsidR="00892D68" w:rsidRDefault="00892D68" w:rsidP="00151C5E"/>
          <w:p w:rsidR="00892D68" w:rsidRDefault="00892D68" w:rsidP="00151C5E"/>
          <w:p w:rsidR="00892D68" w:rsidRPr="00A54F0B" w:rsidRDefault="00892D68" w:rsidP="00A54F0B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54F0B">
              <w:rPr>
                <w:rFonts w:asciiTheme="minorHAnsi" w:hAnsiTheme="minorHAnsi" w:cstheme="minorHAnsi"/>
                <w:i/>
                <w:sz w:val="22"/>
              </w:rPr>
              <w:t>Extrait de Dioptrique de Descartes 1637.</w:t>
            </w:r>
          </w:p>
          <w:p w:rsidR="00892D68" w:rsidRDefault="00892D68" w:rsidP="00151C5E">
            <w:pPr>
              <w:rPr>
                <w:b/>
              </w:rPr>
            </w:pPr>
          </w:p>
        </w:tc>
      </w:tr>
    </w:tbl>
    <w:p w:rsidR="00892D68" w:rsidRDefault="00892D68" w:rsidP="00F00971">
      <w:pPr>
        <w:pStyle w:val="Soustitr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000000"/>
          <w:sz w:val="24"/>
          <w:u w:val="none"/>
        </w:rPr>
      </w:pPr>
    </w:p>
    <w:p w:rsidR="00FD6627" w:rsidRDefault="00A54F0B" w:rsidP="00CE06AF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8"/>
          <w:u w:val="none"/>
        </w:rPr>
      </w:pPr>
      <w:r w:rsidRPr="00A54F0B">
        <w:rPr>
          <w:rFonts w:asciiTheme="minorHAnsi" w:hAnsiTheme="minorHAnsi" w:cstheme="minorHAnsi"/>
          <w:b/>
          <w:color w:val="000000"/>
          <w:sz w:val="28"/>
          <w:u w:val="none"/>
        </w:rPr>
        <w:t xml:space="preserve">Votre mission : </w:t>
      </w:r>
      <w:r w:rsidR="00392C5C">
        <w:rPr>
          <w:rFonts w:asciiTheme="minorHAnsi" w:hAnsiTheme="minorHAnsi" w:cstheme="minorHAnsi"/>
          <w:b/>
          <w:color w:val="000000"/>
          <w:sz w:val="28"/>
          <w:u w:val="none"/>
        </w:rPr>
        <w:t xml:space="preserve">  </w:t>
      </w:r>
      <w:r w:rsidR="00594DB8">
        <w:rPr>
          <w:rFonts w:asciiTheme="minorHAnsi" w:hAnsiTheme="minorHAnsi" w:cstheme="minorHAnsi"/>
          <w:color w:val="000000"/>
          <w:sz w:val="28"/>
          <w:u w:val="none"/>
        </w:rPr>
        <w:t>Retrouver la loi de Snell-</w:t>
      </w:r>
      <w:r w:rsidRPr="00A54F0B">
        <w:rPr>
          <w:rFonts w:asciiTheme="minorHAnsi" w:hAnsiTheme="minorHAnsi" w:cstheme="minorHAnsi"/>
          <w:color w:val="000000"/>
          <w:sz w:val="28"/>
          <w:u w:val="none"/>
        </w:rPr>
        <w:t>Descartes pour la réfraction de la lumière dans le cas où le milieu incident est l’air.</w:t>
      </w:r>
    </w:p>
    <w:p w:rsidR="00FD6627" w:rsidRDefault="00FD6627">
      <w:pPr>
        <w:suppressAutoHyphens w:val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</w:rPr>
        <w:br w:type="page"/>
      </w:r>
    </w:p>
    <w:p w:rsidR="00103290" w:rsidRPr="00CE06AF" w:rsidRDefault="00103290" w:rsidP="00CE06AF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8"/>
          <w:u w:val="none"/>
        </w:rPr>
      </w:pPr>
    </w:p>
    <w:p w:rsidR="00392C5C" w:rsidRPr="00642ED4" w:rsidRDefault="000B652F" w:rsidP="00642ED4">
      <w:pPr>
        <w:pStyle w:val="Soustitre"/>
        <w:numPr>
          <w:ilvl w:val="0"/>
          <w:numId w:val="0"/>
        </w:numPr>
        <w:spacing w:before="0"/>
        <w:rPr>
          <w:rFonts w:asciiTheme="minorHAnsi" w:hAnsiTheme="minorHAnsi" w:cstheme="minorHAnsi"/>
          <w:b/>
          <w:color w:val="000000"/>
          <w:sz w:val="24"/>
          <w:u w:val="none"/>
        </w:rPr>
      </w:pPr>
      <w:r w:rsidRPr="00A54F0B">
        <w:rPr>
          <w:rFonts w:asciiTheme="minorHAnsi" w:hAnsiTheme="minorHAnsi" w:cstheme="minorHAnsi"/>
          <w:b/>
          <w:color w:val="000000"/>
          <w:sz w:val="28"/>
          <w:u w:val="none"/>
        </w:rPr>
        <w:t>Votre travail :</w:t>
      </w:r>
      <w:r w:rsidR="00FB66A2" w:rsidRPr="00A54F0B">
        <w:rPr>
          <w:rFonts w:asciiTheme="minorHAnsi" w:hAnsiTheme="minorHAnsi" w:cstheme="minorHAnsi"/>
          <w:b/>
          <w:color w:val="000000"/>
          <w:sz w:val="28"/>
          <w:u w:val="none"/>
        </w:rPr>
        <w:t xml:space="preserve"> </w:t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</w:r>
      <w:r w:rsidR="00FD6627">
        <w:rPr>
          <w:rFonts w:asciiTheme="minorHAnsi" w:hAnsiTheme="minorHAnsi" w:cstheme="minorHAnsi"/>
          <w:b/>
          <w:color w:val="000000"/>
          <w:sz w:val="28"/>
          <w:u w:val="none"/>
        </w:rPr>
        <w:tab/>
        <w:t>aides GeoGebra si besoin :</w:t>
      </w:r>
    </w:p>
    <w:tbl>
      <w:tblPr>
        <w:tblStyle w:val="Grilledutableau"/>
        <w:tblW w:w="10457" w:type="dxa"/>
        <w:tblLook w:val="04A0" w:firstRow="1" w:lastRow="0" w:firstColumn="1" w:lastColumn="0" w:noHBand="0" w:noVBand="1"/>
      </w:tblPr>
      <w:tblGrid>
        <w:gridCol w:w="6204"/>
        <w:gridCol w:w="4253"/>
      </w:tblGrid>
      <w:tr w:rsidR="00392C5C" w:rsidRPr="00392C5C" w:rsidTr="00025DE4">
        <w:tc>
          <w:tcPr>
            <w:tcW w:w="6204" w:type="dxa"/>
          </w:tcPr>
          <w:p w:rsidR="00B97D27" w:rsidRDefault="00AD7601" w:rsidP="00AD7601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r w:rsidRPr="00B51EFA"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1.</w:t>
            </w:r>
            <w:r w:rsidRPr="00B51EFA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ab/>
            </w:r>
            <w:r w:rsidR="00B97D27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Avec le matériel à votre disposition, l’angle d’incidence choisi étant i</w:t>
            </w:r>
            <w:r w:rsidR="00B97D27" w:rsidRPr="00B51EFA">
              <w:rPr>
                <w:rFonts w:asciiTheme="minorHAnsi" w:hAnsiTheme="minorHAnsi" w:cstheme="minorHAnsi"/>
                <w:color w:val="000000"/>
                <w:sz w:val="24"/>
                <w:u w:val="none"/>
                <w:vertAlign w:val="subscript"/>
              </w:rPr>
              <w:t>1</w:t>
            </w:r>
            <w:r w:rsidR="00CE06AF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= 30°</w:t>
            </w:r>
            <w:r w:rsidR="00B97D27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, mesurer l’angle de réfraction i</w:t>
            </w:r>
            <w:r w:rsidR="00B97D27" w:rsidRPr="00B97D27">
              <w:rPr>
                <w:rFonts w:asciiTheme="minorHAnsi" w:hAnsiTheme="minorHAnsi" w:cstheme="minorHAnsi"/>
                <w:color w:val="000000"/>
                <w:sz w:val="24"/>
                <w:u w:val="none"/>
                <w:vertAlign w:val="subscript"/>
              </w:rPr>
              <w:t>2</w:t>
            </w:r>
            <w:r w:rsidR="00B97D27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correspondant :</w:t>
            </w:r>
          </w:p>
          <w:p w:rsidR="00AD7601" w:rsidRPr="00B51EFA" w:rsidRDefault="00AD7601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i</w:t>
            </w:r>
            <w:proofErr w:type="gramEnd"/>
            <w:r w:rsidRPr="00AD7601">
              <w:rPr>
                <w:rFonts w:asciiTheme="minorHAnsi" w:hAnsiTheme="minorHAnsi" w:cstheme="minorHAnsi"/>
                <w:color w:val="000000"/>
                <w:sz w:val="24"/>
                <w:u w:val="none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=  __________</w:t>
            </w:r>
            <w:r w:rsidR="00B97D27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,</w:t>
            </w:r>
          </w:p>
          <w:p w:rsidR="00392C5C" w:rsidRPr="00392C5C" w:rsidRDefault="00392C5C" w:rsidP="00AD7601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392C5C" w:rsidRPr="00392C5C" w:rsidRDefault="00392C5C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A4771E">
        <w:tc>
          <w:tcPr>
            <w:tcW w:w="6204" w:type="dxa"/>
          </w:tcPr>
          <w:p w:rsidR="00AD7601" w:rsidRDefault="00AD7601" w:rsidP="00AD7601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rPr>
                <w:rFonts w:asciiTheme="minorHAnsi" w:hAnsiTheme="minorHAnsi" w:cs="Arial"/>
              </w:rPr>
            </w:pPr>
          </w:p>
          <w:p w:rsidR="00DC7FB0" w:rsidRDefault="00AD7601" w:rsidP="00AD7601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2</w:t>
            </w:r>
            <w:r w:rsidRPr="00B51EFA"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.</w:t>
            </w:r>
            <w:r w:rsidRPr="00B51EFA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ab/>
            </w:r>
            <w:r w:rsidR="00C0382A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À</w:t>
            </w:r>
            <w:r w:rsidR="00DC7FB0" w:rsidRPr="00DC7FB0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votre avis, de quels outils disposait Descartes à l’époque, pour réaliser la construction du document 3 ?</w:t>
            </w:r>
          </w:p>
          <w:p w:rsidR="003E50B3" w:rsidRPr="00A4771E" w:rsidRDefault="003E50B3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/>
              <w:rPr>
                <w:rFonts w:asciiTheme="minorHAnsi" w:hAnsiTheme="minorHAnsi" w:cstheme="minorHAnsi"/>
                <w:color w:val="000000"/>
              </w:rPr>
            </w:pPr>
            <w:r w:rsidRPr="00A4771E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_____________________________________</w:t>
            </w:r>
          </w:p>
          <w:p w:rsidR="00AD7601" w:rsidRDefault="00CE06AF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Ouvrir le logiciel GeoG</w:t>
            </w:r>
            <w:r w:rsidR="00AD7601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ebra 6 classique, installé sur votre ordinateur ou  en ligne : </w:t>
            </w:r>
            <w:hyperlink r:id="rId9" w:history="1">
              <w:r w:rsidR="00AD7601" w:rsidRPr="00217B81">
                <w:rPr>
                  <w:rStyle w:val="Lienhypertexte"/>
                  <w:rFonts w:asciiTheme="minorHAnsi" w:hAnsiTheme="minorHAnsi" w:cstheme="minorHAnsi"/>
                  <w:sz w:val="24"/>
                </w:rPr>
                <w:t>https://www.geogebra.org/classic</w:t>
              </w:r>
            </w:hyperlink>
          </w:p>
          <w:p w:rsidR="00AD7601" w:rsidRPr="00392C5C" w:rsidRDefault="00AD7601" w:rsidP="00AD7601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AD7601" w:rsidRPr="00392C5C" w:rsidRDefault="00AD7601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AA19C9">
        <w:tc>
          <w:tcPr>
            <w:tcW w:w="6204" w:type="dxa"/>
          </w:tcPr>
          <w:p w:rsidR="00AD7601" w:rsidRDefault="00AD7601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/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</w:pPr>
          </w:p>
          <w:p w:rsidR="00AD7601" w:rsidRDefault="00AD7601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 w:hanging="284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3.</w:t>
            </w:r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Dans le logiciel, ouvrir le fichier </w:t>
            </w:r>
            <w:proofErr w:type="spellStart"/>
            <w:r w:rsidR="00CE06AF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GeoGebra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nommé </w:t>
            </w:r>
            <w:r w:rsidR="00CC1C86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« </w:t>
            </w:r>
            <w:proofErr w:type="spellStart"/>
            <w:r w:rsidR="00770E29" w:rsidRPr="00770E29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Descartes_geogebra_base_eleve</w:t>
            </w:r>
            <w:proofErr w:type="spellEnd"/>
            <w:r w:rsidR="00770E29" w:rsidRPr="00770E29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niveau1</w:t>
            </w:r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.ggb</w:t>
            </w:r>
            <w:r w:rsidR="00CC1C86"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> »</w:t>
            </w:r>
            <w:r>
              <w:rPr>
                <w:rFonts w:asciiTheme="minorHAnsi" w:hAnsiTheme="minorHAnsi" w:cstheme="minorHAnsi"/>
                <w:color w:val="000000"/>
                <w:sz w:val="24"/>
                <w:u w:val="none"/>
              </w:rPr>
              <w:t xml:space="preserve"> qui se trouve à l’emplacement indiqué par le professeur sur le réseau.</w:t>
            </w:r>
          </w:p>
          <w:p w:rsidR="00AD7601" w:rsidRPr="003E50B3" w:rsidRDefault="00AD7601" w:rsidP="003E50B3">
            <w:pPr>
              <w:pStyle w:val="Soustitre"/>
              <w:numPr>
                <w:ilvl w:val="0"/>
                <w:numId w:val="0"/>
              </w:numPr>
              <w:tabs>
                <w:tab w:val="left" w:pos="284"/>
              </w:tabs>
              <w:spacing w:before="0" w:after="0" w:line="276" w:lineRule="auto"/>
              <w:ind w:left="284"/>
              <w:rPr>
                <w:rFonts w:asciiTheme="minorHAnsi" w:hAnsiTheme="minorHAnsi" w:cstheme="minorHAnsi"/>
                <w:color w:val="000000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 xml:space="preserve">Indiquer, en haut </w:t>
            </w:r>
            <w:r w:rsidR="00357EBA"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 xml:space="preserve">à gauche, </w:t>
            </w:r>
            <w:r w:rsidR="00EC3FF4"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la valeur de l’</w:t>
            </w:r>
            <w:r w:rsidR="00357EBA"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>angle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 xml:space="preserve"> d’incidence </w:t>
            </w:r>
            <w:r w:rsidRPr="00CE06AF">
              <w:rPr>
                <w:rFonts w:asciiTheme="minorHAnsi" w:hAnsiTheme="minorHAnsi" w:cstheme="minorHAnsi"/>
                <w:b/>
                <w:color w:val="000000"/>
                <w:sz w:val="24"/>
              </w:rPr>
              <w:t>choisi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 xml:space="preserve"> et de l’angle de réfraction </w:t>
            </w:r>
            <w:r w:rsidRPr="00427230">
              <w:rPr>
                <w:rFonts w:asciiTheme="minorHAnsi" w:hAnsiTheme="minorHAnsi" w:cstheme="minorHAnsi"/>
                <w:b/>
                <w:color w:val="000000"/>
                <w:sz w:val="24"/>
              </w:rPr>
              <w:t>mesuré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u w:val="none"/>
              </w:rPr>
              <w:t xml:space="preserve"> correspondant.</w:t>
            </w:r>
          </w:p>
        </w:tc>
        <w:tc>
          <w:tcPr>
            <w:tcW w:w="4253" w:type="dxa"/>
            <w:shd w:val="clear" w:color="auto" w:fill="auto"/>
          </w:tcPr>
          <w:p w:rsidR="00AD7601" w:rsidRPr="00392C5C" w:rsidRDefault="00AD7601" w:rsidP="00A4771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3E50B3">
        <w:tc>
          <w:tcPr>
            <w:tcW w:w="6204" w:type="dxa"/>
          </w:tcPr>
          <w:p w:rsidR="00F60099" w:rsidRPr="003D6B58" w:rsidRDefault="00AD7601" w:rsidP="003E50B3">
            <w:pPr>
              <w:ind w:left="284" w:hanging="284"/>
              <w:rPr>
                <w:rFonts w:asciiTheme="minorHAnsi" w:hAnsiTheme="minorHAnsi" w:cs="Arial"/>
                <w:b/>
              </w:rPr>
            </w:pPr>
            <w:r w:rsidRPr="003D6B58">
              <w:rPr>
                <w:rFonts w:asciiTheme="minorHAnsi" w:hAnsiTheme="minorHAnsi" w:cs="Arial"/>
                <w:b/>
              </w:rPr>
              <w:t xml:space="preserve">4. </w:t>
            </w:r>
            <w:r w:rsidR="00F60099" w:rsidRPr="003D6B58">
              <w:rPr>
                <w:rFonts w:asciiTheme="minorHAnsi" w:hAnsiTheme="minorHAnsi" w:cs="Arial"/>
                <w:b/>
              </w:rPr>
              <w:t>On va positionner 3 points particuliers, A B et C qui vont nous servir</w:t>
            </w:r>
            <w:r w:rsidR="0093531D">
              <w:rPr>
                <w:rFonts w:asciiTheme="minorHAnsi" w:hAnsiTheme="minorHAnsi" w:cs="Arial"/>
                <w:b/>
              </w:rPr>
              <w:t xml:space="preserve"> par la suite</w:t>
            </w:r>
            <w:r w:rsidR="00F60099" w:rsidRPr="003D6B58">
              <w:rPr>
                <w:rFonts w:asciiTheme="minorHAnsi" w:hAnsiTheme="minorHAnsi" w:cs="Arial"/>
                <w:b/>
              </w:rPr>
              <w:t>.</w:t>
            </w:r>
            <w:r w:rsidR="00CE06AF">
              <w:rPr>
                <w:rFonts w:asciiTheme="minorHAnsi" w:hAnsiTheme="minorHAnsi" w:cs="Arial"/>
                <w:b/>
              </w:rPr>
              <w:t xml:space="preserve"> Attention, ce ne sont pas les mêmes points A B et C </w:t>
            </w:r>
            <w:r w:rsidR="00770E29">
              <w:rPr>
                <w:rFonts w:asciiTheme="minorHAnsi" w:hAnsiTheme="minorHAnsi" w:cs="Arial"/>
                <w:b/>
              </w:rPr>
              <w:t xml:space="preserve">que ceux </w:t>
            </w:r>
            <w:r w:rsidR="00CE06AF">
              <w:rPr>
                <w:rFonts w:asciiTheme="minorHAnsi" w:hAnsiTheme="minorHAnsi" w:cs="Arial"/>
                <w:b/>
              </w:rPr>
              <w:t>du schéma de Descartes dans le document 3.</w:t>
            </w:r>
          </w:p>
          <w:p w:rsidR="00F60099" w:rsidRDefault="00F60099" w:rsidP="00151C5E">
            <w:pPr>
              <w:rPr>
                <w:rFonts w:asciiTheme="minorHAnsi" w:hAnsiTheme="minorHAnsi" w:cs="Arial"/>
              </w:rPr>
            </w:pPr>
          </w:p>
          <w:p w:rsidR="000B7483" w:rsidRPr="001E17B8" w:rsidRDefault="00AD7601" w:rsidP="00151C5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t xml:space="preserve">Positionner un point </w:t>
            </w:r>
            <w:r w:rsidR="00357EBA" w:rsidRPr="003E50B3">
              <w:rPr>
                <w:rFonts w:asciiTheme="minorHAnsi" w:hAnsiTheme="minorHAnsi" w:cs="Arial"/>
              </w:rPr>
              <w:t>A</w:t>
            </w:r>
            <w:r w:rsidR="004A58E6" w:rsidRPr="003E50B3">
              <w:rPr>
                <w:rFonts w:asciiTheme="minorHAnsi" w:hAnsiTheme="minorHAnsi" w:cs="Arial"/>
              </w:rPr>
              <w:t xml:space="preserve"> </w:t>
            </w:r>
            <w:r w:rsidR="00F60099" w:rsidRPr="003E50B3">
              <w:rPr>
                <w:rFonts w:asciiTheme="minorHAnsi" w:hAnsiTheme="minorHAnsi" w:cs="Arial"/>
              </w:rPr>
              <w:t xml:space="preserve">sur le rayon réfracté qui </w:t>
            </w:r>
            <w:r w:rsidR="00427230" w:rsidRPr="003E50B3">
              <w:rPr>
                <w:rFonts w:asciiTheme="minorHAnsi" w:hAnsiTheme="minorHAnsi" w:cs="Arial"/>
              </w:rPr>
              <w:t>restera  sur le rayon réfracté si ce dernier bouge</w:t>
            </w:r>
            <w:r w:rsidR="00357EBA" w:rsidRPr="003E50B3">
              <w:rPr>
                <w:rFonts w:asciiTheme="minorHAnsi" w:hAnsiTheme="minorHAnsi" w:cs="Arial"/>
              </w:rPr>
              <w:t>.</w:t>
            </w:r>
          </w:p>
        </w:tc>
        <w:tc>
          <w:tcPr>
            <w:tcW w:w="4253" w:type="dxa"/>
          </w:tcPr>
          <w:p w:rsidR="00AD7601" w:rsidRPr="00392C5C" w:rsidRDefault="00AD7601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3E50B3">
        <w:tc>
          <w:tcPr>
            <w:tcW w:w="6204" w:type="dxa"/>
          </w:tcPr>
          <w:p w:rsidR="00AD7601" w:rsidRPr="003E50B3" w:rsidRDefault="00AD7601" w:rsidP="00C0382A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t xml:space="preserve">Tracer la droite </w:t>
            </w:r>
            <w:r w:rsidR="00357EBA" w:rsidRPr="003E50B3">
              <w:rPr>
                <w:rFonts w:asciiTheme="minorHAnsi" w:hAnsiTheme="minorHAnsi" w:cs="Arial"/>
              </w:rPr>
              <w:t xml:space="preserve">passant par A et </w:t>
            </w:r>
            <w:r w:rsidRPr="003E50B3">
              <w:rPr>
                <w:rFonts w:asciiTheme="minorHAnsi" w:hAnsiTheme="minorHAnsi" w:cs="Arial"/>
              </w:rPr>
              <w:t>parallèle à la n</w:t>
            </w:r>
            <w:r w:rsidR="00357EBA" w:rsidRPr="003E50B3">
              <w:rPr>
                <w:rFonts w:asciiTheme="minorHAnsi" w:hAnsiTheme="minorHAnsi" w:cs="Arial"/>
              </w:rPr>
              <w:t>ormale. La nommer delta1.</w:t>
            </w:r>
            <w:r w:rsidR="003E50B3">
              <w:rPr>
                <w:rFonts w:asciiTheme="minorHAnsi" w:hAnsiTheme="minorHAnsi" w:cs="Arial"/>
              </w:rPr>
              <w:t xml:space="preserve"> Le</w:t>
            </w:r>
            <w:r w:rsidR="003E50B3" w:rsidRPr="00392C5C">
              <w:rPr>
                <w:rFonts w:asciiTheme="minorHAnsi" w:hAnsiTheme="minorHAnsi" w:cs="Arial"/>
              </w:rPr>
              <w:t xml:space="preserve"> prolongement du rayon incident dans le milieu 2, qui a été tracé en pointillé précédemment</w:t>
            </w:r>
            <w:r w:rsidR="003E50B3">
              <w:rPr>
                <w:rFonts w:asciiTheme="minorHAnsi" w:hAnsiTheme="minorHAnsi" w:cs="Arial"/>
              </w:rPr>
              <w:t xml:space="preserve"> a déjà été nommé « delta2 »</w:t>
            </w:r>
            <w:r w:rsidR="003E50B3" w:rsidRPr="00392C5C">
              <w:rPr>
                <w:rFonts w:asciiTheme="minorHAnsi" w:hAnsiTheme="minorHAnsi" w:cs="Arial"/>
              </w:rPr>
              <w:t>.</w:t>
            </w:r>
          </w:p>
        </w:tc>
        <w:tc>
          <w:tcPr>
            <w:tcW w:w="4253" w:type="dxa"/>
          </w:tcPr>
          <w:p w:rsidR="00AD7601" w:rsidRPr="00392C5C" w:rsidRDefault="00AD7601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3E50B3">
        <w:tc>
          <w:tcPr>
            <w:tcW w:w="6204" w:type="dxa"/>
          </w:tcPr>
          <w:p w:rsidR="00AD7601" w:rsidRPr="003E50B3" w:rsidRDefault="00AD7601" w:rsidP="003E50B3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t xml:space="preserve">Identifier le point intersection de la droite delta1 avec le </w:t>
            </w:r>
            <w:r w:rsidR="003D6B58" w:rsidRPr="003E50B3">
              <w:rPr>
                <w:rFonts w:asciiTheme="minorHAnsi" w:hAnsiTheme="minorHAnsi" w:cs="Arial"/>
              </w:rPr>
              <w:t>prolongement du rayon incident (</w:t>
            </w:r>
            <w:r w:rsidRPr="003E50B3">
              <w:rPr>
                <w:rFonts w:asciiTheme="minorHAnsi" w:hAnsiTheme="minorHAnsi" w:cs="Arial"/>
              </w:rPr>
              <w:t>noté delta2</w:t>
            </w:r>
            <w:r w:rsidR="003D6B58" w:rsidRPr="003E50B3">
              <w:rPr>
                <w:rFonts w:asciiTheme="minorHAnsi" w:hAnsiTheme="minorHAnsi" w:cs="Arial"/>
              </w:rPr>
              <w:t>)</w:t>
            </w:r>
            <w:r w:rsidRPr="003E50B3">
              <w:rPr>
                <w:rFonts w:asciiTheme="minorHAnsi" w:hAnsiTheme="minorHAnsi" w:cs="Arial"/>
              </w:rPr>
              <w:t xml:space="preserve">. </w:t>
            </w:r>
            <w:r w:rsidR="00770E29">
              <w:rPr>
                <w:rFonts w:asciiTheme="minorHAnsi" w:hAnsiTheme="minorHAnsi" w:cs="Arial"/>
              </w:rPr>
              <w:br/>
            </w:r>
            <w:r w:rsidRPr="003E50B3">
              <w:rPr>
                <w:rFonts w:asciiTheme="minorHAnsi" w:hAnsiTheme="minorHAnsi" w:cs="Arial"/>
              </w:rPr>
              <w:t>Le nommer B</w:t>
            </w:r>
          </w:p>
        </w:tc>
        <w:tc>
          <w:tcPr>
            <w:tcW w:w="4253" w:type="dxa"/>
          </w:tcPr>
          <w:p w:rsidR="00AD7601" w:rsidRPr="00392C5C" w:rsidRDefault="00AD7601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151C5E" w:rsidRPr="00392C5C" w:rsidTr="003E50B3">
        <w:tc>
          <w:tcPr>
            <w:tcW w:w="6204" w:type="dxa"/>
          </w:tcPr>
          <w:p w:rsidR="00151C5E" w:rsidRPr="003E50B3" w:rsidRDefault="00151C5E" w:rsidP="003E50B3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t>Repérer et placer le point C, intersection de delta1 et du dioptre</w:t>
            </w:r>
            <w:r w:rsidR="00881239">
              <w:rPr>
                <w:rFonts w:asciiTheme="minorHAnsi" w:hAnsiTheme="minorHAnsi" w:cs="Arial"/>
              </w:rPr>
              <w:t>.</w:t>
            </w:r>
          </w:p>
        </w:tc>
        <w:tc>
          <w:tcPr>
            <w:tcW w:w="4253" w:type="dxa"/>
          </w:tcPr>
          <w:p w:rsidR="00151C5E" w:rsidRPr="00392C5C" w:rsidRDefault="00151C5E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AD7601" w:rsidRPr="00392C5C" w:rsidTr="003E50B3">
        <w:tc>
          <w:tcPr>
            <w:tcW w:w="6204" w:type="dxa"/>
          </w:tcPr>
          <w:p w:rsidR="003D6B58" w:rsidRPr="003D6B58" w:rsidRDefault="003D6B58" w:rsidP="00151C5E">
            <w:pPr>
              <w:rPr>
                <w:rFonts w:asciiTheme="minorHAnsi" w:hAnsiTheme="minorHAnsi" w:cs="Arial"/>
                <w:b/>
              </w:rPr>
            </w:pPr>
            <w:r w:rsidRPr="003D6B58">
              <w:rPr>
                <w:rFonts w:asciiTheme="minorHAnsi" w:hAnsiTheme="minorHAnsi" w:cs="Arial"/>
                <w:b/>
              </w:rPr>
              <w:t xml:space="preserve">5. On s’intéresse </w:t>
            </w:r>
            <w:r>
              <w:rPr>
                <w:rFonts w:asciiTheme="minorHAnsi" w:hAnsiTheme="minorHAnsi" w:cs="Arial"/>
                <w:b/>
              </w:rPr>
              <w:t xml:space="preserve">maintenant </w:t>
            </w:r>
            <w:r w:rsidRPr="003D6B58">
              <w:rPr>
                <w:rFonts w:asciiTheme="minorHAnsi" w:hAnsiTheme="minorHAnsi" w:cs="Arial"/>
                <w:b/>
              </w:rPr>
              <w:t>au rapport des distances IA/IB</w:t>
            </w:r>
          </w:p>
          <w:p w:rsidR="003D6B58" w:rsidRDefault="003D6B58" w:rsidP="00151C5E">
            <w:pPr>
              <w:rPr>
                <w:rFonts w:asciiTheme="minorHAnsi" w:hAnsiTheme="minorHAnsi" w:cs="Arial"/>
              </w:rPr>
            </w:pPr>
          </w:p>
          <w:p w:rsidR="00025DE4" w:rsidRPr="00FD6627" w:rsidRDefault="00EA78E0" w:rsidP="00FD6627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t>Faire afficher la valeur de</w:t>
            </w:r>
            <w:r w:rsidR="00357EBA" w:rsidRPr="003E50B3">
              <w:rPr>
                <w:rFonts w:asciiTheme="minorHAnsi" w:hAnsiTheme="minorHAnsi" w:cs="Arial"/>
              </w:rPr>
              <w:t xml:space="preserve"> la distance I</w:t>
            </w:r>
            <w:r w:rsidR="00252B4E" w:rsidRPr="003E50B3">
              <w:rPr>
                <w:rFonts w:asciiTheme="minorHAnsi" w:hAnsiTheme="minorHAnsi" w:cs="Arial"/>
              </w:rPr>
              <w:t>A</w:t>
            </w:r>
            <w:r w:rsidR="00ED1E2F">
              <w:rPr>
                <w:rFonts w:asciiTheme="minorHAnsi" w:hAnsiTheme="minorHAnsi" w:cs="Arial"/>
              </w:rPr>
              <w:t>, puis celle de la distance IB.</w:t>
            </w:r>
          </w:p>
        </w:tc>
        <w:tc>
          <w:tcPr>
            <w:tcW w:w="4253" w:type="dxa"/>
          </w:tcPr>
          <w:p w:rsidR="00AD7601" w:rsidRPr="00392C5C" w:rsidRDefault="00AD7601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3D6B58" w:rsidRPr="00392C5C" w:rsidTr="003E50B3">
        <w:tc>
          <w:tcPr>
            <w:tcW w:w="6204" w:type="dxa"/>
          </w:tcPr>
          <w:p w:rsidR="00EC3FF4" w:rsidRDefault="003D6B58" w:rsidP="00427230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3E50B3">
              <w:rPr>
                <w:rFonts w:asciiTheme="minorHAnsi" w:hAnsiTheme="minorHAnsi" w:cs="Arial"/>
              </w:rPr>
              <w:lastRenderedPageBreak/>
              <w:t xml:space="preserve">Calculer </w:t>
            </w:r>
            <w:r w:rsidR="00427230" w:rsidRPr="003E50B3">
              <w:rPr>
                <w:rFonts w:asciiTheme="minorHAnsi" w:hAnsiTheme="minorHAnsi" w:cs="Arial"/>
              </w:rPr>
              <w:t xml:space="preserve">avec GeoGebra la valeur du rapport distance IA divisée par la distance </w:t>
            </w:r>
            <w:r w:rsidRPr="003E50B3">
              <w:rPr>
                <w:rFonts w:asciiTheme="minorHAnsi" w:hAnsiTheme="minorHAnsi" w:cs="Arial"/>
              </w:rPr>
              <w:t>IB</w:t>
            </w:r>
            <w:r w:rsidR="00427230" w:rsidRPr="003E50B3">
              <w:rPr>
                <w:rFonts w:asciiTheme="minorHAnsi" w:hAnsiTheme="minorHAnsi" w:cs="Arial"/>
              </w:rPr>
              <w:t>.</w:t>
            </w:r>
            <w:r w:rsidRPr="003E50B3">
              <w:rPr>
                <w:rFonts w:asciiTheme="minorHAnsi" w:hAnsiTheme="minorHAnsi" w:cs="Arial"/>
              </w:rPr>
              <w:t xml:space="preserve"> </w:t>
            </w:r>
          </w:p>
          <w:p w:rsidR="00427230" w:rsidRPr="00EC3FF4" w:rsidRDefault="00427230" w:rsidP="00EC3FF4">
            <w:pPr>
              <w:pStyle w:val="Paragraphedeliste"/>
              <w:rPr>
                <w:rFonts w:asciiTheme="minorHAnsi" w:hAnsiTheme="minorHAnsi" w:cs="Arial"/>
              </w:rPr>
            </w:pPr>
            <w:r w:rsidRPr="00EC3FF4">
              <w:rPr>
                <w:rFonts w:asciiTheme="minorHAnsi" w:hAnsiTheme="minorHAnsi" w:cs="Arial"/>
              </w:rPr>
              <w:t>En regardant sa valeur numérique, et les valeurs numérique</w:t>
            </w:r>
            <w:r w:rsidR="00EC3FF4">
              <w:rPr>
                <w:rFonts w:asciiTheme="minorHAnsi" w:hAnsiTheme="minorHAnsi" w:cs="Arial"/>
              </w:rPr>
              <w:t xml:space="preserve">s que vous avez dans l’énoncé, à quel autre rapport </w:t>
            </w:r>
            <w:r w:rsidR="00010DC6">
              <w:rPr>
                <w:rFonts w:asciiTheme="minorHAnsi" w:hAnsiTheme="minorHAnsi" w:cs="Arial"/>
              </w:rPr>
              <w:t>la valeur numérique peut-elle</w:t>
            </w:r>
            <w:r w:rsidR="00EC3FF4">
              <w:rPr>
                <w:rFonts w:asciiTheme="minorHAnsi" w:hAnsiTheme="minorHAnsi" w:cs="Arial"/>
              </w:rPr>
              <w:t xml:space="preserve"> vous faire</w:t>
            </w:r>
            <w:r w:rsidRPr="00EC3FF4">
              <w:rPr>
                <w:rFonts w:asciiTheme="minorHAnsi" w:hAnsiTheme="minorHAnsi" w:cs="Arial"/>
              </w:rPr>
              <w:t xml:space="preserve"> penser ?</w:t>
            </w:r>
          </w:p>
          <w:p w:rsidR="003D6B58" w:rsidRDefault="003D6B58" w:rsidP="00151C5E">
            <w:pPr>
              <w:rPr>
                <w:rFonts w:asciiTheme="minorHAnsi" w:hAnsiTheme="minorHAnsi" w:cs="Arial"/>
              </w:rPr>
            </w:pPr>
          </w:p>
          <w:p w:rsidR="003D6B58" w:rsidRPr="00392C5C" w:rsidRDefault="003D6B58" w:rsidP="00252B4E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3D6B58" w:rsidRPr="00392C5C" w:rsidRDefault="003D6B58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151C5E" w:rsidRPr="00392C5C" w:rsidTr="003E50B3">
        <w:tc>
          <w:tcPr>
            <w:tcW w:w="6204" w:type="dxa"/>
          </w:tcPr>
          <w:p w:rsidR="00ED1E2F" w:rsidRDefault="00151C5E" w:rsidP="003E50B3">
            <w:pPr>
              <w:rPr>
                <w:rFonts w:asciiTheme="minorHAnsi" w:hAnsiTheme="minorHAnsi" w:cs="Arial"/>
              </w:rPr>
            </w:pPr>
            <w:r w:rsidRPr="00151C5E">
              <w:rPr>
                <w:rFonts w:asciiTheme="minorHAnsi" w:hAnsiTheme="minorHAnsi" w:cs="Arial"/>
                <w:b/>
              </w:rPr>
              <w:t>6. On s’intéresse maintenant à deux triangles particuliers</w:t>
            </w:r>
            <w:r w:rsidR="003E50B3">
              <w:rPr>
                <w:rFonts w:asciiTheme="minorHAnsi" w:hAnsiTheme="minorHAnsi" w:cs="Arial"/>
                <w:b/>
              </w:rPr>
              <w:t>.</w:t>
            </w:r>
            <w:r w:rsidRPr="003E50B3">
              <w:rPr>
                <w:rFonts w:asciiTheme="minorHAnsi" w:hAnsiTheme="minorHAnsi" w:cs="Arial"/>
              </w:rPr>
              <w:t xml:space="preserve">  </w:t>
            </w:r>
          </w:p>
          <w:p w:rsidR="00151C5E" w:rsidRPr="00FD6627" w:rsidRDefault="00151C5E" w:rsidP="00ED1E2F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="Arial"/>
                <w:b/>
              </w:rPr>
            </w:pPr>
            <w:r w:rsidRPr="00ED1E2F">
              <w:rPr>
                <w:rFonts w:asciiTheme="minorHAnsi" w:hAnsiTheme="minorHAnsi" w:cs="Arial"/>
              </w:rPr>
              <w:t>Que peut-on dire des triangles ICB et ICA ?</w:t>
            </w:r>
          </w:p>
          <w:p w:rsidR="00FD6627" w:rsidRPr="00ED1E2F" w:rsidRDefault="00FD6627" w:rsidP="00FD6627">
            <w:pPr>
              <w:pStyle w:val="Paragraphedeliste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3" w:type="dxa"/>
          </w:tcPr>
          <w:p w:rsidR="00151C5E" w:rsidRDefault="00151C5E" w:rsidP="00151C5E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5C4553" w:rsidRPr="00392C5C" w:rsidTr="003E50B3">
        <w:tc>
          <w:tcPr>
            <w:tcW w:w="6204" w:type="dxa"/>
          </w:tcPr>
          <w:p w:rsidR="00EC3FF4" w:rsidRDefault="005C4553" w:rsidP="008070D2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EC3FF4">
              <w:rPr>
                <w:rFonts w:asciiTheme="minorHAnsi" w:hAnsiTheme="minorHAnsi" w:cs="Arial"/>
              </w:rPr>
              <w:t xml:space="preserve">On considère le triangle ICA. Dans ce triangle, quelle est la valeur de l’angle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CAI</m:t>
                  </m:r>
                </m:e>
              </m:acc>
            </m:oMath>
            <w:r w:rsidR="00E50CD2">
              <w:rPr>
                <w:rFonts w:asciiTheme="minorHAnsi" w:hAnsiTheme="minorHAnsi" w:cs="Arial"/>
              </w:rPr>
              <w:t xml:space="preserve">, </w:t>
            </w:r>
            <w:r w:rsidRPr="00EC3FF4">
              <w:rPr>
                <w:rFonts w:asciiTheme="minorHAnsi" w:hAnsiTheme="minorHAnsi" w:cs="Arial"/>
              </w:rPr>
              <w:t>de somme</w:t>
            </w:r>
            <w:r w:rsidR="00C6734F" w:rsidRPr="00EC3FF4">
              <w:rPr>
                <w:rFonts w:asciiTheme="minorHAnsi" w:hAnsiTheme="minorHAnsi" w:cs="Arial"/>
              </w:rPr>
              <w:t>t</w:t>
            </w:r>
            <w:r w:rsidRPr="00EC3FF4">
              <w:rPr>
                <w:rFonts w:asciiTheme="minorHAnsi" w:hAnsiTheme="minorHAnsi" w:cs="Arial"/>
              </w:rPr>
              <w:t xml:space="preserve"> A ? justifier puis l</w:t>
            </w:r>
            <w:r w:rsidR="00770E29">
              <w:rPr>
                <w:rFonts w:asciiTheme="minorHAnsi" w:hAnsiTheme="minorHAnsi" w:cs="Arial"/>
              </w:rPr>
              <w:t>e faire apparaî</w:t>
            </w:r>
            <w:r w:rsidR="00193AB0">
              <w:rPr>
                <w:rFonts w:asciiTheme="minorHAnsi" w:hAnsiTheme="minorHAnsi" w:cs="Arial"/>
              </w:rPr>
              <w:t>tre</w:t>
            </w:r>
            <w:r w:rsidRPr="00EC3FF4">
              <w:rPr>
                <w:rFonts w:asciiTheme="minorHAnsi" w:hAnsiTheme="minorHAnsi" w:cs="Arial"/>
              </w:rPr>
              <w:t xml:space="preserve"> sur le dessin.</w:t>
            </w:r>
          </w:p>
          <w:p w:rsidR="004A070A" w:rsidRDefault="00EC3FF4" w:rsidP="00EC3FF4">
            <w:pPr>
              <w:pStyle w:val="Paragraphedeliste"/>
              <w:tabs>
                <w:tab w:val="left" w:pos="142"/>
              </w:tabs>
              <w:rPr>
                <w:rFonts w:asciiTheme="minorHAnsi" w:hAnsiTheme="minorHAnsi" w:cs="Arial"/>
              </w:rPr>
            </w:pPr>
            <w:r w:rsidRPr="00EC3FF4">
              <w:rPr>
                <w:rFonts w:asciiTheme="minorHAnsi" w:hAnsiTheme="minorHAnsi" w:cs="Arial"/>
              </w:rPr>
              <w:t>En utilisant les relations trigonométriques dans le triangle ICA, exprimer la distance IC en fonction du sinus de l’angle de réfraction</w:t>
            </w:r>
          </w:p>
          <w:p w:rsidR="00025DE4" w:rsidRDefault="00025DE4" w:rsidP="00EC3FF4">
            <w:pPr>
              <w:pStyle w:val="Paragraphedeliste"/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  <w:p w:rsidR="00025DE4" w:rsidRPr="00EC3FF4" w:rsidRDefault="00025DE4" w:rsidP="00EC3FF4">
            <w:pPr>
              <w:pStyle w:val="Paragraphedeliste"/>
              <w:tabs>
                <w:tab w:val="left" w:pos="142"/>
              </w:tabs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5C4553" w:rsidRPr="00392C5C" w:rsidRDefault="005C4553" w:rsidP="00594DB8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5C4553" w:rsidRPr="00392C5C" w:rsidTr="003E50B3">
        <w:tc>
          <w:tcPr>
            <w:tcW w:w="6204" w:type="dxa"/>
          </w:tcPr>
          <w:p w:rsidR="00EC3FF4" w:rsidRDefault="005C4553" w:rsidP="00EC3FF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EC3FF4">
              <w:rPr>
                <w:rFonts w:asciiTheme="minorHAnsi" w:hAnsiTheme="minorHAnsi" w:cs="Arial"/>
              </w:rPr>
              <w:t xml:space="preserve">On considère le triangle </w:t>
            </w:r>
            <w:r w:rsidR="00CB05F4">
              <w:rPr>
                <w:rFonts w:asciiTheme="minorHAnsi" w:hAnsiTheme="minorHAnsi" w:cs="Arial"/>
              </w:rPr>
              <w:t>CBI</w:t>
            </w:r>
            <w:r w:rsidRPr="00EC3FF4">
              <w:rPr>
                <w:rFonts w:asciiTheme="minorHAnsi" w:hAnsiTheme="minorHAnsi" w:cs="Arial"/>
              </w:rPr>
              <w:t xml:space="preserve">. Dans ce triangle, quelle est la valeur de l’angle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CBI</m:t>
                  </m:r>
                </m:e>
              </m:acc>
            </m:oMath>
            <w:r w:rsidR="00CB05F4">
              <w:rPr>
                <w:rFonts w:asciiTheme="minorHAnsi" w:hAnsiTheme="minorHAnsi" w:cs="Arial"/>
              </w:rPr>
              <w:t xml:space="preserve">, </w:t>
            </w:r>
            <w:r w:rsidRPr="00EC3FF4">
              <w:rPr>
                <w:rFonts w:asciiTheme="minorHAnsi" w:hAnsiTheme="minorHAnsi" w:cs="Arial"/>
              </w:rPr>
              <w:t>de somme</w:t>
            </w:r>
            <w:r w:rsidR="00C6734F" w:rsidRPr="00EC3FF4">
              <w:rPr>
                <w:rFonts w:asciiTheme="minorHAnsi" w:hAnsiTheme="minorHAnsi" w:cs="Arial"/>
              </w:rPr>
              <w:t>t</w:t>
            </w:r>
            <w:r w:rsidRPr="00EC3FF4">
              <w:rPr>
                <w:rFonts w:asciiTheme="minorHAnsi" w:hAnsiTheme="minorHAnsi" w:cs="Arial"/>
              </w:rPr>
              <w:t xml:space="preserve"> B ? justifier puis l’indiquer sur le dessin.</w:t>
            </w:r>
            <w:r w:rsidR="00EC3FF4">
              <w:rPr>
                <w:rFonts w:asciiTheme="minorHAnsi" w:hAnsiTheme="minorHAnsi" w:cs="Arial"/>
              </w:rPr>
              <w:t xml:space="preserve"> </w:t>
            </w:r>
          </w:p>
          <w:p w:rsidR="005C4553" w:rsidRDefault="00EC3FF4" w:rsidP="00EC3FF4">
            <w:pPr>
              <w:pStyle w:val="Paragraphedelist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 utilisant les relations trigonométriques dans le triangle ICB, exprimer la distance IC</w:t>
            </w:r>
            <w:r w:rsidRPr="00392C5C">
              <w:rPr>
                <w:rFonts w:asciiTheme="minorHAnsi" w:hAnsiTheme="minorHAnsi" w:cs="Arial"/>
              </w:rPr>
              <w:t xml:space="preserve"> en fonction </w:t>
            </w:r>
            <w:r>
              <w:rPr>
                <w:rFonts w:asciiTheme="minorHAnsi" w:hAnsiTheme="minorHAnsi" w:cs="Arial"/>
              </w:rPr>
              <w:t>du sinus de l’angle d’incidence.</w:t>
            </w:r>
          </w:p>
          <w:p w:rsidR="00025DE4" w:rsidRPr="00EC3FF4" w:rsidRDefault="00025DE4" w:rsidP="00EC3FF4">
            <w:pPr>
              <w:pStyle w:val="Paragraphedeliste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</w:tcPr>
          <w:p w:rsidR="005C4553" w:rsidRPr="00392C5C" w:rsidRDefault="005C4553" w:rsidP="00CB05F4">
            <w:pPr>
              <w:rPr>
                <w:rFonts w:asciiTheme="minorHAnsi" w:hAnsiTheme="minorHAnsi" w:cs="Arial"/>
                <w:color w:val="7030A0"/>
              </w:rPr>
            </w:pPr>
          </w:p>
        </w:tc>
      </w:tr>
      <w:tr w:rsidR="005C4553" w:rsidRPr="00392C5C" w:rsidTr="00025DE4">
        <w:tc>
          <w:tcPr>
            <w:tcW w:w="6204" w:type="dxa"/>
          </w:tcPr>
          <w:p w:rsidR="005C4553" w:rsidRDefault="005C4553" w:rsidP="00EC3FF4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EC3FF4">
              <w:rPr>
                <w:rFonts w:asciiTheme="minorHAnsi" w:hAnsiTheme="minorHAnsi" w:cs="Arial"/>
              </w:rPr>
              <w:t xml:space="preserve">En comparant </w:t>
            </w:r>
            <w:r w:rsidR="00770E29">
              <w:rPr>
                <w:rFonts w:asciiTheme="minorHAnsi" w:hAnsiTheme="minorHAnsi" w:cs="Arial"/>
              </w:rPr>
              <w:t>le</w:t>
            </w:r>
            <w:bookmarkStart w:id="0" w:name="_GoBack"/>
            <w:bookmarkEnd w:id="0"/>
            <w:r w:rsidRPr="00EC3FF4">
              <w:rPr>
                <w:rFonts w:asciiTheme="minorHAnsi" w:hAnsiTheme="minorHAnsi" w:cs="Arial"/>
              </w:rPr>
              <w:t>s deux expressions de la longueur IC, déduire la relation de Snell-Descartes, dans le cas particulier de l’expérience</w:t>
            </w:r>
            <w:r w:rsidR="00594DB8" w:rsidRPr="00EC3FF4">
              <w:rPr>
                <w:rFonts w:asciiTheme="minorHAnsi" w:hAnsiTheme="minorHAnsi" w:cs="Arial"/>
              </w:rPr>
              <w:t>.</w:t>
            </w:r>
          </w:p>
          <w:p w:rsidR="00025DE4" w:rsidRDefault="00025DE4" w:rsidP="00025DE4">
            <w:pPr>
              <w:rPr>
                <w:rFonts w:asciiTheme="minorHAnsi" w:hAnsiTheme="minorHAnsi" w:cs="Arial"/>
              </w:rPr>
            </w:pPr>
          </w:p>
          <w:p w:rsidR="00025DE4" w:rsidRPr="00025DE4" w:rsidRDefault="00025DE4" w:rsidP="00025DE4">
            <w:pPr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5C4553" w:rsidRDefault="005C4553" w:rsidP="00151C5E">
            <w:pPr>
              <w:rPr>
                <w:rFonts w:asciiTheme="minorHAnsi" w:hAnsiTheme="minorHAnsi" w:cs="Arial"/>
                <w:color w:val="7030A0"/>
                <w:highlight w:val="yellow"/>
              </w:rPr>
            </w:pPr>
          </w:p>
          <w:p w:rsidR="005C4553" w:rsidRPr="00392C5C" w:rsidRDefault="005C4553" w:rsidP="00151C5E">
            <w:pPr>
              <w:rPr>
                <w:rFonts w:asciiTheme="minorHAnsi" w:hAnsiTheme="minorHAnsi" w:cs="Arial"/>
                <w:color w:val="7030A0"/>
                <w:highlight w:val="yellow"/>
              </w:rPr>
            </w:pPr>
          </w:p>
        </w:tc>
      </w:tr>
      <w:tr w:rsidR="005C4553" w:rsidRPr="00392C5C" w:rsidTr="00025DE4">
        <w:tc>
          <w:tcPr>
            <w:tcW w:w="6204" w:type="dxa"/>
          </w:tcPr>
          <w:p w:rsidR="005C4553" w:rsidRPr="00392C5C" w:rsidRDefault="00594DB8" w:rsidP="00151C5E">
            <w:pPr>
              <w:rPr>
                <w:rFonts w:asciiTheme="minorHAnsi" w:hAnsiTheme="minorHAnsi" w:cs="Arial"/>
              </w:rPr>
            </w:pPr>
            <w:r w:rsidRPr="00594DB8">
              <w:rPr>
                <w:rFonts w:asciiTheme="minorHAnsi" w:hAnsiTheme="minorHAnsi" w:cs="Arial"/>
                <w:b/>
              </w:rPr>
              <w:t xml:space="preserve">7. </w:t>
            </w:r>
            <w:r w:rsidR="005C4553" w:rsidRPr="00594DB8">
              <w:rPr>
                <w:rFonts w:asciiTheme="minorHAnsi" w:hAnsiTheme="minorHAnsi" w:cs="Arial"/>
                <w:b/>
              </w:rPr>
              <w:t>Valider la loi découverte par d’autres mesures</w:t>
            </w:r>
            <w:r w:rsidR="00C6734F">
              <w:rPr>
                <w:rFonts w:asciiTheme="minorHAnsi" w:hAnsiTheme="minorHAnsi" w:cs="Arial"/>
              </w:rPr>
              <w:t xml:space="preserve"> en prenant </w:t>
            </w:r>
            <w:r w:rsidR="00FD6627">
              <w:rPr>
                <w:rFonts w:asciiTheme="minorHAnsi" w:hAnsiTheme="minorHAnsi" w:cs="Arial"/>
              </w:rPr>
              <w:t xml:space="preserve">d’autres valeurs pour l’angle d’incidence </w:t>
            </w:r>
            <w:r w:rsidR="005C4553">
              <w:rPr>
                <w:rFonts w:asciiTheme="minorHAnsi" w:hAnsiTheme="minorHAnsi" w:cs="Arial"/>
              </w:rPr>
              <w:t xml:space="preserve">i1 </w:t>
            </w:r>
            <w:r w:rsidR="00C6734F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choisi</w:t>
            </w:r>
            <w:r w:rsidR="00CE06AF">
              <w:rPr>
                <w:rFonts w:asciiTheme="minorHAnsi" w:hAnsiTheme="minorHAnsi" w:cs="Arial"/>
              </w:rPr>
              <w:t>es</w:t>
            </w:r>
            <w:r w:rsidR="00C6734F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  <w:r w:rsidR="005C4553">
              <w:rPr>
                <w:rFonts w:asciiTheme="minorHAnsi" w:hAnsiTheme="minorHAnsi" w:cs="Arial"/>
              </w:rPr>
              <w:t xml:space="preserve">et </w:t>
            </w:r>
            <w:r w:rsidR="00CE06AF">
              <w:rPr>
                <w:rFonts w:asciiTheme="minorHAnsi" w:hAnsiTheme="minorHAnsi" w:cs="Arial"/>
              </w:rPr>
              <w:t xml:space="preserve">de </w:t>
            </w:r>
            <w:r w:rsidR="005C4553">
              <w:rPr>
                <w:rFonts w:asciiTheme="minorHAnsi" w:hAnsiTheme="minorHAnsi" w:cs="Arial"/>
              </w:rPr>
              <w:t>i2</w:t>
            </w:r>
            <w:r>
              <w:rPr>
                <w:rFonts w:asciiTheme="minorHAnsi" w:hAnsiTheme="minorHAnsi" w:cs="Arial"/>
              </w:rPr>
              <w:t xml:space="preserve"> </w:t>
            </w:r>
            <w:r w:rsidR="00C6734F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mesuré</w:t>
            </w:r>
            <w:r w:rsidR="00CE06AF">
              <w:rPr>
                <w:rFonts w:asciiTheme="minorHAnsi" w:hAnsiTheme="minorHAnsi" w:cs="Arial"/>
              </w:rPr>
              <w:t>es</w:t>
            </w:r>
            <w:r w:rsidR="005C4553">
              <w:rPr>
                <w:rFonts w:asciiTheme="minorHAnsi" w:hAnsiTheme="minorHAnsi" w:cs="Arial"/>
              </w:rPr>
              <w:t>)</w:t>
            </w:r>
            <w:r w:rsidR="00C6734F">
              <w:rPr>
                <w:rFonts w:asciiTheme="minorHAnsi" w:hAnsiTheme="minorHAnsi" w:cs="Arial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C4553" w:rsidRDefault="005C4553" w:rsidP="00151C5E">
            <w:pPr>
              <w:rPr>
                <w:rFonts w:asciiTheme="minorHAnsi" w:hAnsiTheme="minorHAnsi" w:cs="Arial"/>
                <w:color w:val="7030A0"/>
                <w:highlight w:val="yellow"/>
              </w:rPr>
            </w:pPr>
          </w:p>
          <w:p w:rsidR="005C4553" w:rsidRDefault="005C4553" w:rsidP="00151C5E">
            <w:pPr>
              <w:rPr>
                <w:rFonts w:asciiTheme="minorHAnsi" w:hAnsiTheme="minorHAnsi" w:cs="Arial"/>
                <w:color w:val="7030A0"/>
                <w:highlight w:val="yellow"/>
              </w:rPr>
            </w:pPr>
          </w:p>
          <w:p w:rsidR="005C4553" w:rsidRPr="00392C5C" w:rsidRDefault="005C4553" w:rsidP="00151C5E">
            <w:pPr>
              <w:rPr>
                <w:rFonts w:asciiTheme="minorHAnsi" w:hAnsiTheme="minorHAnsi" w:cs="Arial"/>
                <w:color w:val="7030A0"/>
                <w:highlight w:val="yellow"/>
              </w:rPr>
            </w:pPr>
          </w:p>
        </w:tc>
      </w:tr>
    </w:tbl>
    <w:p w:rsidR="00392C5C" w:rsidRPr="00392C5C" w:rsidRDefault="00392C5C" w:rsidP="00355D02">
      <w:pPr>
        <w:pStyle w:val="Soustitre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284" w:hanging="284"/>
        <w:rPr>
          <w:rFonts w:asciiTheme="minorHAnsi" w:hAnsiTheme="minorHAnsi" w:cstheme="minorHAnsi"/>
          <w:color w:val="000000"/>
          <w:sz w:val="24"/>
          <w:u w:val="none"/>
        </w:rPr>
      </w:pPr>
    </w:p>
    <w:sectPr w:rsidR="00392C5C" w:rsidRPr="00392C5C" w:rsidSect="0080141D">
      <w:footerReference w:type="default" r:id="rId10"/>
      <w:pgSz w:w="11906" w:h="16838"/>
      <w:pgMar w:top="851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38" w:rsidRDefault="006E1A38" w:rsidP="00392C5C">
      <w:r>
        <w:separator/>
      </w:r>
    </w:p>
  </w:endnote>
  <w:endnote w:type="continuationSeparator" w:id="0">
    <w:p w:rsidR="006E1A38" w:rsidRDefault="006E1A38" w:rsidP="003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493"/>
      <w:docPartObj>
        <w:docPartGallery w:val="Page Numbers (Bottom of Page)"/>
        <w:docPartUnique/>
      </w:docPartObj>
    </w:sdtPr>
    <w:sdtEndPr/>
    <w:sdtContent>
      <w:p w:rsidR="00151C5E" w:rsidRDefault="007D479B">
        <w:pPr>
          <w:pStyle w:val="Pieddepage"/>
          <w:jc w:val="center"/>
        </w:pPr>
        <w:r>
          <w:fldChar w:fldCharType="begin"/>
        </w:r>
        <w:r w:rsidR="00EC3FF4">
          <w:instrText xml:space="preserve"> PAGE   \* MERGEFORMAT </w:instrText>
        </w:r>
        <w:r>
          <w:fldChar w:fldCharType="separate"/>
        </w:r>
        <w:r w:rsidR="00770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C5E" w:rsidRDefault="00151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38" w:rsidRDefault="006E1A38" w:rsidP="00392C5C">
      <w:r>
        <w:separator/>
      </w:r>
    </w:p>
  </w:footnote>
  <w:footnote w:type="continuationSeparator" w:id="0">
    <w:p w:rsidR="006E1A38" w:rsidRDefault="006E1A38" w:rsidP="0039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oustitr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16B252B"/>
    <w:multiLevelType w:val="hybridMultilevel"/>
    <w:tmpl w:val="E9C27556"/>
    <w:lvl w:ilvl="0" w:tplc="05B2C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03776"/>
    <w:multiLevelType w:val="hybridMultilevel"/>
    <w:tmpl w:val="DDB4D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31765"/>
    <w:multiLevelType w:val="hybridMultilevel"/>
    <w:tmpl w:val="557CD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136"/>
    <w:multiLevelType w:val="hybridMultilevel"/>
    <w:tmpl w:val="BCDAA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307F"/>
    <w:multiLevelType w:val="hybridMultilevel"/>
    <w:tmpl w:val="8286CB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4DDA"/>
    <w:multiLevelType w:val="hybridMultilevel"/>
    <w:tmpl w:val="CDD28420"/>
    <w:lvl w:ilvl="0" w:tplc="7982E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4169"/>
    <w:multiLevelType w:val="hybridMultilevel"/>
    <w:tmpl w:val="A01CE622"/>
    <w:lvl w:ilvl="0" w:tplc="4D74C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6AA9"/>
    <w:multiLevelType w:val="hybridMultilevel"/>
    <w:tmpl w:val="5A586398"/>
    <w:lvl w:ilvl="0" w:tplc="A7201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B97D4D"/>
    <w:multiLevelType w:val="hybridMultilevel"/>
    <w:tmpl w:val="272AE832"/>
    <w:lvl w:ilvl="0" w:tplc="5BE4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26C"/>
    <w:multiLevelType w:val="multilevel"/>
    <w:tmpl w:val="30D27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C7B30"/>
    <w:multiLevelType w:val="hybridMultilevel"/>
    <w:tmpl w:val="D074A39E"/>
    <w:lvl w:ilvl="0" w:tplc="B678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93407"/>
    <w:multiLevelType w:val="hybridMultilevel"/>
    <w:tmpl w:val="D3621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E59EB"/>
    <w:multiLevelType w:val="hybridMultilevel"/>
    <w:tmpl w:val="2F148056"/>
    <w:lvl w:ilvl="0" w:tplc="EDC069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A"/>
    <w:rsid w:val="0000765F"/>
    <w:rsid w:val="00010DC6"/>
    <w:rsid w:val="0001369D"/>
    <w:rsid w:val="000152F3"/>
    <w:rsid w:val="00016061"/>
    <w:rsid w:val="000160DF"/>
    <w:rsid w:val="00024F01"/>
    <w:rsid w:val="00025DE4"/>
    <w:rsid w:val="00045E00"/>
    <w:rsid w:val="00055AF2"/>
    <w:rsid w:val="000933F9"/>
    <w:rsid w:val="000B652F"/>
    <w:rsid w:val="000B7483"/>
    <w:rsid w:val="000C08C2"/>
    <w:rsid w:val="000D221F"/>
    <w:rsid w:val="000E4A99"/>
    <w:rsid w:val="000E7813"/>
    <w:rsid w:val="00101D29"/>
    <w:rsid w:val="00103290"/>
    <w:rsid w:val="00114257"/>
    <w:rsid w:val="00151C5E"/>
    <w:rsid w:val="00165B24"/>
    <w:rsid w:val="00193AB0"/>
    <w:rsid w:val="001A11A4"/>
    <w:rsid w:val="001A410C"/>
    <w:rsid w:val="001C3F24"/>
    <w:rsid w:val="001C5D1F"/>
    <w:rsid w:val="001C5E3B"/>
    <w:rsid w:val="001D0D57"/>
    <w:rsid w:val="001D482A"/>
    <w:rsid w:val="001D749D"/>
    <w:rsid w:val="001E17B8"/>
    <w:rsid w:val="0024459E"/>
    <w:rsid w:val="00252B4E"/>
    <w:rsid w:val="00263622"/>
    <w:rsid w:val="00274F0C"/>
    <w:rsid w:val="00284A4B"/>
    <w:rsid w:val="00294511"/>
    <w:rsid w:val="002A4FEE"/>
    <w:rsid w:val="002B0A51"/>
    <w:rsid w:val="002C0B8E"/>
    <w:rsid w:val="002C357F"/>
    <w:rsid w:val="002D1098"/>
    <w:rsid w:val="002D5661"/>
    <w:rsid w:val="002D7C4B"/>
    <w:rsid w:val="00326084"/>
    <w:rsid w:val="0034015A"/>
    <w:rsid w:val="003408F2"/>
    <w:rsid w:val="0034157F"/>
    <w:rsid w:val="003415E9"/>
    <w:rsid w:val="00352676"/>
    <w:rsid w:val="00352A3A"/>
    <w:rsid w:val="00355D02"/>
    <w:rsid w:val="00357EBA"/>
    <w:rsid w:val="00362578"/>
    <w:rsid w:val="003656E7"/>
    <w:rsid w:val="00375897"/>
    <w:rsid w:val="0037596A"/>
    <w:rsid w:val="003909C1"/>
    <w:rsid w:val="00392C5C"/>
    <w:rsid w:val="003B5BEF"/>
    <w:rsid w:val="003C32B7"/>
    <w:rsid w:val="003C7B5A"/>
    <w:rsid w:val="003D6B58"/>
    <w:rsid w:val="003E50B3"/>
    <w:rsid w:val="003F1B81"/>
    <w:rsid w:val="004065B3"/>
    <w:rsid w:val="0041101C"/>
    <w:rsid w:val="004139EB"/>
    <w:rsid w:val="00427230"/>
    <w:rsid w:val="00477AEA"/>
    <w:rsid w:val="004A070A"/>
    <w:rsid w:val="004A58E6"/>
    <w:rsid w:val="004A6C28"/>
    <w:rsid w:val="004C418F"/>
    <w:rsid w:val="004C4E9E"/>
    <w:rsid w:val="004C7C25"/>
    <w:rsid w:val="004D540F"/>
    <w:rsid w:val="004D56DD"/>
    <w:rsid w:val="004D5E81"/>
    <w:rsid w:val="004F4163"/>
    <w:rsid w:val="005023EA"/>
    <w:rsid w:val="00532A2F"/>
    <w:rsid w:val="005364EB"/>
    <w:rsid w:val="00537EBA"/>
    <w:rsid w:val="00542A5B"/>
    <w:rsid w:val="005465A0"/>
    <w:rsid w:val="0054699B"/>
    <w:rsid w:val="00547637"/>
    <w:rsid w:val="005518AA"/>
    <w:rsid w:val="00553FEB"/>
    <w:rsid w:val="00562067"/>
    <w:rsid w:val="00563478"/>
    <w:rsid w:val="00583A65"/>
    <w:rsid w:val="00587506"/>
    <w:rsid w:val="00587626"/>
    <w:rsid w:val="00594DB8"/>
    <w:rsid w:val="005A7894"/>
    <w:rsid w:val="005B7178"/>
    <w:rsid w:val="005C4553"/>
    <w:rsid w:val="005E0A42"/>
    <w:rsid w:val="005E2420"/>
    <w:rsid w:val="005E4497"/>
    <w:rsid w:val="005F2925"/>
    <w:rsid w:val="00610724"/>
    <w:rsid w:val="00610C84"/>
    <w:rsid w:val="00613E98"/>
    <w:rsid w:val="00616C4F"/>
    <w:rsid w:val="00621FD1"/>
    <w:rsid w:val="00623AFC"/>
    <w:rsid w:val="006305D5"/>
    <w:rsid w:val="00630FDF"/>
    <w:rsid w:val="006344A6"/>
    <w:rsid w:val="00642433"/>
    <w:rsid w:val="00642ED4"/>
    <w:rsid w:val="0065330A"/>
    <w:rsid w:val="00660FF6"/>
    <w:rsid w:val="006A1BCE"/>
    <w:rsid w:val="006A7899"/>
    <w:rsid w:val="006B48CA"/>
    <w:rsid w:val="006C4564"/>
    <w:rsid w:val="006D2A33"/>
    <w:rsid w:val="006E1A38"/>
    <w:rsid w:val="006E5BB5"/>
    <w:rsid w:val="00736724"/>
    <w:rsid w:val="007422FC"/>
    <w:rsid w:val="0075528F"/>
    <w:rsid w:val="00762362"/>
    <w:rsid w:val="00770E29"/>
    <w:rsid w:val="00780E88"/>
    <w:rsid w:val="007811A2"/>
    <w:rsid w:val="0078217A"/>
    <w:rsid w:val="00793B00"/>
    <w:rsid w:val="007A3A69"/>
    <w:rsid w:val="007A4F9C"/>
    <w:rsid w:val="007A7DEF"/>
    <w:rsid w:val="007B5344"/>
    <w:rsid w:val="007B7125"/>
    <w:rsid w:val="007C0CBD"/>
    <w:rsid w:val="007D479B"/>
    <w:rsid w:val="007D56B5"/>
    <w:rsid w:val="007D56D8"/>
    <w:rsid w:val="007E0639"/>
    <w:rsid w:val="007F2103"/>
    <w:rsid w:val="007F6051"/>
    <w:rsid w:val="007F7C1E"/>
    <w:rsid w:val="0080141D"/>
    <w:rsid w:val="008070D2"/>
    <w:rsid w:val="00827CBB"/>
    <w:rsid w:val="00833C60"/>
    <w:rsid w:val="008403B7"/>
    <w:rsid w:val="00840F94"/>
    <w:rsid w:val="0084509C"/>
    <w:rsid w:val="0084764F"/>
    <w:rsid w:val="00855965"/>
    <w:rsid w:val="008560B4"/>
    <w:rsid w:val="00881239"/>
    <w:rsid w:val="00892D68"/>
    <w:rsid w:val="008A14F7"/>
    <w:rsid w:val="008C15BA"/>
    <w:rsid w:val="008E25BF"/>
    <w:rsid w:val="008E404E"/>
    <w:rsid w:val="00903179"/>
    <w:rsid w:val="00903E35"/>
    <w:rsid w:val="00905518"/>
    <w:rsid w:val="00911CEB"/>
    <w:rsid w:val="00917F7B"/>
    <w:rsid w:val="009311AA"/>
    <w:rsid w:val="009323FC"/>
    <w:rsid w:val="0093531D"/>
    <w:rsid w:val="00957977"/>
    <w:rsid w:val="0098047E"/>
    <w:rsid w:val="009A32A4"/>
    <w:rsid w:val="009B71A8"/>
    <w:rsid w:val="009C07F7"/>
    <w:rsid w:val="009F1C44"/>
    <w:rsid w:val="00A03A77"/>
    <w:rsid w:val="00A03DE2"/>
    <w:rsid w:val="00A12D1A"/>
    <w:rsid w:val="00A17C9A"/>
    <w:rsid w:val="00A24B6A"/>
    <w:rsid w:val="00A26637"/>
    <w:rsid w:val="00A34755"/>
    <w:rsid w:val="00A45F8F"/>
    <w:rsid w:val="00A4771E"/>
    <w:rsid w:val="00A53E20"/>
    <w:rsid w:val="00A54F0B"/>
    <w:rsid w:val="00A65951"/>
    <w:rsid w:val="00A70A48"/>
    <w:rsid w:val="00A72F1D"/>
    <w:rsid w:val="00A755FD"/>
    <w:rsid w:val="00A83D35"/>
    <w:rsid w:val="00A920A0"/>
    <w:rsid w:val="00AA133B"/>
    <w:rsid w:val="00AA19C9"/>
    <w:rsid w:val="00AC1997"/>
    <w:rsid w:val="00AD6D3A"/>
    <w:rsid w:val="00AD70BF"/>
    <w:rsid w:val="00AD7601"/>
    <w:rsid w:val="00AF2D65"/>
    <w:rsid w:val="00AF2DEA"/>
    <w:rsid w:val="00AF329C"/>
    <w:rsid w:val="00B04887"/>
    <w:rsid w:val="00B11D8E"/>
    <w:rsid w:val="00B235DF"/>
    <w:rsid w:val="00B32EB4"/>
    <w:rsid w:val="00B50CC5"/>
    <w:rsid w:val="00B51EFA"/>
    <w:rsid w:val="00B53CD5"/>
    <w:rsid w:val="00B6664F"/>
    <w:rsid w:val="00B66BC1"/>
    <w:rsid w:val="00B868C8"/>
    <w:rsid w:val="00B97D27"/>
    <w:rsid w:val="00BA12F0"/>
    <w:rsid w:val="00BA1F6F"/>
    <w:rsid w:val="00BA3F0E"/>
    <w:rsid w:val="00BB274E"/>
    <w:rsid w:val="00BB63F1"/>
    <w:rsid w:val="00BC641D"/>
    <w:rsid w:val="00BD14DF"/>
    <w:rsid w:val="00BD61EF"/>
    <w:rsid w:val="00BE338C"/>
    <w:rsid w:val="00BE4E6F"/>
    <w:rsid w:val="00C0382A"/>
    <w:rsid w:val="00C510BC"/>
    <w:rsid w:val="00C6734F"/>
    <w:rsid w:val="00C7227E"/>
    <w:rsid w:val="00C7276E"/>
    <w:rsid w:val="00C76776"/>
    <w:rsid w:val="00C76E1E"/>
    <w:rsid w:val="00C86D96"/>
    <w:rsid w:val="00C906ED"/>
    <w:rsid w:val="00C915FE"/>
    <w:rsid w:val="00CA3F32"/>
    <w:rsid w:val="00CA45D3"/>
    <w:rsid w:val="00CB05F4"/>
    <w:rsid w:val="00CB4654"/>
    <w:rsid w:val="00CC1C86"/>
    <w:rsid w:val="00CD4025"/>
    <w:rsid w:val="00CE06AF"/>
    <w:rsid w:val="00CE6344"/>
    <w:rsid w:val="00D07A79"/>
    <w:rsid w:val="00D17C9D"/>
    <w:rsid w:val="00D44F60"/>
    <w:rsid w:val="00D50B6D"/>
    <w:rsid w:val="00D50BBF"/>
    <w:rsid w:val="00D6232E"/>
    <w:rsid w:val="00D70A1D"/>
    <w:rsid w:val="00D74382"/>
    <w:rsid w:val="00D86A23"/>
    <w:rsid w:val="00D94DC8"/>
    <w:rsid w:val="00DA2FA2"/>
    <w:rsid w:val="00DA7EB3"/>
    <w:rsid w:val="00DB5310"/>
    <w:rsid w:val="00DC13DC"/>
    <w:rsid w:val="00DC6C68"/>
    <w:rsid w:val="00DC7FB0"/>
    <w:rsid w:val="00DD44D1"/>
    <w:rsid w:val="00DD4D7A"/>
    <w:rsid w:val="00DF2092"/>
    <w:rsid w:val="00E009B2"/>
    <w:rsid w:val="00E10F35"/>
    <w:rsid w:val="00E133FC"/>
    <w:rsid w:val="00E16453"/>
    <w:rsid w:val="00E216FA"/>
    <w:rsid w:val="00E2364D"/>
    <w:rsid w:val="00E41217"/>
    <w:rsid w:val="00E441EC"/>
    <w:rsid w:val="00E47634"/>
    <w:rsid w:val="00E5082C"/>
    <w:rsid w:val="00E50CD2"/>
    <w:rsid w:val="00E510E4"/>
    <w:rsid w:val="00E71862"/>
    <w:rsid w:val="00E80ACF"/>
    <w:rsid w:val="00EA78E0"/>
    <w:rsid w:val="00EB2958"/>
    <w:rsid w:val="00EB5A19"/>
    <w:rsid w:val="00EC3FF4"/>
    <w:rsid w:val="00ED15A0"/>
    <w:rsid w:val="00ED1E2F"/>
    <w:rsid w:val="00ED3C88"/>
    <w:rsid w:val="00F00971"/>
    <w:rsid w:val="00F06C1F"/>
    <w:rsid w:val="00F07F16"/>
    <w:rsid w:val="00F4411B"/>
    <w:rsid w:val="00F60099"/>
    <w:rsid w:val="00F71EB3"/>
    <w:rsid w:val="00F752F2"/>
    <w:rsid w:val="00F75D51"/>
    <w:rsid w:val="00F9663E"/>
    <w:rsid w:val="00FB66A2"/>
    <w:rsid w:val="00FC2267"/>
    <w:rsid w:val="00FD4BAF"/>
    <w:rsid w:val="00FD6627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4EFDC"/>
  <w15:docId w15:val="{33B165F1-DFDA-4CE0-A59A-BFBE369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34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4763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E4763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7634"/>
    <w:pPr>
      <w:keepNext/>
      <w:numPr>
        <w:ilvl w:val="2"/>
        <w:numId w:val="1"/>
      </w:numPr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E47634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47634"/>
    <w:rPr>
      <w:rFonts w:ascii="Symbol" w:eastAsia="Calibri" w:hAnsi="Symbol" w:cs="Times New Roman"/>
    </w:rPr>
  </w:style>
  <w:style w:type="character" w:customStyle="1" w:styleId="Absatz-Standardschriftart">
    <w:name w:val="Absatz-Standardschriftart"/>
    <w:rsid w:val="00E47634"/>
  </w:style>
  <w:style w:type="character" w:customStyle="1" w:styleId="WW8Num1z0">
    <w:name w:val="WW8Num1z0"/>
    <w:rsid w:val="00E47634"/>
    <w:rPr>
      <w:rFonts w:ascii="Wingdings" w:hAnsi="Wingdings" w:cs="Wingdings"/>
    </w:rPr>
  </w:style>
  <w:style w:type="character" w:customStyle="1" w:styleId="WW8Num1z1">
    <w:name w:val="WW8Num1z1"/>
    <w:rsid w:val="00E47634"/>
    <w:rPr>
      <w:rFonts w:ascii="Courier New" w:hAnsi="Courier New" w:cs="Courier New"/>
    </w:rPr>
  </w:style>
  <w:style w:type="character" w:customStyle="1" w:styleId="WW8Num1z3">
    <w:name w:val="WW8Num1z3"/>
    <w:rsid w:val="00E47634"/>
    <w:rPr>
      <w:rFonts w:ascii="Symbol" w:hAnsi="Symbol" w:cs="Symbol"/>
    </w:rPr>
  </w:style>
  <w:style w:type="character" w:customStyle="1" w:styleId="WW8Num2z1">
    <w:name w:val="WW8Num2z1"/>
    <w:rsid w:val="00E47634"/>
    <w:rPr>
      <w:rFonts w:ascii="Courier New" w:hAnsi="Courier New" w:cs="Courier New"/>
    </w:rPr>
  </w:style>
  <w:style w:type="character" w:customStyle="1" w:styleId="WW8Num2z2">
    <w:name w:val="WW8Num2z2"/>
    <w:rsid w:val="00E47634"/>
    <w:rPr>
      <w:rFonts w:ascii="Wingdings" w:hAnsi="Wingdings" w:cs="Wingdings"/>
    </w:rPr>
  </w:style>
  <w:style w:type="character" w:customStyle="1" w:styleId="WW8Num2z3">
    <w:name w:val="WW8Num2z3"/>
    <w:rsid w:val="00E47634"/>
    <w:rPr>
      <w:rFonts w:ascii="Symbol" w:hAnsi="Symbol" w:cs="Symbol"/>
    </w:rPr>
  </w:style>
  <w:style w:type="character" w:customStyle="1" w:styleId="WW8Num3z1">
    <w:name w:val="WW8Num3z1"/>
    <w:rsid w:val="00E47634"/>
    <w:rPr>
      <w:rFonts w:ascii="Courier New" w:hAnsi="Courier New" w:cs="Courier New"/>
    </w:rPr>
  </w:style>
  <w:style w:type="character" w:customStyle="1" w:styleId="WW8Num3z2">
    <w:name w:val="WW8Num3z2"/>
    <w:rsid w:val="00E47634"/>
    <w:rPr>
      <w:rFonts w:ascii="Wingdings" w:hAnsi="Wingdings" w:cs="Wingdings"/>
    </w:rPr>
  </w:style>
  <w:style w:type="character" w:customStyle="1" w:styleId="WW8Num3z3">
    <w:name w:val="WW8Num3z3"/>
    <w:rsid w:val="00E47634"/>
    <w:rPr>
      <w:rFonts w:ascii="Symbol" w:hAnsi="Symbol" w:cs="Symbol"/>
    </w:rPr>
  </w:style>
  <w:style w:type="character" w:customStyle="1" w:styleId="WW8Num4z1">
    <w:name w:val="WW8Num4z1"/>
    <w:rsid w:val="00E47634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E47634"/>
    <w:rPr>
      <w:rFonts w:ascii="Wingdings" w:hAnsi="Wingdings" w:cs="Wingdings"/>
    </w:rPr>
  </w:style>
  <w:style w:type="character" w:customStyle="1" w:styleId="WW8Num4z3">
    <w:name w:val="WW8Num4z3"/>
    <w:rsid w:val="00E47634"/>
    <w:rPr>
      <w:rFonts w:ascii="Symbol" w:hAnsi="Symbol" w:cs="Symbol"/>
    </w:rPr>
  </w:style>
  <w:style w:type="character" w:customStyle="1" w:styleId="WW8Num4z4">
    <w:name w:val="WW8Num4z4"/>
    <w:rsid w:val="00E47634"/>
    <w:rPr>
      <w:rFonts w:ascii="Courier New" w:hAnsi="Courier New" w:cs="Courier New"/>
    </w:rPr>
  </w:style>
  <w:style w:type="character" w:customStyle="1" w:styleId="WW8Num5z0">
    <w:name w:val="WW8Num5z0"/>
    <w:rsid w:val="00E47634"/>
    <w:rPr>
      <w:rFonts w:ascii="Courier New" w:hAnsi="Courier New" w:cs="Courier New"/>
    </w:rPr>
  </w:style>
  <w:style w:type="character" w:customStyle="1" w:styleId="WW8Num5z2">
    <w:name w:val="WW8Num5z2"/>
    <w:rsid w:val="00E47634"/>
    <w:rPr>
      <w:rFonts w:ascii="Wingdings" w:hAnsi="Wingdings" w:cs="Wingdings"/>
    </w:rPr>
  </w:style>
  <w:style w:type="character" w:customStyle="1" w:styleId="WW8Num5z3">
    <w:name w:val="WW8Num5z3"/>
    <w:rsid w:val="00E47634"/>
    <w:rPr>
      <w:rFonts w:ascii="Symbol" w:hAnsi="Symbol" w:cs="Symbol"/>
    </w:rPr>
  </w:style>
  <w:style w:type="character" w:customStyle="1" w:styleId="WW8Num6z0">
    <w:name w:val="WW8Num6z0"/>
    <w:rsid w:val="00E47634"/>
    <w:rPr>
      <w:rFonts w:ascii="Symbol" w:hAnsi="Symbol" w:cs="Symbol"/>
    </w:rPr>
  </w:style>
  <w:style w:type="character" w:customStyle="1" w:styleId="WW8Num6z1">
    <w:name w:val="WW8Num6z1"/>
    <w:rsid w:val="00E47634"/>
    <w:rPr>
      <w:rFonts w:ascii="Courier New" w:hAnsi="Courier New" w:cs="Courier New"/>
    </w:rPr>
  </w:style>
  <w:style w:type="character" w:customStyle="1" w:styleId="WW8Num6z2">
    <w:name w:val="WW8Num6z2"/>
    <w:rsid w:val="00E47634"/>
    <w:rPr>
      <w:rFonts w:ascii="Wingdings" w:hAnsi="Wingdings" w:cs="Wingdings"/>
    </w:rPr>
  </w:style>
  <w:style w:type="character" w:customStyle="1" w:styleId="WW8Num7z0">
    <w:name w:val="WW8Num7z0"/>
    <w:rsid w:val="00E47634"/>
    <w:rPr>
      <w:rFonts w:ascii="Comic Sans MS" w:hAnsi="Comic Sans MS" w:cs="Comic Sans MS"/>
    </w:rPr>
  </w:style>
  <w:style w:type="character" w:customStyle="1" w:styleId="WW8Num8z0">
    <w:name w:val="WW8Num8z0"/>
    <w:rsid w:val="00E47634"/>
    <w:rPr>
      <w:rFonts w:ascii="Courier New" w:hAnsi="Courier New" w:cs="Courier New"/>
    </w:rPr>
  </w:style>
  <w:style w:type="character" w:customStyle="1" w:styleId="WW8Num8z2">
    <w:name w:val="WW8Num8z2"/>
    <w:rsid w:val="00E47634"/>
    <w:rPr>
      <w:rFonts w:ascii="Wingdings" w:hAnsi="Wingdings" w:cs="Wingdings"/>
    </w:rPr>
  </w:style>
  <w:style w:type="character" w:customStyle="1" w:styleId="WW8Num8z3">
    <w:name w:val="WW8Num8z3"/>
    <w:rsid w:val="00E47634"/>
    <w:rPr>
      <w:rFonts w:ascii="Symbol" w:hAnsi="Symbol" w:cs="Symbol"/>
    </w:rPr>
  </w:style>
  <w:style w:type="character" w:customStyle="1" w:styleId="WW8Num9z0">
    <w:name w:val="WW8Num9z0"/>
    <w:rsid w:val="00E47634"/>
    <w:rPr>
      <w:rFonts w:ascii="Courier New" w:hAnsi="Courier New" w:cs="Courier New"/>
    </w:rPr>
  </w:style>
  <w:style w:type="character" w:customStyle="1" w:styleId="WW8Num9z1">
    <w:name w:val="WW8Num9z1"/>
    <w:rsid w:val="00E4763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E47634"/>
    <w:rPr>
      <w:rFonts w:ascii="Wingdings" w:hAnsi="Wingdings" w:cs="Wingdings"/>
    </w:rPr>
  </w:style>
  <w:style w:type="character" w:customStyle="1" w:styleId="WW8Num9z3">
    <w:name w:val="WW8Num9z3"/>
    <w:rsid w:val="00E47634"/>
    <w:rPr>
      <w:rFonts w:ascii="Symbol" w:hAnsi="Symbol" w:cs="Symbol"/>
    </w:rPr>
  </w:style>
  <w:style w:type="character" w:customStyle="1" w:styleId="WW8Num10z0">
    <w:name w:val="WW8Num10z0"/>
    <w:rsid w:val="00E47634"/>
    <w:rPr>
      <w:rFonts w:ascii="Symbol" w:hAnsi="Symbol" w:cs="Symbol"/>
    </w:rPr>
  </w:style>
  <w:style w:type="character" w:customStyle="1" w:styleId="WW8Num10z1">
    <w:name w:val="WW8Num10z1"/>
    <w:rsid w:val="00E47634"/>
    <w:rPr>
      <w:rFonts w:ascii="Courier New" w:hAnsi="Courier New" w:cs="Courier New"/>
    </w:rPr>
  </w:style>
  <w:style w:type="character" w:customStyle="1" w:styleId="WW8Num10z2">
    <w:name w:val="WW8Num10z2"/>
    <w:rsid w:val="00E47634"/>
    <w:rPr>
      <w:rFonts w:ascii="Wingdings" w:hAnsi="Wingdings" w:cs="Wingdings"/>
    </w:rPr>
  </w:style>
  <w:style w:type="character" w:customStyle="1" w:styleId="Policepardfaut1">
    <w:name w:val="Police par défaut1"/>
    <w:rsid w:val="00E47634"/>
  </w:style>
  <w:style w:type="character" w:customStyle="1" w:styleId="apple-converted-space">
    <w:name w:val="apple-converted-space"/>
    <w:basedOn w:val="Policepardfaut1"/>
    <w:rsid w:val="00E47634"/>
  </w:style>
  <w:style w:type="character" w:customStyle="1" w:styleId="apple-style-span">
    <w:name w:val="apple-style-span"/>
    <w:basedOn w:val="Policepardfaut1"/>
    <w:rsid w:val="00E47634"/>
  </w:style>
  <w:style w:type="character" w:styleId="Lienhypertexte">
    <w:name w:val="Hyperlink"/>
    <w:rsid w:val="00E47634"/>
    <w:rPr>
      <w:color w:val="0000FF"/>
      <w:u w:val="single"/>
    </w:rPr>
  </w:style>
  <w:style w:type="character" w:styleId="lev">
    <w:name w:val="Strong"/>
    <w:uiPriority w:val="22"/>
    <w:qFormat/>
    <w:rsid w:val="00E47634"/>
    <w:rPr>
      <w:b/>
      <w:bCs/>
    </w:rPr>
  </w:style>
  <w:style w:type="character" w:styleId="Lienhypertextesuivivisit">
    <w:name w:val="FollowedHyperlink"/>
    <w:rsid w:val="00E47634"/>
    <w:rPr>
      <w:color w:val="800080"/>
      <w:u w:val="single"/>
    </w:rPr>
  </w:style>
  <w:style w:type="character" w:customStyle="1" w:styleId="En-tteCar">
    <w:name w:val="En-tête Car"/>
    <w:rsid w:val="00E47634"/>
    <w:rPr>
      <w:sz w:val="24"/>
      <w:szCs w:val="24"/>
    </w:rPr>
  </w:style>
  <w:style w:type="character" w:customStyle="1" w:styleId="Titre2Car">
    <w:name w:val="Titre 2 Car"/>
    <w:rsid w:val="00E47634"/>
    <w:rPr>
      <w:b/>
      <w:bCs/>
      <w:sz w:val="28"/>
      <w:szCs w:val="24"/>
    </w:rPr>
  </w:style>
  <w:style w:type="character" w:customStyle="1" w:styleId="Titre3Car">
    <w:name w:val="Titre 3 Car"/>
    <w:rsid w:val="00E47634"/>
    <w:rPr>
      <w:sz w:val="28"/>
      <w:szCs w:val="24"/>
    </w:rPr>
  </w:style>
  <w:style w:type="paragraph" w:customStyle="1" w:styleId="Titre10">
    <w:name w:val="Titre1"/>
    <w:basedOn w:val="Normal"/>
    <w:next w:val="Corpsdetexte"/>
    <w:rsid w:val="00E476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E47634"/>
    <w:pPr>
      <w:spacing w:after="120"/>
    </w:pPr>
  </w:style>
  <w:style w:type="paragraph" w:styleId="Liste">
    <w:name w:val="List"/>
    <w:basedOn w:val="Corpsdetexte"/>
    <w:rsid w:val="00E47634"/>
    <w:rPr>
      <w:rFonts w:cs="Mangal"/>
    </w:rPr>
  </w:style>
  <w:style w:type="paragraph" w:styleId="Lgende">
    <w:name w:val="caption"/>
    <w:basedOn w:val="Normal"/>
    <w:qFormat/>
    <w:rsid w:val="00E476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47634"/>
    <w:pPr>
      <w:suppressLineNumbers/>
    </w:pPr>
    <w:rPr>
      <w:rFonts w:cs="Mangal"/>
    </w:rPr>
  </w:style>
  <w:style w:type="paragraph" w:styleId="En-tte">
    <w:name w:val="header"/>
    <w:basedOn w:val="Normal"/>
    <w:rsid w:val="00E47634"/>
    <w:pPr>
      <w:tabs>
        <w:tab w:val="center" w:pos="4536"/>
        <w:tab w:val="right" w:pos="9072"/>
      </w:tabs>
    </w:pPr>
  </w:style>
  <w:style w:type="paragraph" w:customStyle="1" w:styleId="Soustitre">
    <w:name w:val="Soustitre"/>
    <w:basedOn w:val="Normal"/>
    <w:rsid w:val="00E47634"/>
    <w:pPr>
      <w:numPr>
        <w:numId w:val="2"/>
      </w:numPr>
      <w:spacing w:before="60" w:after="60"/>
      <w:jc w:val="both"/>
    </w:pPr>
    <w:rPr>
      <w:color w:val="0000FF"/>
      <w:sz w:val="22"/>
      <w:szCs w:val="20"/>
      <w:u w:val="single"/>
    </w:rPr>
  </w:style>
  <w:style w:type="paragraph" w:customStyle="1" w:styleId="Contenuducadre">
    <w:name w:val="Contenu du cadre"/>
    <w:basedOn w:val="Corpsdetexte"/>
    <w:rsid w:val="00E47634"/>
  </w:style>
  <w:style w:type="paragraph" w:customStyle="1" w:styleId="Contenudetableau">
    <w:name w:val="Contenu de tableau"/>
    <w:basedOn w:val="Normal"/>
    <w:rsid w:val="00E47634"/>
    <w:pPr>
      <w:suppressLineNumbers/>
    </w:pPr>
  </w:style>
  <w:style w:type="paragraph" w:customStyle="1" w:styleId="Titredetableau">
    <w:name w:val="Titre de tableau"/>
    <w:basedOn w:val="Contenudetableau"/>
    <w:rsid w:val="00E47634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C7B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E4A99"/>
    <w:pPr>
      <w:suppressAutoHyphens w:val="0"/>
      <w:spacing w:before="280" w:after="280"/>
    </w:pPr>
  </w:style>
  <w:style w:type="paragraph" w:styleId="Sansinterligne">
    <w:name w:val="No Spacing"/>
    <w:uiPriority w:val="1"/>
    <w:qFormat/>
    <w:rsid w:val="00A03A77"/>
    <w:pPr>
      <w:suppressAutoHyphens/>
    </w:pPr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1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7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7977"/>
    <w:rPr>
      <w:rFonts w:ascii="Tahoma" w:hAnsi="Tahoma" w:cs="Tahoma"/>
      <w:sz w:val="16"/>
      <w:szCs w:val="16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A5B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840F94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392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C5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class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Savon parfumé</vt:lpstr>
    </vt:vector>
  </TitlesOfParts>
  <Company>Région PACA</Company>
  <LinksUpToDate>false</LinksUpToDate>
  <CharactersWithSpaces>4784</CharactersWithSpaces>
  <SharedDoc>false</SharedDoc>
  <HLinks>
    <vt:vector size="180" baseType="variant">
      <vt:variant>
        <vt:i4>6619242</vt:i4>
      </vt:variant>
      <vt:variant>
        <vt:i4>69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6619242</vt:i4>
      </vt:variant>
      <vt:variant>
        <vt:i4>66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1048655</vt:i4>
      </vt:variant>
      <vt:variant>
        <vt:i4>63</vt:i4>
      </vt:variant>
      <vt:variant>
        <vt:i4>0</vt:i4>
      </vt:variant>
      <vt:variant>
        <vt:i4>5</vt:i4>
      </vt:variant>
      <vt:variant>
        <vt:lpwstr>http://www.huiles-et-sens.com/Huile-de-Neem/</vt:lpwstr>
      </vt:variant>
      <vt:variant>
        <vt:lpwstr/>
      </vt:variant>
      <vt:variant>
        <vt:i4>7864419</vt:i4>
      </vt:variant>
      <vt:variant>
        <vt:i4>60</vt:i4>
      </vt:variant>
      <vt:variant>
        <vt:i4>0</vt:i4>
      </vt:variant>
      <vt:variant>
        <vt:i4>5</vt:i4>
      </vt:variant>
      <vt:variant>
        <vt:lpwstr>http://www.huiles-et-sens.com/huiles-vegetales-bio</vt:lpwstr>
      </vt:variant>
      <vt:variant>
        <vt:lpwstr/>
      </vt:variant>
      <vt:variant>
        <vt:i4>1507352</vt:i4>
      </vt:variant>
      <vt:variant>
        <vt:i4>57</vt:i4>
      </vt:variant>
      <vt:variant>
        <vt:i4>0</vt:i4>
      </vt:variant>
      <vt:variant>
        <vt:i4>5</vt:i4>
      </vt:variant>
      <vt:variant>
        <vt:lpwstr>http://www.huiles-et-sens.com/huile-essentielle-geranium/</vt:lpwstr>
      </vt:variant>
      <vt:variant>
        <vt:lpwstr/>
      </vt:variant>
      <vt:variant>
        <vt:i4>4456457</vt:i4>
      </vt:variant>
      <vt:variant>
        <vt:i4>54</vt:i4>
      </vt:variant>
      <vt:variant>
        <vt:i4>0</vt:i4>
      </vt:variant>
      <vt:variant>
        <vt:i4>5</vt:i4>
      </vt:variant>
      <vt:variant>
        <vt:lpwstr>http://www.huiles-et-sens.com/huile-essentielle-citronnelle/</vt:lpwstr>
      </vt:variant>
      <vt:variant>
        <vt:lpwstr/>
      </vt:variant>
      <vt:variant>
        <vt:i4>4522000</vt:i4>
      </vt:variant>
      <vt:variant>
        <vt:i4>51</vt:i4>
      </vt:variant>
      <vt:variant>
        <vt:i4>0</vt:i4>
      </vt:variant>
      <vt:variant>
        <vt:i4>5</vt:i4>
      </vt:variant>
      <vt:variant>
        <vt:lpwstr>http://www.huiles-et-sens.com/huile-essentielle-bois-de-rose-bio/</vt:lpwstr>
      </vt:variant>
      <vt:variant>
        <vt:lpwstr/>
      </vt:variant>
      <vt:variant>
        <vt:i4>6291581</vt:i4>
      </vt:variant>
      <vt:variant>
        <vt:i4>48</vt:i4>
      </vt:variant>
      <vt:variant>
        <vt:i4>0</vt:i4>
      </vt:variant>
      <vt:variant>
        <vt:i4>5</vt:i4>
      </vt:variant>
      <vt:variant>
        <vt:lpwstr>http://www.huiles-et-sens.com/huile-essentielle-laurier-noble/</vt:lpwstr>
      </vt:variant>
      <vt:variant>
        <vt:lpwstr/>
      </vt:variant>
      <vt:variant>
        <vt:i4>5242880</vt:i4>
      </vt:variant>
      <vt:variant>
        <vt:i4>45</vt:i4>
      </vt:variant>
      <vt:variant>
        <vt:i4>0</vt:i4>
      </vt:variant>
      <vt:variant>
        <vt:i4>5</vt:i4>
      </vt:variant>
      <vt:variant>
        <vt:lpwstr>http://www.huiles-et-sens.com/huile-essentielle-arbre-a-the/</vt:lpwstr>
      </vt:variant>
      <vt:variant>
        <vt:lpwstr/>
      </vt:variant>
      <vt:variant>
        <vt:i4>6029319</vt:i4>
      </vt:variant>
      <vt:variant>
        <vt:i4>42</vt:i4>
      </vt:variant>
      <vt:variant>
        <vt:i4>0</vt:i4>
      </vt:variant>
      <vt:variant>
        <vt:i4>5</vt:i4>
      </vt:variant>
      <vt:variant>
        <vt:lpwstr>http://www.huiles-et-sens.com/huile-essentielle-lavande/</vt:lpwstr>
      </vt:variant>
      <vt:variant>
        <vt:lpwstr/>
      </vt:variant>
      <vt:variant>
        <vt:i4>7471202</vt:i4>
      </vt:variant>
      <vt:variant>
        <vt:i4>39</vt:i4>
      </vt:variant>
      <vt:variant>
        <vt:i4>0</vt:i4>
      </vt:variant>
      <vt:variant>
        <vt:i4>5</vt:i4>
      </vt:variant>
      <vt:variant>
        <vt:lpwstr>http://www.huiles-et-sens.com/huile-essentielle-camomille-commune/</vt:lpwstr>
      </vt:variant>
      <vt:variant>
        <vt:lpwstr/>
      </vt:variant>
      <vt:variant>
        <vt:i4>1900565</vt:i4>
      </vt:variant>
      <vt:variant>
        <vt:i4>36</vt:i4>
      </vt:variant>
      <vt:variant>
        <vt:i4>0</vt:i4>
      </vt:variant>
      <vt:variant>
        <vt:i4>5</vt:i4>
      </vt:variant>
      <vt:variant>
        <vt:lpwstr>http://www.huiles-et-sens.com/huile-essentielle-camomille-noble/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http://www.huiles-et-sens.com/huile-essentielle-thym-a-thujanol/</vt:lpwstr>
      </vt:variant>
      <vt:variant>
        <vt:lpwstr/>
      </vt:variant>
      <vt:variant>
        <vt:i4>7078001</vt:i4>
      </vt:variant>
      <vt:variant>
        <vt:i4>30</vt:i4>
      </vt:variant>
      <vt:variant>
        <vt:i4>0</vt:i4>
      </vt:variant>
      <vt:variant>
        <vt:i4>5</vt:i4>
      </vt:variant>
      <vt:variant>
        <vt:lpwstr>http://www.huiles-et-sens.com/huile-essentielle-origan/</vt:lpwstr>
      </vt:variant>
      <vt:variant>
        <vt:lpwstr/>
      </vt:variant>
      <vt:variant>
        <vt:i4>5242880</vt:i4>
      </vt:variant>
      <vt:variant>
        <vt:i4>27</vt:i4>
      </vt:variant>
      <vt:variant>
        <vt:i4>0</vt:i4>
      </vt:variant>
      <vt:variant>
        <vt:i4>5</vt:i4>
      </vt:variant>
      <vt:variant>
        <vt:lpwstr>http://www.huiles-et-sens.com/huile-essentielle-arbre-a-the/</vt:lpwstr>
      </vt:variant>
      <vt:variant>
        <vt:lpwstr/>
      </vt:variant>
      <vt:variant>
        <vt:i4>6619242</vt:i4>
      </vt:variant>
      <vt:variant>
        <vt:i4>24</vt:i4>
      </vt:variant>
      <vt:variant>
        <vt:i4>0</vt:i4>
      </vt:variant>
      <vt:variant>
        <vt:i4>5</vt:i4>
      </vt:variant>
      <vt:variant>
        <vt:lpwstr>http://www.huiles-et-sens.com/</vt:lpwstr>
      </vt:variant>
      <vt:variant>
        <vt:lpwstr/>
      </vt:variant>
      <vt:variant>
        <vt:i4>3801199</vt:i4>
      </vt:variant>
      <vt:variant>
        <vt:i4>21</vt:i4>
      </vt:variant>
      <vt:variant>
        <vt:i4>0</vt:i4>
      </vt:variant>
      <vt:variant>
        <vt:i4>5</vt:i4>
      </vt:variant>
      <vt:variant>
        <vt:lpwstr>http://www.huiles-et-sens.com/huile-essentielle-sarriette/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http://www.huiles-et-sens.com/huile-essentielle-mandarine/</vt:lpwstr>
      </vt:variant>
      <vt:variant>
        <vt:lpwstr/>
      </vt:variant>
      <vt:variant>
        <vt:i4>1114130</vt:i4>
      </vt:variant>
      <vt:variant>
        <vt:i4>15</vt:i4>
      </vt:variant>
      <vt:variant>
        <vt:i4>0</vt:i4>
      </vt:variant>
      <vt:variant>
        <vt:i4>5</vt:i4>
      </vt:variant>
      <vt:variant>
        <vt:lpwstr>http://www.huiles-et-sens.com/huile-essentielle-cannelle/</vt:lpwstr>
      </vt:variant>
      <vt:variant>
        <vt:lpwstr/>
      </vt:variant>
      <vt:variant>
        <vt:i4>4063349</vt:i4>
      </vt:variant>
      <vt:variant>
        <vt:i4>12</vt:i4>
      </vt:variant>
      <vt:variant>
        <vt:i4>0</vt:i4>
      </vt:variant>
      <vt:variant>
        <vt:i4>5</vt:i4>
      </vt:variant>
      <vt:variant>
        <vt:lpwstr>http://www.huiles-et-sens.com/huile-essentielle-sauge/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http://www.huiles-et-sens.com/huile-essentielle-genievre/</vt:lpwstr>
      </vt:variant>
      <vt:variant>
        <vt:lpwstr/>
      </vt:variant>
      <vt:variant>
        <vt:i4>1114130</vt:i4>
      </vt:variant>
      <vt:variant>
        <vt:i4>6</vt:i4>
      </vt:variant>
      <vt:variant>
        <vt:i4>0</vt:i4>
      </vt:variant>
      <vt:variant>
        <vt:i4>5</vt:i4>
      </vt:variant>
      <vt:variant>
        <vt:lpwstr>http://www.huiles-et-sens.com/huile-essentielle-cannelle/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http://www.huiles-et-sens.com/huile-essentielle-eucalyptus-radiata/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http://www.huiles-et-sens.com/huile-essentielle-sarriette/</vt:lpwstr>
      </vt:variant>
      <vt:variant>
        <vt:lpwstr/>
      </vt:variant>
      <vt:variant>
        <vt:i4>7995446</vt:i4>
      </vt:variant>
      <vt:variant>
        <vt:i4>-1</vt:i4>
      </vt:variant>
      <vt:variant>
        <vt:i4>1125</vt:i4>
      </vt:variant>
      <vt:variant>
        <vt:i4>1</vt:i4>
      </vt:variant>
      <vt:variant>
        <vt:lpwstr>http://revelessence.com/assets/huile-essentielle-menthe-bio-04.jpg</vt:lpwstr>
      </vt:variant>
      <vt:variant>
        <vt:lpwstr/>
      </vt:variant>
      <vt:variant>
        <vt:i4>2293797</vt:i4>
      </vt:variant>
      <vt:variant>
        <vt:i4>-1</vt:i4>
      </vt:variant>
      <vt:variant>
        <vt:i4>1131</vt:i4>
      </vt:variant>
      <vt:variant>
        <vt:i4>1</vt:i4>
      </vt:variant>
      <vt:variant>
        <vt:lpwstr>http://www.photos-gratuites.org/wp-content/uploads/2013/01/Photo-citron.jpg</vt:lpwstr>
      </vt:variant>
      <vt:variant>
        <vt:lpwstr/>
      </vt:variant>
      <vt:variant>
        <vt:i4>1179654</vt:i4>
      </vt:variant>
      <vt:variant>
        <vt:i4>-1</vt:i4>
      </vt:variant>
      <vt:variant>
        <vt:i4>1130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1126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1124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  <vt:variant>
        <vt:i4>1179654</vt:i4>
      </vt:variant>
      <vt:variant>
        <vt:i4>-1</vt:i4>
      </vt:variant>
      <vt:variant>
        <vt:i4>1128</vt:i4>
      </vt:variant>
      <vt:variant>
        <vt:i4>1</vt:i4>
      </vt:variant>
      <vt:variant>
        <vt:lpwstr>http://www.tout-le-bien-etre.org/images/huile-essentielle.jpg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 parfumé</dc:title>
  <dc:creator>agnes</dc:creator>
  <cp:keywords>Science et cosmétologie</cp:keywords>
  <cp:lastModifiedBy>itarride</cp:lastModifiedBy>
  <cp:revision>6</cp:revision>
  <cp:lastPrinted>2017-09-10T12:22:00Z</cp:lastPrinted>
  <dcterms:created xsi:type="dcterms:W3CDTF">2018-05-10T09:23:00Z</dcterms:created>
  <dcterms:modified xsi:type="dcterms:W3CDTF">2018-05-10T14:06:00Z</dcterms:modified>
</cp:coreProperties>
</file>