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55FF40" w14:textId="77777777" w:rsidR="00C23CBD" w:rsidRPr="00650F07" w:rsidRDefault="00C23CBD">
      <w:pPr>
        <w:rPr>
          <w:sz w:val="22"/>
        </w:rPr>
      </w:pPr>
    </w:p>
    <w:p w14:paraId="2D20C4C3" w14:textId="542387B1" w:rsidR="006376AF" w:rsidRDefault="00C23CBD" w:rsidP="006376AF">
      <w:pPr>
        <w:pStyle w:val="Title"/>
        <w:rPr>
          <w:color w:val="auto"/>
          <w:sz w:val="28"/>
          <w:szCs w:val="32"/>
        </w:rPr>
      </w:pPr>
      <w:r w:rsidRPr="00650F07">
        <w:rPr>
          <w:color w:val="auto"/>
          <w:sz w:val="40"/>
        </w:rPr>
        <w:t>Recent US immigration policy</w:t>
      </w:r>
      <w:r w:rsidR="009F56C0" w:rsidRPr="00650F07">
        <w:rPr>
          <w:color w:val="auto"/>
          <w:sz w:val="40"/>
        </w:rPr>
        <w:t xml:space="preserve"> – </w:t>
      </w:r>
      <w:r w:rsidR="009F56C0" w:rsidRPr="00650F07">
        <w:rPr>
          <w:color w:val="auto"/>
          <w:sz w:val="28"/>
          <w:szCs w:val="32"/>
        </w:rPr>
        <w:t>Computer lab</w:t>
      </w:r>
      <w:r w:rsidR="00D900AA">
        <w:rPr>
          <w:color w:val="auto"/>
          <w:sz w:val="28"/>
          <w:szCs w:val="32"/>
        </w:rPr>
        <w:t>, terminales</w:t>
      </w:r>
    </w:p>
    <w:p w14:paraId="37C57DC0" w14:textId="5D29319F" w:rsidR="006376AF" w:rsidRPr="006376AF" w:rsidRDefault="009F56C0" w:rsidP="006376AF">
      <w:pPr>
        <w:pStyle w:val="Title"/>
        <w:rPr>
          <w:i/>
          <w:color w:val="FF0000"/>
          <w:sz w:val="32"/>
        </w:rPr>
      </w:pPr>
      <w:r w:rsidRPr="00650F07">
        <w:rPr>
          <w:color w:val="auto"/>
          <w:sz w:val="40"/>
        </w:rPr>
        <w:t xml:space="preserve"> </w:t>
      </w:r>
      <w:r w:rsidR="006376AF" w:rsidRPr="006376AF">
        <w:rPr>
          <w:i/>
          <w:color w:val="FF0000"/>
          <w:sz w:val="32"/>
        </w:rPr>
        <w:t>(</w:t>
      </w:r>
      <w:proofErr w:type="gramStart"/>
      <w:r w:rsidR="006376AF" w:rsidRPr="006376AF">
        <w:rPr>
          <w:i/>
          <w:color w:val="FF0000"/>
          <w:sz w:val="32"/>
        </w:rPr>
        <w:t>aides</w:t>
      </w:r>
      <w:proofErr w:type="gramEnd"/>
      <w:r w:rsidR="006376AF" w:rsidRPr="006376AF">
        <w:rPr>
          <w:i/>
          <w:color w:val="FF0000"/>
          <w:sz w:val="32"/>
        </w:rPr>
        <w:t xml:space="preserve"> pour l’enseignant en italique rouge)</w:t>
      </w:r>
    </w:p>
    <w:p w14:paraId="2027C62A" w14:textId="6FA97AC0" w:rsidR="00C23CBD" w:rsidRPr="00650F07" w:rsidRDefault="00C23CBD">
      <w:pPr>
        <w:rPr>
          <w:b/>
          <w:sz w:val="22"/>
        </w:rPr>
      </w:pPr>
      <w:r w:rsidRPr="00650F07">
        <w:rPr>
          <w:b/>
          <w:sz w:val="22"/>
        </w:rPr>
        <w:t xml:space="preserve">YOUR TASK: </w:t>
      </w:r>
      <w:r w:rsidR="00822604" w:rsidRPr="00650F07">
        <w:rPr>
          <w:b/>
          <w:sz w:val="22"/>
        </w:rPr>
        <w:t>Make some research to w</w:t>
      </w:r>
      <w:r w:rsidRPr="00650F07">
        <w:rPr>
          <w:b/>
          <w:sz w:val="22"/>
        </w:rPr>
        <w:t>rite an article to compare and contrast Barack Obama’s former immigration policy and Donald Trump’s policy today.</w:t>
      </w:r>
      <w:r w:rsidR="00364A93">
        <w:rPr>
          <w:b/>
          <w:sz w:val="22"/>
        </w:rPr>
        <w:t xml:space="preserve"> (</w:t>
      </w:r>
      <w:proofErr w:type="gramStart"/>
      <w:r w:rsidR="00364A93">
        <w:rPr>
          <w:b/>
          <w:sz w:val="22"/>
        </w:rPr>
        <w:t>you</w:t>
      </w:r>
      <w:proofErr w:type="gramEnd"/>
      <w:r w:rsidR="00364A93">
        <w:rPr>
          <w:b/>
          <w:sz w:val="22"/>
        </w:rPr>
        <w:t xml:space="preserve"> can work alone or by pair)</w:t>
      </w:r>
    </w:p>
    <w:p w14:paraId="5DF89D48" w14:textId="6F7CB2BF" w:rsidR="00C23CBD" w:rsidRPr="00650F07" w:rsidRDefault="00C23CBD" w:rsidP="00650F07">
      <w:pPr>
        <w:pStyle w:val="Heading1"/>
        <w:spacing w:before="120"/>
        <w:rPr>
          <w:color w:val="auto"/>
          <w:sz w:val="28"/>
        </w:rPr>
      </w:pPr>
      <w:r w:rsidRPr="00650F07">
        <w:rPr>
          <w:color w:val="auto"/>
          <w:sz w:val="28"/>
        </w:rPr>
        <w:t xml:space="preserve">Step 1. Choose to focus on </w:t>
      </w:r>
      <w:r w:rsidRPr="00650F07">
        <w:rPr>
          <w:color w:val="auto"/>
          <w:sz w:val="28"/>
          <w:u w:val="single"/>
        </w:rPr>
        <w:t>ONE</w:t>
      </w:r>
      <w:r w:rsidRPr="00650F07">
        <w:rPr>
          <w:color w:val="auto"/>
          <w:sz w:val="28"/>
        </w:rPr>
        <w:t xml:space="preserve"> of the following videos</w:t>
      </w:r>
      <w:r w:rsidR="00B65E40" w:rsidRPr="00650F07">
        <w:rPr>
          <w:color w:val="auto"/>
          <w:sz w:val="28"/>
        </w:rPr>
        <w:t xml:space="preserve"> or article</w:t>
      </w:r>
      <w:r w:rsidRPr="00650F07">
        <w:rPr>
          <w:color w:val="auto"/>
          <w:sz w:val="28"/>
        </w:rPr>
        <w:t xml:space="preserve">: </w:t>
      </w:r>
    </w:p>
    <w:p w14:paraId="6B0ED7E0" w14:textId="77777777" w:rsidR="001077EE" w:rsidRPr="00650F07" w:rsidRDefault="001077EE" w:rsidP="001077EE">
      <w:pPr>
        <w:framePr w:hSpace="180" w:wrap="around" w:vAnchor="page" w:hAnchor="page" w:x="679" w:y="1563"/>
        <w:rPr>
          <w:b/>
          <w:sz w:val="18"/>
          <w:szCs w:val="20"/>
        </w:rPr>
      </w:pPr>
    </w:p>
    <w:p w14:paraId="668B480F" w14:textId="77777777" w:rsidR="007D6C84" w:rsidRPr="00650F07" w:rsidRDefault="007D6C84">
      <w:pPr>
        <w:rPr>
          <w:sz w:val="22"/>
        </w:rPr>
      </w:pPr>
    </w:p>
    <w:p w14:paraId="08585FF0" w14:textId="721972DB" w:rsidR="00B10DEC" w:rsidRPr="00650F07" w:rsidRDefault="00C23CBD">
      <w:pPr>
        <w:rPr>
          <w:sz w:val="22"/>
        </w:rPr>
      </w:pPr>
      <w:r w:rsidRPr="00650F07">
        <w:rPr>
          <w:rFonts w:ascii="Lucida Grande" w:hAnsi="Lucida Grande" w:cs="Lucida Grande"/>
          <w:sz w:val="22"/>
        </w:rPr>
        <w:t>☐</w:t>
      </w:r>
      <w:r w:rsidR="00B10DEC" w:rsidRPr="00650F07">
        <w:rPr>
          <w:sz w:val="22"/>
        </w:rPr>
        <w:t>Obama’s speech on immigration 2015</w:t>
      </w:r>
      <w:r w:rsidR="003D34C9" w:rsidRPr="00650F07">
        <w:rPr>
          <w:sz w:val="22"/>
        </w:rPr>
        <w:t xml:space="preserve"> – 2 mn 30</w:t>
      </w:r>
      <w:r w:rsidR="00D900AA">
        <w:rPr>
          <w:sz w:val="22"/>
        </w:rPr>
        <w:t xml:space="preserve"> (B1)</w:t>
      </w:r>
    </w:p>
    <w:p w14:paraId="416530A9" w14:textId="77777777" w:rsidR="00B10DEC" w:rsidRPr="00650F07" w:rsidRDefault="006376AF">
      <w:pPr>
        <w:rPr>
          <w:sz w:val="22"/>
        </w:rPr>
      </w:pPr>
      <w:hyperlink r:id="rId6" w:history="1">
        <w:r w:rsidR="00B10DEC" w:rsidRPr="00650F07">
          <w:rPr>
            <w:rStyle w:val="Hyperlink"/>
            <w:sz w:val="22"/>
          </w:rPr>
          <w:t>https://www.youtube.com/watch?v=16hpis_sPLM</w:t>
        </w:r>
      </w:hyperlink>
    </w:p>
    <w:p w14:paraId="391687A5" w14:textId="77777777" w:rsidR="007A7693" w:rsidRPr="00650F07" w:rsidRDefault="007A7693">
      <w:pPr>
        <w:rPr>
          <w:sz w:val="22"/>
        </w:rPr>
      </w:pPr>
    </w:p>
    <w:p w14:paraId="305EA407" w14:textId="3EC3980F" w:rsidR="007A7693" w:rsidRPr="00650F07" w:rsidRDefault="00C23CBD">
      <w:pPr>
        <w:rPr>
          <w:sz w:val="22"/>
        </w:rPr>
      </w:pPr>
      <w:r w:rsidRPr="00650F07">
        <w:rPr>
          <w:rFonts w:ascii="Lucida Grande" w:hAnsi="Lucida Grande" w:cs="Lucida Grande"/>
          <w:sz w:val="22"/>
        </w:rPr>
        <w:t>☐</w:t>
      </w:r>
      <w:r w:rsidR="007A7693" w:rsidRPr="00650F07">
        <w:rPr>
          <w:sz w:val="22"/>
        </w:rPr>
        <w:t>VOX 2014 Obama’s DREAM Act</w:t>
      </w:r>
      <w:r w:rsidR="003D34C9" w:rsidRPr="00650F07">
        <w:rPr>
          <w:sz w:val="22"/>
        </w:rPr>
        <w:t xml:space="preserve"> – 2 mn11</w:t>
      </w:r>
      <w:r w:rsidR="00D900AA">
        <w:rPr>
          <w:sz w:val="22"/>
        </w:rPr>
        <w:t xml:space="preserve"> (B2)</w:t>
      </w:r>
    </w:p>
    <w:p w14:paraId="39C76747" w14:textId="77777777" w:rsidR="007A7693" w:rsidRPr="00650F07" w:rsidRDefault="006376AF">
      <w:pPr>
        <w:rPr>
          <w:sz w:val="22"/>
        </w:rPr>
      </w:pPr>
      <w:hyperlink r:id="rId7" w:history="1">
        <w:r w:rsidR="007A7693" w:rsidRPr="00650F07">
          <w:rPr>
            <w:rStyle w:val="Hyperlink"/>
            <w:sz w:val="22"/>
          </w:rPr>
          <w:t>https://www.youtube.com/watch?v=WVq0APUtjwg</w:t>
        </w:r>
      </w:hyperlink>
    </w:p>
    <w:p w14:paraId="31D1D441" w14:textId="77777777" w:rsidR="007A7693" w:rsidRPr="00650F07" w:rsidRDefault="007A7693">
      <w:pPr>
        <w:rPr>
          <w:sz w:val="22"/>
        </w:rPr>
      </w:pPr>
    </w:p>
    <w:p w14:paraId="59C883B3" w14:textId="3213DAF4" w:rsidR="00E44C95" w:rsidRPr="00650F07" w:rsidRDefault="00C23CBD">
      <w:pPr>
        <w:rPr>
          <w:sz w:val="22"/>
        </w:rPr>
      </w:pPr>
      <w:r w:rsidRPr="00650F07">
        <w:rPr>
          <w:rFonts w:ascii="Lucida Grande" w:hAnsi="Lucida Grande" w:cs="Lucida Grande"/>
          <w:sz w:val="22"/>
        </w:rPr>
        <w:t>☐</w:t>
      </w:r>
      <w:r w:rsidR="00E44C95" w:rsidRPr="00650F07">
        <w:rPr>
          <w:sz w:val="22"/>
        </w:rPr>
        <w:t>Video Stand stronger</w:t>
      </w:r>
      <w:r w:rsidR="00D900AA">
        <w:rPr>
          <w:sz w:val="22"/>
        </w:rPr>
        <w:t xml:space="preserve"> (B1)</w:t>
      </w:r>
    </w:p>
    <w:p w14:paraId="7C714BCE" w14:textId="77777777" w:rsidR="00E44C95" w:rsidRPr="00650F07" w:rsidRDefault="006376AF">
      <w:pPr>
        <w:rPr>
          <w:sz w:val="22"/>
        </w:rPr>
      </w:pPr>
      <w:hyperlink r:id="rId8" w:history="1">
        <w:r w:rsidR="00E44C95" w:rsidRPr="00650F07">
          <w:rPr>
            <w:rStyle w:val="Hyperlink"/>
            <w:sz w:val="22"/>
          </w:rPr>
          <w:t>https://www.youtube.com/watch?v=tii6TcZ3f7M</w:t>
        </w:r>
      </w:hyperlink>
    </w:p>
    <w:p w14:paraId="21761F9D" w14:textId="77777777" w:rsidR="00E44C95" w:rsidRPr="00650F07" w:rsidRDefault="00E44C95">
      <w:pPr>
        <w:rPr>
          <w:sz w:val="22"/>
        </w:rPr>
      </w:pPr>
    </w:p>
    <w:p w14:paraId="19C41D26" w14:textId="70AD53FC" w:rsidR="00C23CBD" w:rsidRPr="00650F07" w:rsidRDefault="00C23CBD" w:rsidP="00C23CBD">
      <w:pPr>
        <w:rPr>
          <w:sz w:val="22"/>
        </w:rPr>
      </w:pPr>
      <w:r w:rsidRPr="00650F07">
        <w:rPr>
          <w:rFonts w:ascii="Lucida Grande" w:hAnsi="Lucida Grande" w:cs="Lucida Grande"/>
          <w:sz w:val="22"/>
        </w:rPr>
        <w:t>☐</w:t>
      </w:r>
      <w:r w:rsidRPr="00650F07">
        <w:rPr>
          <w:sz w:val="22"/>
        </w:rPr>
        <w:t>NY times Donald Trump on immigration</w:t>
      </w:r>
      <w:r w:rsidR="00D900AA">
        <w:rPr>
          <w:sz w:val="22"/>
        </w:rPr>
        <w:t xml:space="preserve"> (B2/C1)</w:t>
      </w:r>
    </w:p>
    <w:p w14:paraId="67B4AFAB" w14:textId="139EEF1C" w:rsidR="00C23CBD" w:rsidRPr="00650F07" w:rsidRDefault="006376AF" w:rsidP="00C23CBD">
      <w:pPr>
        <w:rPr>
          <w:sz w:val="22"/>
        </w:rPr>
      </w:pPr>
      <w:hyperlink r:id="rId9" w:history="1">
        <w:r w:rsidR="00C23CBD" w:rsidRPr="00650F07">
          <w:rPr>
            <w:rStyle w:val="Hyperlink"/>
            <w:sz w:val="22"/>
          </w:rPr>
          <w:t>https://www.nytimes.com/video/us/politics/100000005337536/trump-immigration.html</w:t>
        </w:r>
      </w:hyperlink>
    </w:p>
    <w:p w14:paraId="11C98CDC" w14:textId="77777777" w:rsidR="00C23CBD" w:rsidRPr="00650F07" w:rsidRDefault="00C23CBD">
      <w:pPr>
        <w:rPr>
          <w:sz w:val="22"/>
        </w:rPr>
      </w:pPr>
    </w:p>
    <w:p w14:paraId="17D05C05" w14:textId="447BD0E6" w:rsidR="00C23CBD" w:rsidRPr="00650F07" w:rsidRDefault="00C23CBD" w:rsidP="00C23CBD">
      <w:pPr>
        <w:rPr>
          <w:sz w:val="22"/>
        </w:rPr>
      </w:pPr>
      <w:r w:rsidRPr="00650F07">
        <w:rPr>
          <w:rFonts w:ascii="Lucida Grande" w:hAnsi="Lucida Grande" w:cs="Lucida Grande"/>
          <w:sz w:val="22"/>
        </w:rPr>
        <w:t>☐</w:t>
      </w:r>
      <w:r w:rsidRPr="00650F07">
        <w:rPr>
          <w:sz w:val="22"/>
        </w:rPr>
        <w:t>Trump’s RAISE Act – 2 mn 25</w:t>
      </w:r>
      <w:r w:rsidR="00D900AA">
        <w:rPr>
          <w:sz w:val="22"/>
        </w:rPr>
        <w:t xml:space="preserve"> (B2/C1)</w:t>
      </w:r>
      <w:bookmarkStart w:id="0" w:name="_GoBack"/>
      <w:bookmarkEnd w:id="0"/>
    </w:p>
    <w:p w14:paraId="2F66F626" w14:textId="77777777" w:rsidR="00C23CBD" w:rsidRPr="00650F07" w:rsidRDefault="006376AF" w:rsidP="00C23CBD">
      <w:pPr>
        <w:rPr>
          <w:rStyle w:val="Hyperlink"/>
          <w:sz w:val="22"/>
        </w:rPr>
      </w:pPr>
      <w:r>
        <w:fldChar w:fldCharType="begin"/>
      </w:r>
      <w:r>
        <w:instrText xml:space="preserve"> HYPERLINK "https://www.youtube.com/watch?v=KFxZejzNCrw" </w:instrText>
      </w:r>
      <w:r>
        <w:fldChar w:fldCharType="separate"/>
      </w:r>
      <w:r w:rsidR="00C23CBD" w:rsidRPr="00650F07">
        <w:rPr>
          <w:rStyle w:val="Hyperlink"/>
          <w:sz w:val="22"/>
        </w:rPr>
        <w:t>https://www.youtube.com/watch?v=KFxZejzNCrw</w:t>
      </w:r>
      <w:r>
        <w:rPr>
          <w:rStyle w:val="Hyperlink"/>
          <w:sz w:val="22"/>
        </w:rPr>
        <w:fldChar w:fldCharType="end"/>
      </w:r>
    </w:p>
    <w:p w14:paraId="2A8CC9D3" w14:textId="77777777" w:rsidR="00C23CBD" w:rsidRPr="00650F07" w:rsidRDefault="00C23CBD" w:rsidP="00C23CBD">
      <w:pPr>
        <w:rPr>
          <w:rStyle w:val="Hyperlink"/>
          <w:sz w:val="22"/>
        </w:rPr>
      </w:pPr>
    </w:p>
    <w:p w14:paraId="7C16BA25" w14:textId="0462AD2A" w:rsidR="0044405F" w:rsidRPr="00650F07" w:rsidRDefault="00C23CBD" w:rsidP="00650F07">
      <w:pPr>
        <w:pStyle w:val="Heading1"/>
        <w:spacing w:before="120"/>
        <w:rPr>
          <w:rStyle w:val="Hyperlink"/>
          <w:color w:val="auto"/>
          <w:sz w:val="28"/>
          <w:u w:val="none"/>
        </w:rPr>
      </w:pPr>
      <w:r w:rsidRPr="00650F07">
        <w:rPr>
          <w:rStyle w:val="Hyperlink"/>
          <w:color w:val="auto"/>
          <w:sz w:val="28"/>
          <w:u w:val="none"/>
        </w:rPr>
        <w:t xml:space="preserve">Step 2. Prepare a written account of your </w:t>
      </w:r>
      <w:r w:rsidR="00B65E40" w:rsidRPr="00650F07">
        <w:rPr>
          <w:rStyle w:val="Hyperlink"/>
          <w:color w:val="auto"/>
          <w:sz w:val="28"/>
          <w:u w:val="none"/>
        </w:rPr>
        <w:t xml:space="preserve">document </w:t>
      </w:r>
      <w:r w:rsidR="006376AF">
        <w:rPr>
          <w:rStyle w:val="Hyperlink"/>
          <w:color w:val="auto"/>
          <w:sz w:val="28"/>
          <w:u w:val="none"/>
        </w:rPr>
        <w:t xml:space="preserve">(the way the president dealt with immigration: electoral promises, various acts, and philosphy trends) </w:t>
      </w:r>
      <w:r w:rsidR="00B65E40" w:rsidRPr="00650F07">
        <w:rPr>
          <w:rStyle w:val="Hyperlink"/>
          <w:color w:val="auto"/>
          <w:sz w:val="28"/>
          <w:u w:val="none"/>
        </w:rPr>
        <w:t>on the dedicated</w:t>
      </w:r>
      <w:r w:rsidRPr="00650F07">
        <w:rPr>
          <w:rStyle w:val="Hyperlink"/>
          <w:color w:val="auto"/>
          <w:sz w:val="28"/>
          <w:u w:val="none"/>
        </w:rPr>
        <w:t xml:space="preserve"> padlet page</w:t>
      </w:r>
      <w:r w:rsidR="0025540C" w:rsidRPr="00650F07">
        <w:rPr>
          <w:rStyle w:val="Hyperlink"/>
          <w:color w:val="auto"/>
          <w:sz w:val="28"/>
          <w:u w:val="none"/>
        </w:rPr>
        <w:t>.</w:t>
      </w:r>
    </w:p>
    <w:p w14:paraId="4AAD916B" w14:textId="2C02EBC6" w:rsidR="00F67426" w:rsidRPr="00D900AA" w:rsidRDefault="006376AF" w:rsidP="00C23CBD">
      <w:pPr>
        <w:rPr>
          <w:rStyle w:val="Hyperlink"/>
          <w:i/>
          <w:color w:val="FF0000"/>
          <w:sz w:val="22"/>
        </w:rPr>
      </w:pPr>
      <w:r w:rsidRPr="006376AF">
        <w:rPr>
          <w:i/>
          <w:color w:val="FF0000"/>
          <w:sz w:val="22"/>
        </w:rPr>
        <w:t xml:space="preserve">Le professeur doit créer </w:t>
      </w:r>
      <w:proofErr w:type="gramStart"/>
      <w:r w:rsidRPr="006376AF">
        <w:rPr>
          <w:i/>
          <w:color w:val="FF0000"/>
          <w:sz w:val="22"/>
        </w:rPr>
        <w:t>sa</w:t>
      </w:r>
      <w:proofErr w:type="gramEnd"/>
      <w:r w:rsidRPr="006376AF">
        <w:rPr>
          <w:i/>
          <w:color w:val="FF0000"/>
          <w:sz w:val="22"/>
        </w:rPr>
        <w:t xml:space="preserve"> page PADLET sur internet</w:t>
      </w:r>
      <w:r>
        <w:rPr>
          <w:i/>
          <w:color w:val="FF0000"/>
          <w:sz w:val="22"/>
        </w:rPr>
        <w:t xml:space="preserve"> pour pouvoir partager les contributions des élèves en temps réel, et consultable de la maison. </w:t>
      </w:r>
    </w:p>
    <w:p w14:paraId="5998F276" w14:textId="579B356B" w:rsidR="00C23CBD" w:rsidRPr="00650F07" w:rsidRDefault="0044405F" w:rsidP="00650F07">
      <w:pPr>
        <w:pStyle w:val="Heading1"/>
        <w:spacing w:before="120"/>
        <w:rPr>
          <w:rStyle w:val="Hyperlink"/>
          <w:color w:val="auto"/>
          <w:sz w:val="28"/>
          <w:u w:val="none"/>
        </w:rPr>
      </w:pPr>
      <w:r w:rsidRPr="00650F07">
        <w:rPr>
          <w:rStyle w:val="Hyperlink"/>
          <w:color w:val="auto"/>
          <w:sz w:val="28"/>
          <w:u w:val="none"/>
        </w:rPr>
        <w:t>Step 3. Read your class</w:t>
      </w:r>
      <w:r w:rsidR="00C23CBD" w:rsidRPr="00650F07">
        <w:rPr>
          <w:rStyle w:val="Hyperlink"/>
          <w:color w:val="auto"/>
          <w:sz w:val="28"/>
          <w:u w:val="none"/>
        </w:rPr>
        <w:t>mates’accou</w:t>
      </w:r>
      <w:r w:rsidR="0025540C" w:rsidRPr="00650F07">
        <w:rPr>
          <w:rStyle w:val="Hyperlink"/>
          <w:color w:val="auto"/>
          <w:sz w:val="28"/>
          <w:u w:val="none"/>
        </w:rPr>
        <w:t>nts and write your own article comparing and contrasting the two policies. (about 150 words)</w:t>
      </w:r>
    </w:p>
    <w:p w14:paraId="60B62298" w14:textId="77777777" w:rsidR="00C23CBD" w:rsidRPr="00650F07" w:rsidRDefault="00C23CBD" w:rsidP="00C23CBD">
      <w:pPr>
        <w:rPr>
          <w:rStyle w:val="Hyperlink"/>
          <w:sz w:val="22"/>
        </w:rPr>
      </w:pPr>
    </w:p>
    <w:tbl>
      <w:tblPr>
        <w:tblStyle w:val="TableGrid"/>
        <w:tblW w:w="0" w:type="auto"/>
        <w:tblLook w:val="04A0" w:firstRow="1" w:lastRow="0" w:firstColumn="1" w:lastColumn="0" w:noHBand="0" w:noVBand="1"/>
      </w:tblPr>
      <w:tblGrid>
        <w:gridCol w:w="5338"/>
        <w:gridCol w:w="5338"/>
      </w:tblGrid>
      <w:tr w:rsidR="00D352A8" w:rsidRPr="00650F07" w14:paraId="1FBF507B" w14:textId="77777777" w:rsidTr="00D352A8">
        <w:tc>
          <w:tcPr>
            <w:tcW w:w="5338" w:type="dxa"/>
          </w:tcPr>
          <w:p w14:paraId="2A6B0EC9" w14:textId="13437C1F" w:rsidR="00D352A8" w:rsidRPr="00650F07" w:rsidRDefault="00D352A8" w:rsidP="009E6E31">
            <w:pPr>
              <w:jc w:val="center"/>
              <w:rPr>
                <w:b/>
              </w:rPr>
            </w:pPr>
            <w:r w:rsidRPr="00650F07">
              <w:rPr>
                <w:b/>
              </w:rPr>
              <w:t>Contrast</w:t>
            </w:r>
          </w:p>
        </w:tc>
        <w:tc>
          <w:tcPr>
            <w:tcW w:w="5338" w:type="dxa"/>
          </w:tcPr>
          <w:p w14:paraId="6822F289" w14:textId="1EFD6138" w:rsidR="00D352A8" w:rsidRPr="00650F07" w:rsidRDefault="00D352A8" w:rsidP="009E6E31">
            <w:pPr>
              <w:jc w:val="center"/>
              <w:rPr>
                <w:b/>
              </w:rPr>
            </w:pPr>
            <w:r w:rsidRPr="00650F07">
              <w:rPr>
                <w:b/>
              </w:rPr>
              <w:t>Compare</w:t>
            </w:r>
          </w:p>
        </w:tc>
      </w:tr>
      <w:tr w:rsidR="00D352A8" w:rsidRPr="00650F07" w14:paraId="5FEFF2D3" w14:textId="77777777" w:rsidTr="00D352A8">
        <w:tc>
          <w:tcPr>
            <w:tcW w:w="5338" w:type="dxa"/>
          </w:tcPr>
          <w:p w14:paraId="662FFF4D" w14:textId="61C81146" w:rsidR="00D352A8" w:rsidRPr="00650F07" w:rsidRDefault="00D352A8" w:rsidP="00D352A8">
            <w:pPr>
              <w:pStyle w:val="ListParagraph"/>
              <w:numPr>
                <w:ilvl w:val="0"/>
                <w:numId w:val="1"/>
              </w:numPr>
              <w:rPr>
                <w:sz w:val="22"/>
              </w:rPr>
            </w:pPr>
            <w:r w:rsidRPr="00650F07">
              <w:rPr>
                <w:sz w:val="22"/>
              </w:rPr>
              <w:t xml:space="preserve">Donald Trump’s policy </w:t>
            </w:r>
            <w:proofErr w:type="gramStart"/>
            <w:r w:rsidRPr="00650F07">
              <w:rPr>
                <w:sz w:val="22"/>
              </w:rPr>
              <w:t>is ….</w:t>
            </w:r>
            <w:proofErr w:type="gramEnd"/>
            <w:r w:rsidRPr="00650F07">
              <w:rPr>
                <w:sz w:val="22"/>
              </w:rPr>
              <w:t xml:space="preserve"> </w:t>
            </w:r>
            <w:proofErr w:type="gramStart"/>
            <w:r w:rsidRPr="00650F07">
              <w:rPr>
                <w:b/>
                <w:sz w:val="22"/>
              </w:rPr>
              <w:t>whereas</w:t>
            </w:r>
            <w:proofErr w:type="gramEnd"/>
            <w:r w:rsidRPr="00650F07">
              <w:rPr>
                <w:b/>
                <w:sz w:val="22"/>
              </w:rPr>
              <w:t xml:space="preserve">/while </w:t>
            </w:r>
            <w:r w:rsidRPr="00650F07">
              <w:rPr>
                <w:sz w:val="22"/>
              </w:rPr>
              <w:t xml:space="preserve"> Barack Obama’s is ….</w:t>
            </w:r>
          </w:p>
          <w:p w14:paraId="0E3DA880" w14:textId="77777777" w:rsidR="00D352A8" w:rsidRPr="00650F07" w:rsidRDefault="00D352A8" w:rsidP="00D352A8">
            <w:pPr>
              <w:pStyle w:val="ListParagraph"/>
              <w:numPr>
                <w:ilvl w:val="0"/>
                <w:numId w:val="1"/>
              </w:numPr>
              <w:rPr>
                <w:sz w:val="22"/>
              </w:rPr>
            </w:pPr>
            <w:r w:rsidRPr="00650F07">
              <w:rPr>
                <w:sz w:val="22"/>
              </w:rPr>
              <w:t>On the one hand / on the other hand…</w:t>
            </w:r>
          </w:p>
          <w:p w14:paraId="6E75F9DC" w14:textId="77777777" w:rsidR="009E6E31" w:rsidRPr="00650F07" w:rsidRDefault="009E6E31" w:rsidP="00D352A8">
            <w:pPr>
              <w:pStyle w:val="ListParagraph"/>
              <w:numPr>
                <w:ilvl w:val="0"/>
                <w:numId w:val="1"/>
              </w:numPr>
              <w:rPr>
                <w:sz w:val="22"/>
              </w:rPr>
            </w:pPr>
            <w:r w:rsidRPr="00650F07">
              <w:rPr>
                <w:sz w:val="22"/>
              </w:rPr>
              <w:t>However</w:t>
            </w:r>
          </w:p>
          <w:p w14:paraId="63FC8522" w14:textId="77777777" w:rsidR="009E6E31" w:rsidRPr="00650F07" w:rsidRDefault="009E6E31" w:rsidP="00D352A8">
            <w:pPr>
              <w:pStyle w:val="ListParagraph"/>
              <w:numPr>
                <w:ilvl w:val="0"/>
                <w:numId w:val="1"/>
              </w:numPr>
              <w:rPr>
                <w:sz w:val="22"/>
              </w:rPr>
            </w:pPr>
            <w:r w:rsidRPr="00650F07">
              <w:rPr>
                <w:sz w:val="22"/>
              </w:rPr>
              <w:t>Yet</w:t>
            </w:r>
          </w:p>
          <w:p w14:paraId="45BB17CF" w14:textId="77777777" w:rsidR="009E6E31" w:rsidRPr="00650F07" w:rsidRDefault="009E6E31" w:rsidP="00D352A8">
            <w:pPr>
              <w:pStyle w:val="ListParagraph"/>
              <w:numPr>
                <w:ilvl w:val="0"/>
                <w:numId w:val="1"/>
              </w:numPr>
              <w:rPr>
                <w:sz w:val="22"/>
              </w:rPr>
            </w:pPr>
            <w:r w:rsidRPr="00650F07">
              <w:rPr>
                <w:sz w:val="22"/>
              </w:rPr>
              <w:t>Nevertheless</w:t>
            </w:r>
          </w:p>
          <w:p w14:paraId="1C00B262" w14:textId="77777777" w:rsidR="009E6E31" w:rsidRPr="00650F07" w:rsidRDefault="009E6E31" w:rsidP="00D352A8">
            <w:pPr>
              <w:pStyle w:val="ListParagraph"/>
              <w:numPr>
                <w:ilvl w:val="0"/>
                <w:numId w:val="1"/>
              </w:numPr>
              <w:rPr>
                <w:sz w:val="22"/>
              </w:rPr>
            </w:pPr>
            <w:r w:rsidRPr="00650F07">
              <w:rPr>
                <w:sz w:val="22"/>
              </w:rPr>
              <w:t>Although/ though</w:t>
            </w:r>
          </w:p>
          <w:p w14:paraId="097F48F1" w14:textId="6AED77CB" w:rsidR="009E6E31" w:rsidRPr="00650F07" w:rsidRDefault="009E6E31" w:rsidP="00D352A8">
            <w:pPr>
              <w:pStyle w:val="ListParagraph"/>
              <w:numPr>
                <w:ilvl w:val="0"/>
                <w:numId w:val="1"/>
              </w:numPr>
              <w:rPr>
                <w:sz w:val="22"/>
              </w:rPr>
            </w:pPr>
            <w:r w:rsidRPr="00650F07">
              <w:rPr>
                <w:sz w:val="22"/>
              </w:rPr>
              <w:t>In spite of</w:t>
            </w:r>
          </w:p>
        </w:tc>
        <w:tc>
          <w:tcPr>
            <w:tcW w:w="5338" w:type="dxa"/>
          </w:tcPr>
          <w:p w14:paraId="6FABED5B" w14:textId="3BB86677" w:rsidR="00D352A8" w:rsidRPr="00650F07" w:rsidRDefault="00D352A8" w:rsidP="00C23CBD">
            <w:pPr>
              <w:rPr>
                <w:sz w:val="22"/>
              </w:rPr>
            </w:pPr>
            <w:r w:rsidRPr="00650F07">
              <w:rPr>
                <w:sz w:val="22"/>
              </w:rPr>
              <w:t xml:space="preserve">- </w:t>
            </w:r>
            <w:proofErr w:type="gramStart"/>
            <w:r w:rsidRPr="00650F07">
              <w:rPr>
                <w:sz w:val="22"/>
              </w:rPr>
              <w:t>more</w:t>
            </w:r>
            <w:proofErr w:type="gramEnd"/>
            <w:r w:rsidRPr="00650F07">
              <w:rPr>
                <w:sz w:val="22"/>
              </w:rPr>
              <w:t xml:space="preserve"> + adj +  than…(more inclusive than...)</w:t>
            </w:r>
          </w:p>
          <w:p w14:paraId="1527A12B" w14:textId="25BF6A55" w:rsidR="00D352A8" w:rsidRPr="00650F07" w:rsidRDefault="00D352A8" w:rsidP="00C23CBD">
            <w:pPr>
              <w:rPr>
                <w:sz w:val="22"/>
              </w:rPr>
            </w:pPr>
            <w:r w:rsidRPr="00650F07">
              <w:rPr>
                <w:sz w:val="22"/>
              </w:rPr>
              <w:t xml:space="preserve">- </w:t>
            </w:r>
            <w:proofErr w:type="gramStart"/>
            <w:r w:rsidRPr="00650F07">
              <w:rPr>
                <w:sz w:val="22"/>
              </w:rPr>
              <w:t>adj</w:t>
            </w:r>
            <w:proofErr w:type="gramEnd"/>
            <w:r w:rsidRPr="00650F07">
              <w:rPr>
                <w:sz w:val="22"/>
              </w:rPr>
              <w:t>-ER than (fairer than…)</w:t>
            </w:r>
          </w:p>
          <w:p w14:paraId="48F0FB10" w14:textId="157221B8" w:rsidR="00D352A8" w:rsidRPr="00650F07" w:rsidRDefault="00D352A8" w:rsidP="00C23CBD">
            <w:pPr>
              <w:rPr>
                <w:sz w:val="22"/>
              </w:rPr>
            </w:pPr>
            <w:r w:rsidRPr="00650F07">
              <w:rPr>
                <w:sz w:val="22"/>
              </w:rPr>
              <w:t xml:space="preserve">- </w:t>
            </w:r>
            <w:proofErr w:type="gramStart"/>
            <w:r w:rsidRPr="00650F07">
              <w:rPr>
                <w:sz w:val="22"/>
              </w:rPr>
              <w:t>not</w:t>
            </w:r>
            <w:proofErr w:type="gramEnd"/>
            <w:r w:rsidRPr="00650F07">
              <w:rPr>
                <w:sz w:val="22"/>
              </w:rPr>
              <w:t xml:space="preserve"> as… as (not as stern as…)</w:t>
            </w:r>
          </w:p>
          <w:p w14:paraId="29FBFE67" w14:textId="77777777" w:rsidR="00D352A8" w:rsidRPr="00650F07" w:rsidRDefault="00D352A8" w:rsidP="00C23CBD">
            <w:pPr>
              <w:rPr>
                <w:sz w:val="22"/>
              </w:rPr>
            </w:pPr>
            <w:r w:rsidRPr="00650F07">
              <w:rPr>
                <w:sz w:val="22"/>
              </w:rPr>
              <w:t xml:space="preserve">- </w:t>
            </w:r>
            <w:proofErr w:type="gramStart"/>
            <w:r w:rsidRPr="00650F07">
              <w:rPr>
                <w:sz w:val="22"/>
              </w:rPr>
              <w:t>less</w:t>
            </w:r>
            <w:proofErr w:type="gramEnd"/>
            <w:r w:rsidRPr="00650F07">
              <w:rPr>
                <w:sz w:val="22"/>
              </w:rPr>
              <w:t>… than (less strict than…)</w:t>
            </w:r>
          </w:p>
          <w:p w14:paraId="37664EB9" w14:textId="77777777" w:rsidR="00D352A8" w:rsidRPr="00650F07" w:rsidRDefault="00D352A8" w:rsidP="00C23CBD">
            <w:pPr>
              <w:rPr>
                <w:sz w:val="22"/>
              </w:rPr>
            </w:pPr>
            <w:r w:rsidRPr="00650F07">
              <w:rPr>
                <w:sz w:val="22"/>
              </w:rPr>
              <w:t xml:space="preserve">- </w:t>
            </w:r>
            <w:proofErr w:type="gramStart"/>
            <w:r w:rsidRPr="00650F07">
              <w:rPr>
                <w:sz w:val="22"/>
              </w:rPr>
              <w:t>in</w:t>
            </w:r>
            <w:proofErr w:type="gramEnd"/>
            <w:r w:rsidRPr="00650F07">
              <w:rPr>
                <w:sz w:val="22"/>
              </w:rPr>
              <w:t xml:space="preserve"> comparison…</w:t>
            </w:r>
          </w:p>
          <w:p w14:paraId="42E5E555" w14:textId="77777777" w:rsidR="00D352A8" w:rsidRPr="00650F07" w:rsidRDefault="00D352A8" w:rsidP="00C23CBD">
            <w:pPr>
              <w:rPr>
                <w:sz w:val="22"/>
              </w:rPr>
            </w:pPr>
            <w:r w:rsidRPr="00650F07">
              <w:rPr>
                <w:sz w:val="22"/>
              </w:rPr>
              <w:t xml:space="preserve">- </w:t>
            </w:r>
            <w:proofErr w:type="gramStart"/>
            <w:r w:rsidRPr="00650F07">
              <w:rPr>
                <w:sz w:val="22"/>
              </w:rPr>
              <w:t>different</w:t>
            </w:r>
            <w:proofErr w:type="gramEnd"/>
            <w:r w:rsidRPr="00650F07">
              <w:rPr>
                <w:sz w:val="22"/>
              </w:rPr>
              <w:t xml:space="preserve"> from…</w:t>
            </w:r>
          </w:p>
          <w:p w14:paraId="393656D7" w14:textId="77777777" w:rsidR="00D352A8" w:rsidRPr="00650F07" w:rsidRDefault="00D352A8" w:rsidP="00C23CBD">
            <w:pPr>
              <w:rPr>
                <w:sz w:val="22"/>
              </w:rPr>
            </w:pPr>
            <w:r w:rsidRPr="00650F07">
              <w:rPr>
                <w:sz w:val="22"/>
              </w:rPr>
              <w:t xml:space="preserve">- </w:t>
            </w:r>
            <w:proofErr w:type="gramStart"/>
            <w:r w:rsidRPr="00650F07">
              <w:rPr>
                <w:sz w:val="22"/>
              </w:rPr>
              <w:t>differs</w:t>
            </w:r>
            <w:proofErr w:type="gramEnd"/>
            <w:r w:rsidRPr="00650F07">
              <w:rPr>
                <w:sz w:val="22"/>
              </w:rPr>
              <w:t xml:space="preserve"> from…</w:t>
            </w:r>
          </w:p>
          <w:p w14:paraId="731DF940" w14:textId="0B5D00B8" w:rsidR="00D352A8" w:rsidRPr="00650F07" w:rsidRDefault="00D352A8" w:rsidP="00C23CBD">
            <w:pPr>
              <w:rPr>
                <w:sz w:val="22"/>
              </w:rPr>
            </w:pPr>
            <w:r w:rsidRPr="00650F07">
              <w:rPr>
                <w:sz w:val="22"/>
              </w:rPr>
              <w:t xml:space="preserve">- </w:t>
            </w:r>
            <w:proofErr w:type="gramStart"/>
            <w:r w:rsidRPr="00650F07">
              <w:rPr>
                <w:sz w:val="22"/>
              </w:rPr>
              <w:t>the</w:t>
            </w:r>
            <w:proofErr w:type="gramEnd"/>
            <w:r w:rsidRPr="00650F07">
              <w:rPr>
                <w:sz w:val="22"/>
              </w:rPr>
              <w:t xml:space="preserve"> same as…</w:t>
            </w:r>
          </w:p>
        </w:tc>
      </w:tr>
    </w:tbl>
    <w:p w14:paraId="08E9931F" w14:textId="435B7F72" w:rsidR="00C23CBD" w:rsidRPr="00650F07" w:rsidRDefault="00C23CBD" w:rsidP="00C23CBD">
      <w:pPr>
        <w:rPr>
          <w:sz w:val="22"/>
        </w:rPr>
      </w:pPr>
    </w:p>
    <w:p w14:paraId="0CDD108B" w14:textId="369B5CFC" w:rsidR="00C23CBD" w:rsidRPr="00650F07" w:rsidRDefault="00732AC9">
      <w:pPr>
        <w:rPr>
          <w:b/>
          <w:sz w:val="22"/>
        </w:rPr>
      </w:pPr>
      <w:r w:rsidRPr="00650F07">
        <w:rPr>
          <w:b/>
          <w:sz w:val="22"/>
        </w:rPr>
        <w:t>Need more help online?</w:t>
      </w:r>
    </w:p>
    <w:p w14:paraId="6DD3E45C" w14:textId="1236F8A6" w:rsidR="00732AC9" w:rsidRPr="00650F07" w:rsidRDefault="006376AF">
      <w:pPr>
        <w:rPr>
          <w:rStyle w:val="Hyperlink"/>
          <w:sz w:val="22"/>
        </w:rPr>
      </w:pPr>
      <w:hyperlink r:id="rId10" w:history="1">
        <w:r w:rsidR="00732AC9" w:rsidRPr="00650F07">
          <w:rPr>
            <w:rStyle w:val="Hyperlink"/>
            <w:sz w:val="22"/>
          </w:rPr>
          <w:t>https://multimedia-english.com/grammar/how-to-express-contrast-40</w:t>
        </w:r>
      </w:hyperlink>
    </w:p>
    <w:p w14:paraId="6204C9D0" w14:textId="77777777" w:rsidR="00650F07" w:rsidRPr="00650F07" w:rsidRDefault="00650F07">
      <w:pPr>
        <w:rPr>
          <w:rStyle w:val="Hyperlink"/>
          <w:sz w:val="22"/>
        </w:rPr>
      </w:pPr>
    </w:p>
    <w:p w14:paraId="7A7A745D" w14:textId="0AF34638" w:rsidR="00650F07" w:rsidRPr="00650F07" w:rsidRDefault="006376AF">
      <w:pPr>
        <w:rPr>
          <w:rStyle w:val="Hyperlink"/>
          <w:rFonts w:asciiTheme="majorHAnsi" w:hAnsiTheme="majorHAnsi"/>
          <w:b/>
          <w:color w:val="auto"/>
          <w:sz w:val="28"/>
          <w:u w:val="none"/>
        </w:rPr>
      </w:pPr>
      <w:r>
        <w:rPr>
          <w:rStyle w:val="Hyperlink"/>
          <w:rFonts w:asciiTheme="majorHAnsi" w:hAnsiTheme="majorHAnsi"/>
          <w:b/>
          <w:color w:val="auto"/>
          <w:sz w:val="28"/>
          <w:u w:val="none"/>
        </w:rPr>
        <w:t xml:space="preserve">Step 4. </w:t>
      </w:r>
      <w:r w:rsidR="00650F07" w:rsidRPr="00650F07">
        <w:rPr>
          <w:rStyle w:val="Hyperlink"/>
          <w:rFonts w:asciiTheme="majorHAnsi" w:hAnsiTheme="majorHAnsi"/>
          <w:b/>
          <w:color w:val="auto"/>
          <w:sz w:val="28"/>
          <w:u w:val="none"/>
        </w:rPr>
        <w:t>Check your progress!</w:t>
      </w:r>
    </w:p>
    <w:p w14:paraId="23959159" w14:textId="6CBF2C1E" w:rsidR="00650F07" w:rsidRPr="00650F07" w:rsidRDefault="00650F07" w:rsidP="00650F07">
      <w:pPr>
        <w:rPr>
          <w:b/>
          <w:sz w:val="20"/>
          <w:szCs w:val="18"/>
        </w:rPr>
      </w:pPr>
      <w:r w:rsidRPr="00650F07">
        <w:rPr>
          <w:b/>
          <w:sz w:val="20"/>
          <w:szCs w:val="18"/>
        </w:rPr>
        <w:t xml:space="preserve">1. Ecouter </w:t>
      </w:r>
      <w:proofErr w:type="gramStart"/>
      <w:r w:rsidRPr="00650F07">
        <w:rPr>
          <w:b/>
          <w:sz w:val="20"/>
          <w:szCs w:val="18"/>
        </w:rPr>
        <w:t>et</w:t>
      </w:r>
      <w:proofErr w:type="gramEnd"/>
      <w:r w:rsidRPr="00650F07">
        <w:rPr>
          <w:b/>
          <w:sz w:val="20"/>
          <w:szCs w:val="18"/>
        </w:rPr>
        <w:t xml:space="preserve"> comprendre des documents audiovisuels</w:t>
      </w:r>
    </w:p>
    <w:p w14:paraId="3BF5D9E0" w14:textId="77777777" w:rsidR="00650F07" w:rsidRPr="00650F07" w:rsidRDefault="00650F07" w:rsidP="00650F07">
      <w:pPr>
        <w:rPr>
          <w:rFonts w:ascii="Times New Roman" w:eastAsia="Times New Roman" w:hAnsi="Times New Roman" w:cs="Times New Roman"/>
          <w:sz w:val="18"/>
          <w:szCs w:val="20"/>
        </w:rPr>
      </w:pPr>
      <w:r w:rsidRPr="00650F07">
        <w:rPr>
          <w:rFonts w:ascii="ＭＳ ゴシック" w:eastAsia="ＭＳ ゴシック" w:hAnsi="ＭＳ ゴシック" w:cs="Times New Roman" w:hint="eastAsia"/>
          <w:b/>
          <w:sz w:val="18"/>
          <w:szCs w:val="20"/>
        </w:rPr>
        <w:t>☐</w:t>
      </w:r>
      <w:r w:rsidRPr="00650F07">
        <w:rPr>
          <w:rFonts w:ascii="Times New Roman" w:eastAsia="Times New Roman" w:hAnsi="Times New Roman" w:cs="Times New Roman"/>
          <w:b/>
          <w:sz w:val="18"/>
          <w:szCs w:val="20"/>
        </w:rPr>
        <w:t>B2</w:t>
      </w:r>
      <w:r w:rsidRPr="00650F07">
        <w:rPr>
          <w:rFonts w:ascii="Times New Roman" w:eastAsia="Times New Roman" w:hAnsi="Times New Roman" w:cs="Times New Roman"/>
          <w:sz w:val="18"/>
          <w:szCs w:val="20"/>
        </w:rPr>
        <w:t xml:space="preserve"> Peut comprendre la plupart des journaux </w:t>
      </w:r>
      <w:proofErr w:type="gramStart"/>
      <w:r w:rsidRPr="00650F07">
        <w:rPr>
          <w:rFonts w:ascii="Times New Roman" w:eastAsia="Times New Roman" w:hAnsi="Times New Roman" w:cs="Times New Roman"/>
          <w:sz w:val="18"/>
          <w:szCs w:val="20"/>
        </w:rPr>
        <w:t>et</w:t>
      </w:r>
      <w:proofErr w:type="gramEnd"/>
      <w:r w:rsidRPr="00650F07">
        <w:rPr>
          <w:rFonts w:ascii="Times New Roman" w:eastAsia="Times New Roman" w:hAnsi="Times New Roman" w:cs="Times New Roman"/>
          <w:sz w:val="18"/>
          <w:szCs w:val="20"/>
        </w:rPr>
        <w:t xml:space="preserve"> des magazines télévisés. Peut comprendre </w:t>
      </w:r>
      <w:proofErr w:type="gramStart"/>
      <w:r w:rsidRPr="00650F07">
        <w:rPr>
          <w:rFonts w:ascii="Times New Roman" w:eastAsia="Times New Roman" w:hAnsi="Times New Roman" w:cs="Times New Roman"/>
          <w:sz w:val="18"/>
          <w:szCs w:val="20"/>
        </w:rPr>
        <w:t>un</w:t>
      </w:r>
      <w:proofErr w:type="gramEnd"/>
      <w:r w:rsidRPr="00650F07">
        <w:rPr>
          <w:rFonts w:ascii="Times New Roman" w:eastAsia="Times New Roman" w:hAnsi="Times New Roman" w:cs="Times New Roman"/>
          <w:sz w:val="18"/>
          <w:szCs w:val="20"/>
        </w:rPr>
        <w:t xml:space="preserve"> documentaire, un reportage.</w:t>
      </w:r>
    </w:p>
    <w:p w14:paraId="61B43858" w14:textId="77777777" w:rsidR="00650F07" w:rsidRPr="00650F07" w:rsidRDefault="00650F07" w:rsidP="00650F07">
      <w:pPr>
        <w:rPr>
          <w:rFonts w:ascii="Times New Roman" w:eastAsia="Times New Roman" w:hAnsi="Times New Roman" w:cs="Times New Roman"/>
          <w:sz w:val="18"/>
          <w:szCs w:val="20"/>
        </w:rPr>
      </w:pPr>
      <w:r w:rsidRPr="00650F07">
        <w:rPr>
          <w:rFonts w:ascii="ＭＳ ゴシック" w:eastAsia="ＭＳ ゴシック" w:hAnsi="ＭＳ ゴシック" w:cs="Times New Roman" w:hint="eastAsia"/>
          <w:b/>
          <w:sz w:val="18"/>
          <w:szCs w:val="20"/>
        </w:rPr>
        <w:t>☐</w:t>
      </w:r>
      <w:r w:rsidRPr="00650F07">
        <w:rPr>
          <w:rFonts w:ascii="Times New Roman" w:eastAsia="Times New Roman" w:hAnsi="Times New Roman" w:cs="Times New Roman"/>
          <w:b/>
          <w:sz w:val="18"/>
          <w:szCs w:val="20"/>
        </w:rPr>
        <w:t>C1</w:t>
      </w:r>
      <w:r w:rsidRPr="00650F07">
        <w:rPr>
          <w:rFonts w:ascii="Times New Roman" w:eastAsia="Times New Roman" w:hAnsi="Times New Roman" w:cs="Times New Roman"/>
          <w:sz w:val="18"/>
          <w:szCs w:val="20"/>
        </w:rPr>
        <w:t xml:space="preserve"> Peut comprendre une gamme étendue d’enregistrements radio ou video, </w:t>
      </w:r>
      <w:proofErr w:type="gramStart"/>
      <w:r w:rsidRPr="00650F07">
        <w:rPr>
          <w:rFonts w:ascii="Times New Roman" w:eastAsia="Times New Roman" w:hAnsi="Times New Roman" w:cs="Times New Roman"/>
          <w:sz w:val="18"/>
          <w:szCs w:val="20"/>
        </w:rPr>
        <w:t>et</w:t>
      </w:r>
      <w:proofErr w:type="gramEnd"/>
      <w:r w:rsidRPr="00650F07">
        <w:rPr>
          <w:rFonts w:ascii="Times New Roman" w:eastAsia="Times New Roman" w:hAnsi="Times New Roman" w:cs="Times New Roman"/>
          <w:sz w:val="18"/>
          <w:szCs w:val="20"/>
        </w:rPr>
        <w:t xml:space="preserve"> identifier des détails fins incluant l’implicite des attitudes et des relations des interlocuteurs.</w:t>
      </w:r>
    </w:p>
    <w:p w14:paraId="1AD45AC0" w14:textId="7D0C68E4" w:rsidR="00650F07" w:rsidRPr="00650F07" w:rsidRDefault="00650F07" w:rsidP="00650F07">
      <w:pPr>
        <w:rPr>
          <w:b/>
          <w:sz w:val="20"/>
          <w:szCs w:val="18"/>
        </w:rPr>
      </w:pPr>
      <w:r w:rsidRPr="00650F07">
        <w:rPr>
          <w:b/>
          <w:sz w:val="20"/>
          <w:szCs w:val="18"/>
        </w:rPr>
        <w:t xml:space="preserve">2. Traiter </w:t>
      </w:r>
      <w:proofErr w:type="gramStart"/>
      <w:r w:rsidRPr="00650F07">
        <w:rPr>
          <w:b/>
          <w:sz w:val="20"/>
          <w:szCs w:val="18"/>
        </w:rPr>
        <w:t>un</w:t>
      </w:r>
      <w:proofErr w:type="gramEnd"/>
      <w:r w:rsidRPr="00650F07">
        <w:rPr>
          <w:b/>
          <w:sz w:val="20"/>
          <w:szCs w:val="18"/>
        </w:rPr>
        <w:t xml:space="preserve"> texte (CE/EE)</w:t>
      </w:r>
    </w:p>
    <w:p w14:paraId="5FAA2D79" w14:textId="77777777" w:rsidR="00650F07" w:rsidRPr="00650F07" w:rsidRDefault="00650F07" w:rsidP="00650F07">
      <w:pPr>
        <w:rPr>
          <w:rFonts w:ascii="Times New Roman" w:eastAsia="Times New Roman" w:hAnsi="Times New Roman" w:cs="Times New Roman"/>
          <w:sz w:val="18"/>
          <w:szCs w:val="20"/>
        </w:rPr>
      </w:pPr>
      <w:r w:rsidRPr="00650F07">
        <w:rPr>
          <w:rFonts w:ascii="ＭＳ ゴシック" w:eastAsia="ＭＳ ゴシック" w:hAnsi="ＭＳ ゴシック" w:cs="Times New Roman" w:hint="eastAsia"/>
          <w:b/>
          <w:sz w:val="18"/>
          <w:szCs w:val="20"/>
        </w:rPr>
        <w:t>☐</w:t>
      </w:r>
      <w:r w:rsidRPr="00650F07">
        <w:rPr>
          <w:rFonts w:ascii="Times New Roman" w:eastAsia="Times New Roman" w:hAnsi="Times New Roman" w:cs="Times New Roman"/>
          <w:b/>
          <w:sz w:val="18"/>
          <w:szCs w:val="20"/>
        </w:rPr>
        <w:t>B1</w:t>
      </w:r>
      <w:r w:rsidRPr="00650F07">
        <w:rPr>
          <w:rFonts w:ascii="Times New Roman" w:eastAsia="Times New Roman" w:hAnsi="Times New Roman" w:cs="Times New Roman"/>
          <w:sz w:val="18"/>
          <w:szCs w:val="20"/>
        </w:rPr>
        <w:t xml:space="preserve"> Peut collationner des éléments d’information </w:t>
      </w:r>
      <w:proofErr w:type="gramStart"/>
      <w:r w:rsidRPr="00650F07">
        <w:rPr>
          <w:rFonts w:ascii="Times New Roman" w:eastAsia="Times New Roman" w:hAnsi="Times New Roman" w:cs="Times New Roman"/>
          <w:sz w:val="18"/>
          <w:szCs w:val="20"/>
        </w:rPr>
        <w:t>issus</w:t>
      </w:r>
      <w:proofErr w:type="gramEnd"/>
      <w:r w:rsidRPr="00650F07">
        <w:rPr>
          <w:rFonts w:ascii="Times New Roman" w:eastAsia="Times New Roman" w:hAnsi="Times New Roman" w:cs="Times New Roman"/>
          <w:sz w:val="18"/>
          <w:szCs w:val="20"/>
        </w:rPr>
        <w:t xml:space="preserve"> de sources diverses et les résumer pour quelqu’un d’autre. Peut paraphraser simplement de courts passages écrits en utilisant les mots </w:t>
      </w:r>
      <w:proofErr w:type="gramStart"/>
      <w:r w:rsidRPr="00650F07">
        <w:rPr>
          <w:rFonts w:ascii="Times New Roman" w:eastAsia="Times New Roman" w:hAnsi="Times New Roman" w:cs="Times New Roman"/>
          <w:sz w:val="18"/>
          <w:szCs w:val="20"/>
        </w:rPr>
        <w:t>et</w:t>
      </w:r>
      <w:proofErr w:type="gramEnd"/>
      <w:r w:rsidRPr="00650F07">
        <w:rPr>
          <w:rFonts w:ascii="Times New Roman" w:eastAsia="Times New Roman" w:hAnsi="Times New Roman" w:cs="Times New Roman"/>
          <w:sz w:val="18"/>
          <w:szCs w:val="20"/>
        </w:rPr>
        <w:t xml:space="preserve"> le plan du texte.</w:t>
      </w:r>
    </w:p>
    <w:p w14:paraId="1E9F5DDD" w14:textId="77777777" w:rsidR="00650F07" w:rsidRPr="00650F07" w:rsidRDefault="00650F07" w:rsidP="00650F07">
      <w:pPr>
        <w:rPr>
          <w:rFonts w:ascii="Times New Roman" w:eastAsia="Times New Roman" w:hAnsi="Times New Roman" w:cs="Times New Roman"/>
          <w:sz w:val="18"/>
          <w:szCs w:val="20"/>
        </w:rPr>
      </w:pPr>
      <w:r w:rsidRPr="00650F07">
        <w:rPr>
          <w:rFonts w:ascii="ＭＳ ゴシック" w:eastAsia="ＭＳ ゴシック" w:hAnsi="ＭＳ ゴシック" w:cs="Times New Roman" w:hint="eastAsia"/>
          <w:b/>
          <w:sz w:val="18"/>
          <w:szCs w:val="20"/>
        </w:rPr>
        <w:t>☐</w:t>
      </w:r>
      <w:r w:rsidRPr="00650F07">
        <w:rPr>
          <w:rFonts w:ascii="Times New Roman" w:eastAsia="Times New Roman" w:hAnsi="Times New Roman" w:cs="Times New Roman"/>
          <w:b/>
          <w:sz w:val="18"/>
          <w:szCs w:val="20"/>
        </w:rPr>
        <w:t>B2</w:t>
      </w:r>
      <w:r w:rsidRPr="00650F07">
        <w:rPr>
          <w:rFonts w:ascii="Times New Roman" w:eastAsia="Times New Roman" w:hAnsi="Times New Roman" w:cs="Times New Roman"/>
          <w:sz w:val="18"/>
          <w:szCs w:val="20"/>
        </w:rPr>
        <w:t xml:space="preserve"> Peut résumer </w:t>
      </w:r>
      <w:proofErr w:type="gramStart"/>
      <w:r w:rsidRPr="00650F07">
        <w:rPr>
          <w:rFonts w:ascii="Times New Roman" w:eastAsia="Times New Roman" w:hAnsi="Times New Roman" w:cs="Times New Roman"/>
          <w:sz w:val="18"/>
          <w:szCs w:val="20"/>
        </w:rPr>
        <w:t>un</w:t>
      </w:r>
      <w:proofErr w:type="gramEnd"/>
      <w:r w:rsidRPr="00650F07">
        <w:rPr>
          <w:rFonts w:ascii="Times New Roman" w:eastAsia="Times New Roman" w:hAnsi="Times New Roman" w:cs="Times New Roman"/>
          <w:sz w:val="18"/>
          <w:szCs w:val="20"/>
        </w:rPr>
        <w:t xml:space="preserve"> large éventail de textes factuels en commentant et en critiquant les points de vue opposés et les thèmes principaux. Peut résumer des extraits de journaux télévisés, d’entretiens ou de documentaires traduisant des opinions, les discuter </w:t>
      </w:r>
      <w:proofErr w:type="gramStart"/>
      <w:r w:rsidRPr="00650F07">
        <w:rPr>
          <w:rFonts w:ascii="Times New Roman" w:eastAsia="Times New Roman" w:hAnsi="Times New Roman" w:cs="Times New Roman"/>
          <w:sz w:val="18"/>
          <w:szCs w:val="20"/>
        </w:rPr>
        <w:t>et</w:t>
      </w:r>
      <w:proofErr w:type="gramEnd"/>
      <w:r w:rsidRPr="00650F07">
        <w:rPr>
          <w:rFonts w:ascii="Times New Roman" w:eastAsia="Times New Roman" w:hAnsi="Times New Roman" w:cs="Times New Roman"/>
          <w:sz w:val="18"/>
          <w:szCs w:val="20"/>
        </w:rPr>
        <w:t xml:space="preserve"> les critiquer.</w:t>
      </w:r>
    </w:p>
    <w:p w14:paraId="46CEFF75" w14:textId="071BC9F3" w:rsidR="00650F07" w:rsidRPr="00D900AA" w:rsidRDefault="00650F07">
      <w:pPr>
        <w:rPr>
          <w:rFonts w:ascii="Times New Roman" w:eastAsia="Times New Roman" w:hAnsi="Times New Roman" w:cs="Times New Roman"/>
          <w:sz w:val="18"/>
          <w:szCs w:val="20"/>
        </w:rPr>
      </w:pPr>
      <w:r w:rsidRPr="00650F07">
        <w:rPr>
          <w:rFonts w:ascii="ＭＳ ゴシック" w:eastAsia="ＭＳ ゴシック" w:hAnsi="ＭＳ ゴシック" w:cs="Times New Roman" w:hint="eastAsia"/>
          <w:b/>
          <w:sz w:val="18"/>
          <w:szCs w:val="20"/>
        </w:rPr>
        <w:t>☐</w:t>
      </w:r>
      <w:r w:rsidRPr="00650F07">
        <w:rPr>
          <w:rFonts w:ascii="Times New Roman" w:eastAsia="Times New Roman" w:hAnsi="Times New Roman" w:cs="Times New Roman"/>
          <w:b/>
          <w:sz w:val="18"/>
          <w:szCs w:val="20"/>
        </w:rPr>
        <w:t>C1</w:t>
      </w:r>
      <w:r w:rsidRPr="00650F07">
        <w:rPr>
          <w:rFonts w:ascii="Times New Roman" w:eastAsia="Times New Roman" w:hAnsi="Times New Roman" w:cs="Times New Roman"/>
          <w:sz w:val="18"/>
          <w:szCs w:val="20"/>
        </w:rPr>
        <w:t xml:space="preserve"> Peut résumer de longs textes difficiles.</w:t>
      </w:r>
    </w:p>
    <w:sectPr w:rsidR="00650F07" w:rsidRPr="00D900AA" w:rsidSect="00C23CBD">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96851"/>
    <w:multiLevelType w:val="hybridMultilevel"/>
    <w:tmpl w:val="627A6120"/>
    <w:lvl w:ilvl="0" w:tplc="16F0487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C9"/>
    <w:rsid w:val="001077EE"/>
    <w:rsid w:val="0025540C"/>
    <w:rsid w:val="00364A93"/>
    <w:rsid w:val="003D34C9"/>
    <w:rsid w:val="003F250B"/>
    <w:rsid w:val="0044405F"/>
    <w:rsid w:val="006376AF"/>
    <w:rsid w:val="00650F07"/>
    <w:rsid w:val="0067690A"/>
    <w:rsid w:val="00732AC9"/>
    <w:rsid w:val="00775B80"/>
    <w:rsid w:val="007A7693"/>
    <w:rsid w:val="007D6C84"/>
    <w:rsid w:val="0080762A"/>
    <w:rsid w:val="00822604"/>
    <w:rsid w:val="009E6E31"/>
    <w:rsid w:val="009F56C0"/>
    <w:rsid w:val="00B05884"/>
    <w:rsid w:val="00B10DEC"/>
    <w:rsid w:val="00B65E40"/>
    <w:rsid w:val="00C23CBD"/>
    <w:rsid w:val="00C9441E"/>
    <w:rsid w:val="00D352A8"/>
    <w:rsid w:val="00D465C6"/>
    <w:rsid w:val="00D900AA"/>
    <w:rsid w:val="00DF33C9"/>
    <w:rsid w:val="00E44C95"/>
    <w:rsid w:val="00F67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FC34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6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D465C6"/>
    <w:pPr>
      <w:pBdr>
        <w:bottom w:val="single" w:sz="4" w:space="4" w:color="4F81BD" w:themeColor="accent1"/>
      </w:pBdr>
      <w:spacing w:before="200" w:after="280"/>
      <w:ind w:left="936" w:right="936"/>
    </w:pPr>
    <w:rPr>
      <w:b/>
      <w:bCs/>
      <w:iCs/>
      <w:color w:val="008000"/>
    </w:rPr>
  </w:style>
  <w:style w:type="character" w:customStyle="1" w:styleId="IntenseQuoteChar">
    <w:name w:val="Intense Quote Char"/>
    <w:basedOn w:val="DefaultParagraphFont"/>
    <w:link w:val="IntenseQuote"/>
    <w:uiPriority w:val="30"/>
    <w:rsid w:val="00D465C6"/>
    <w:rPr>
      <w:b/>
      <w:bCs/>
      <w:iCs/>
      <w:color w:val="008000"/>
    </w:rPr>
  </w:style>
  <w:style w:type="character" w:styleId="Hyperlink">
    <w:name w:val="Hyperlink"/>
    <w:basedOn w:val="DefaultParagraphFont"/>
    <w:uiPriority w:val="99"/>
    <w:unhideWhenUsed/>
    <w:rsid w:val="00DF33C9"/>
    <w:rPr>
      <w:color w:val="0000FF" w:themeColor="hyperlink"/>
      <w:u w:val="single"/>
    </w:rPr>
  </w:style>
  <w:style w:type="table" w:styleId="TableGrid">
    <w:name w:val="Table Grid"/>
    <w:basedOn w:val="TableNormal"/>
    <w:uiPriority w:val="59"/>
    <w:rsid w:val="00D35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2A8"/>
    <w:pPr>
      <w:ind w:left="720"/>
      <w:contextualSpacing/>
    </w:pPr>
  </w:style>
  <w:style w:type="paragraph" w:styleId="Title">
    <w:name w:val="Title"/>
    <w:basedOn w:val="Normal"/>
    <w:next w:val="Normal"/>
    <w:link w:val="TitleChar"/>
    <w:uiPriority w:val="10"/>
    <w:qFormat/>
    <w:rsid w:val="008226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26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2260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26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autoRedefine/>
    <w:uiPriority w:val="30"/>
    <w:qFormat/>
    <w:rsid w:val="00D465C6"/>
    <w:pPr>
      <w:pBdr>
        <w:bottom w:val="single" w:sz="4" w:space="4" w:color="4F81BD" w:themeColor="accent1"/>
      </w:pBdr>
      <w:spacing w:before="200" w:after="280"/>
      <w:ind w:left="936" w:right="936"/>
    </w:pPr>
    <w:rPr>
      <w:b/>
      <w:bCs/>
      <w:iCs/>
      <w:color w:val="008000"/>
    </w:rPr>
  </w:style>
  <w:style w:type="character" w:customStyle="1" w:styleId="IntenseQuoteChar">
    <w:name w:val="Intense Quote Char"/>
    <w:basedOn w:val="DefaultParagraphFont"/>
    <w:link w:val="IntenseQuote"/>
    <w:uiPriority w:val="30"/>
    <w:rsid w:val="00D465C6"/>
    <w:rPr>
      <w:b/>
      <w:bCs/>
      <w:iCs/>
      <w:color w:val="008000"/>
    </w:rPr>
  </w:style>
  <w:style w:type="character" w:styleId="Hyperlink">
    <w:name w:val="Hyperlink"/>
    <w:basedOn w:val="DefaultParagraphFont"/>
    <w:uiPriority w:val="99"/>
    <w:unhideWhenUsed/>
    <w:rsid w:val="00DF33C9"/>
    <w:rPr>
      <w:color w:val="0000FF" w:themeColor="hyperlink"/>
      <w:u w:val="single"/>
    </w:rPr>
  </w:style>
  <w:style w:type="table" w:styleId="TableGrid">
    <w:name w:val="Table Grid"/>
    <w:basedOn w:val="TableNormal"/>
    <w:uiPriority w:val="59"/>
    <w:rsid w:val="00D352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2A8"/>
    <w:pPr>
      <w:ind w:left="720"/>
      <w:contextualSpacing/>
    </w:pPr>
  </w:style>
  <w:style w:type="paragraph" w:styleId="Title">
    <w:name w:val="Title"/>
    <w:basedOn w:val="Normal"/>
    <w:next w:val="Normal"/>
    <w:link w:val="TitleChar"/>
    <w:uiPriority w:val="10"/>
    <w:qFormat/>
    <w:rsid w:val="008226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260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2260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558842">
      <w:bodyDiv w:val="1"/>
      <w:marLeft w:val="0"/>
      <w:marRight w:val="0"/>
      <w:marTop w:val="0"/>
      <w:marBottom w:val="0"/>
      <w:divBdr>
        <w:top w:val="none" w:sz="0" w:space="0" w:color="auto"/>
        <w:left w:val="none" w:sz="0" w:space="0" w:color="auto"/>
        <w:bottom w:val="none" w:sz="0" w:space="0" w:color="auto"/>
        <w:right w:val="none" w:sz="0" w:space="0" w:color="auto"/>
      </w:divBdr>
    </w:div>
    <w:div w:id="508953393">
      <w:bodyDiv w:val="1"/>
      <w:marLeft w:val="0"/>
      <w:marRight w:val="0"/>
      <w:marTop w:val="0"/>
      <w:marBottom w:val="0"/>
      <w:divBdr>
        <w:top w:val="none" w:sz="0" w:space="0" w:color="auto"/>
        <w:left w:val="none" w:sz="0" w:space="0" w:color="auto"/>
        <w:bottom w:val="none" w:sz="0" w:space="0" w:color="auto"/>
        <w:right w:val="none" w:sz="0" w:space="0" w:color="auto"/>
      </w:divBdr>
    </w:div>
    <w:div w:id="7470009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16hpis_sPLM" TargetMode="External"/><Relationship Id="rId7" Type="http://schemas.openxmlformats.org/officeDocument/2006/relationships/hyperlink" Target="https://www.youtube.com/watch?v=WVq0APUtjwg" TargetMode="External"/><Relationship Id="rId8" Type="http://schemas.openxmlformats.org/officeDocument/2006/relationships/hyperlink" Target="https://www.youtube.com/watch?v=tii6TcZ3f7M" TargetMode="External"/><Relationship Id="rId9" Type="http://schemas.openxmlformats.org/officeDocument/2006/relationships/hyperlink" Target="https://www.nytimes.com/video/us/politics/100000005337536/trump-immigration.html" TargetMode="External"/><Relationship Id="rId10" Type="http://schemas.openxmlformats.org/officeDocument/2006/relationships/hyperlink" Target="https://multimedia-english.com/grammar/how-to-express-contrast-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2640</Characters>
  <Application>Microsoft Macintosh Word</Application>
  <DocSecurity>0</DocSecurity>
  <Lines>22</Lines>
  <Paragraphs>6</Paragraphs>
  <ScaleCrop>false</ScaleCrop>
  <Company/>
  <LinksUpToDate>false</LinksUpToDate>
  <CharactersWithSpaces>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2</cp:revision>
  <dcterms:created xsi:type="dcterms:W3CDTF">2018-04-17T14:16:00Z</dcterms:created>
  <dcterms:modified xsi:type="dcterms:W3CDTF">2018-04-17T14:16:00Z</dcterms:modified>
</cp:coreProperties>
</file>