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30279" w:rsidRPr="00130279" w:rsidTr="007C310F">
        <w:tc>
          <w:tcPr>
            <w:tcW w:w="10201" w:type="dxa"/>
          </w:tcPr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NOM DE L’ATELIER</w:t>
            </w:r>
            <w:r w:rsidRPr="00130279">
              <w:rPr>
                <w:sz w:val="24"/>
                <w:szCs w:val="24"/>
              </w:rPr>
              <w:t> : Fluence de lecture</w:t>
            </w:r>
          </w:p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OBJECTIF(S)</w:t>
            </w:r>
            <w:r w:rsidRPr="00130279">
              <w:rPr>
                <w:sz w:val="24"/>
                <w:szCs w:val="24"/>
              </w:rPr>
              <w:t> : Améliorer la vitesse et la précision de lecture</w:t>
            </w:r>
          </w:p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COMPETENCE(S)</w:t>
            </w:r>
            <w:r w:rsidRPr="00130279">
              <w:rPr>
                <w:sz w:val="24"/>
                <w:szCs w:val="24"/>
              </w:rPr>
              <w:t> : Identifier des mots de manière de plus en plus aisée/ Lire à voix haute</w:t>
            </w:r>
          </w:p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MATERIEL</w:t>
            </w:r>
            <w:r w:rsidRPr="00130279">
              <w:rPr>
                <w:sz w:val="24"/>
                <w:szCs w:val="24"/>
              </w:rPr>
              <w:t> : Fluence de lecture volume 1 CP/CE1 Editions la Cigale</w:t>
            </w:r>
          </w:p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DEROULEMENT</w:t>
            </w:r>
            <w:r w:rsidRPr="00130279">
              <w:rPr>
                <w:sz w:val="24"/>
                <w:szCs w:val="24"/>
              </w:rPr>
              <w:t xml:space="preserve"> : </w:t>
            </w:r>
          </w:p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Proposer des lectures répétées et chronométrées de textes jusqu’à obtenir un nombre suffisant de mots correctement lu en 1minute</w:t>
            </w:r>
            <w:r w:rsidRPr="00130279">
              <w:rPr>
                <w:b/>
                <w:sz w:val="24"/>
                <w:szCs w:val="24"/>
              </w:rPr>
              <w:t>.</w:t>
            </w:r>
          </w:p>
        </w:tc>
      </w:tr>
    </w:tbl>
    <w:p w:rsidR="00130279" w:rsidRDefault="001302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30279" w:rsidRPr="00130279" w:rsidTr="007C310F">
        <w:tc>
          <w:tcPr>
            <w:tcW w:w="10201" w:type="dxa"/>
          </w:tcPr>
          <w:p w:rsidR="00130279" w:rsidRPr="00130279" w:rsidRDefault="00130279" w:rsidP="00A13C7B">
            <w:pPr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NOM DE L’ATELIER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Théâtre</w:t>
            </w:r>
          </w:p>
          <w:p w:rsidR="00130279" w:rsidRPr="00130279" w:rsidRDefault="00130279" w:rsidP="00A13C7B">
            <w:pPr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OBJECTIF(S)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 xml:space="preserve"> : Renforcement des capacités de lecture et d'expression orales </w:t>
            </w:r>
          </w:p>
          <w:p w:rsidR="00130279" w:rsidRPr="00130279" w:rsidRDefault="00130279" w:rsidP="00A13C7B">
            <w:pPr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COMPETENCE(S)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Pratiquer différentes formes de lecture/ Dire pour être entendu et compris.</w:t>
            </w:r>
          </w:p>
          <w:p w:rsidR="00130279" w:rsidRPr="00130279" w:rsidRDefault="00130279" w:rsidP="00A13C7B">
            <w:pPr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MATERIEL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adaptation dialoguée des textes littéraires employés en classe</w:t>
            </w:r>
          </w:p>
          <w:p w:rsidR="00130279" w:rsidRPr="00130279" w:rsidRDefault="00130279" w:rsidP="00A13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DEROULEMENT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relecture orale du texte employé en classe / fourniture (CP) puis production collective (CE) de la version dialoguée / lecture orale de cette version / jeu théâtral</w:t>
            </w:r>
          </w:p>
        </w:tc>
      </w:tr>
    </w:tbl>
    <w:p w:rsidR="00130279" w:rsidRPr="00130279" w:rsidRDefault="00130279" w:rsidP="00130279">
      <w:pPr>
        <w:rPr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0279" w:rsidRPr="00130279" w:rsidTr="007C310F">
        <w:tc>
          <w:tcPr>
            <w:tcW w:w="10201" w:type="dxa"/>
          </w:tcPr>
          <w:p w:rsidR="00130279" w:rsidRPr="00130279" w:rsidRDefault="00130279" w:rsidP="00A921F9">
            <w:pPr>
              <w:spacing w:before="0"/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NOM DE L’ATELIER</w:t>
            </w:r>
            <w:r w:rsidRPr="00130279">
              <w:rPr>
                <w:sz w:val="24"/>
                <w:szCs w:val="24"/>
              </w:rPr>
              <w:t> : Apprendre à comprendre</w:t>
            </w:r>
          </w:p>
          <w:p w:rsidR="00130279" w:rsidRPr="00130279" w:rsidRDefault="00130279" w:rsidP="00A921F9">
            <w:pPr>
              <w:spacing w:before="0"/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OBJECTIF(S)</w:t>
            </w:r>
            <w:r w:rsidRPr="00130279">
              <w:rPr>
                <w:sz w:val="24"/>
                <w:szCs w:val="24"/>
              </w:rPr>
              <w:t> : Faire prendre conscience aux élèves que la compréhension exige un véritable travail intellectuel qui s’apprend.</w:t>
            </w:r>
          </w:p>
          <w:p w:rsidR="00130279" w:rsidRPr="00130279" w:rsidRDefault="00130279" w:rsidP="00A921F9">
            <w:pPr>
              <w:spacing w:before="0"/>
              <w:rPr>
                <w:b/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 xml:space="preserve">COMPETENCE(S) : </w:t>
            </w:r>
          </w:p>
          <w:p w:rsidR="00130279" w:rsidRPr="00130279" w:rsidRDefault="00130279" w:rsidP="00A921F9">
            <w:pPr>
              <w:pStyle w:val="Paragraphedeliste"/>
              <w:numPr>
                <w:ilvl w:val="0"/>
                <w:numId w:val="21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Rendre les élèves actifs et capables de réguler leur lecture ;</w:t>
            </w:r>
          </w:p>
          <w:p w:rsidR="00130279" w:rsidRPr="00130279" w:rsidRDefault="00130279" w:rsidP="00A921F9">
            <w:pPr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Les inciter à construire une </w:t>
            </w:r>
            <w:r w:rsidRPr="00130279">
              <w:rPr>
                <w:bCs/>
                <w:sz w:val="24"/>
                <w:szCs w:val="24"/>
              </w:rPr>
              <w:t>représentation mentale </w:t>
            </w:r>
            <w:r w:rsidRPr="00130279">
              <w:rPr>
                <w:sz w:val="24"/>
                <w:szCs w:val="24"/>
              </w:rPr>
              <w:t>de l’histoire ;</w:t>
            </w:r>
          </w:p>
          <w:p w:rsidR="00130279" w:rsidRPr="00130279" w:rsidRDefault="00130279" w:rsidP="00A921F9">
            <w:pPr>
              <w:numPr>
                <w:ilvl w:val="0"/>
                <w:numId w:val="20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Ajuster ses stratégies aux buts de la lecture.</w:t>
            </w:r>
          </w:p>
          <w:p w:rsidR="00130279" w:rsidRPr="00130279" w:rsidRDefault="00130279" w:rsidP="00A921F9">
            <w:pPr>
              <w:spacing w:before="0"/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MATERIEL</w:t>
            </w:r>
            <w:r w:rsidRPr="00130279">
              <w:rPr>
                <w:sz w:val="24"/>
                <w:szCs w:val="24"/>
              </w:rPr>
              <w:t xml:space="preserve"> : </w:t>
            </w:r>
            <w:proofErr w:type="spellStart"/>
            <w:r w:rsidRPr="00130279">
              <w:rPr>
                <w:sz w:val="24"/>
                <w:szCs w:val="24"/>
              </w:rPr>
              <w:t>Lectorino</w:t>
            </w:r>
            <w:proofErr w:type="spellEnd"/>
            <w:r w:rsidRPr="00130279">
              <w:rPr>
                <w:sz w:val="24"/>
                <w:szCs w:val="24"/>
              </w:rPr>
              <w:t xml:space="preserve"> &amp; </w:t>
            </w:r>
            <w:proofErr w:type="spellStart"/>
            <w:r w:rsidRPr="00130279">
              <w:rPr>
                <w:sz w:val="24"/>
                <w:szCs w:val="24"/>
              </w:rPr>
              <w:t>lectorinette</w:t>
            </w:r>
            <w:proofErr w:type="spellEnd"/>
            <w:r w:rsidRPr="00130279">
              <w:rPr>
                <w:sz w:val="24"/>
                <w:szCs w:val="24"/>
              </w:rPr>
              <w:t xml:space="preserve">- Retz- Sylvie </w:t>
            </w:r>
            <w:proofErr w:type="spellStart"/>
            <w:r w:rsidRPr="00130279">
              <w:rPr>
                <w:sz w:val="24"/>
                <w:szCs w:val="24"/>
              </w:rPr>
              <w:t>Cèbe</w:t>
            </w:r>
            <w:proofErr w:type="spellEnd"/>
            <w:r w:rsidRPr="00130279">
              <w:rPr>
                <w:sz w:val="24"/>
                <w:szCs w:val="24"/>
              </w:rPr>
              <w:t xml:space="preserve"> et Rolland </w:t>
            </w:r>
            <w:proofErr w:type="spellStart"/>
            <w:r w:rsidRPr="00130279">
              <w:rPr>
                <w:sz w:val="24"/>
                <w:szCs w:val="24"/>
              </w:rPr>
              <w:t>Goigoux</w:t>
            </w:r>
            <w:proofErr w:type="spellEnd"/>
          </w:p>
          <w:p w:rsidR="00130279" w:rsidRPr="00130279" w:rsidRDefault="00130279" w:rsidP="00A13C7B">
            <w:pPr>
              <w:rPr>
                <w:b/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 xml:space="preserve">DEROULEMENT : </w:t>
            </w:r>
          </w:p>
          <w:p w:rsidR="00130279" w:rsidRPr="00130279" w:rsidRDefault="00130279" w:rsidP="00A13C7B">
            <w:pPr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Fabriquer une représentation mentale cohérente du texte lu (une sorte de film), </w:t>
            </w:r>
          </w:p>
          <w:p w:rsidR="00130279" w:rsidRPr="00130279" w:rsidRDefault="00130279" w:rsidP="00A13C7B">
            <w:pPr>
              <w:spacing w:before="0"/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S’interroger systématiquement sur tous les personnages (ce qu’ils font, ce qu’ils pensent, veulent, ressentent, croient, savent…) </w:t>
            </w:r>
          </w:p>
          <w:p w:rsidR="00130279" w:rsidRPr="00130279" w:rsidRDefault="00130279" w:rsidP="00A13C7B">
            <w:pPr>
              <w:spacing w:before="0"/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Lire entre les lignes, effectuer des déductions, </w:t>
            </w:r>
          </w:p>
          <w:p w:rsidR="00130279" w:rsidRPr="00130279" w:rsidRDefault="00130279" w:rsidP="00A13C7B">
            <w:pPr>
              <w:spacing w:before="0"/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Etablir des liens </w:t>
            </w:r>
            <w:proofErr w:type="gramStart"/>
            <w:r w:rsidRPr="00130279">
              <w:rPr>
                <w:sz w:val="24"/>
                <w:szCs w:val="24"/>
              </w:rPr>
              <w:t>( des</w:t>
            </w:r>
            <w:proofErr w:type="gramEnd"/>
            <w:r w:rsidRPr="00130279">
              <w:rPr>
                <w:sz w:val="24"/>
                <w:szCs w:val="24"/>
              </w:rPr>
              <w:t xml:space="preserve"> inférences ), </w:t>
            </w:r>
          </w:p>
          <w:p w:rsidR="00130279" w:rsidRPr="00130279" w:rsidRDefault="00130279" w:rsidP="00A13C7B">
            <w:pPr>
              <w:spacing w:before="0"/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Explorer l’implicite, lire les textes à haute voix, plusieurs fois- lever les obstacles faits de langue, lexique, éléments culturels</w:t>
            </w:r>
          </w:p>
          <w:p w:rsidR="00130279" w:rsidRPr="00130279" w:rsidRDefault="00130279" w:rsidP="00A13C7B">
            <w:pPr>
              <w:spacing w:before="0"/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Inciter à reformuler par la parole, le geste, le dessin, l’écrit, avec le texte / sans le texte, par étapes successives</w:t>
            </w:r>
            <w:r w:rsidRPr="00130279">
              <w:rPr>
                <w:rFonts w:ascii="Arial" w:hAnsi="Arial" w:cs="Arial"/>
                <w:color w:val="2C2C2C" w:themeColor="text1"/>
                <w:kern w:val="24"/>
                <w:sz w:val="24"/>
                <w:szCs w:val="24"/>
                <w:lang w:eastAsia="fr-FR"/>
              </w:rPr>
              <w:t xml:space="preserve"> </w:t>
            </w:r>
            <w:r w:rsidRPr="00130279">
              <w:rPr>
                <w:sz w:val="24"/>
                <w:szCs w:val="24"/>
              </w:rPr>
              <w:t>aboutir à la construction de savoirs</w:t>
            </w:r>
          </w:p>
          <w:p w:rsidR="00130279" w:rsidRPr="00130279" w:rsidRDefault="00130279" w:rsidP="00A13C7B">
            <w:pPr>
              <w:spacing w:before="0"/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Méthodes de lecture / de compréhension, </w:t>
            </w:r>
          </w:p>
          <w:p w:rsidR="00130279" w:rsidRPr="00130279" w:rsidRDefault="00130279" w:rsidP="00A13C7B">
            <w:pPr>
              <w:spacing w:before="0"/>
              <w:jc w:val="both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Mémorisation des textes, connaissances linguistiques (syntaxe, lexique, orthographe)  </w:t>
            </w:r>
          </w:p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b/>
                <w:bCs/>
                <w:sz w:val="24"/>
                <w:szCs w:val="24"/>
                <w:u w:val="single"/>
              </w:rPr>
              <w:t>Conseils</w:t>
            </w:r>
            <w:r w:rsidRPr="00130279">
              <w:rPr>
                <w:bCs/>
                <w:sz w:val="24"/>
                <w:szCs w:val="24"/>
              </w:rPr>
              <w:t> </w:t>
            </w:r>
            <w:r w:rsidRPr="00130279">
              <w:rPr>
                <w:sz w:val="24"/>
                <w:szCs w:val="24"/>
              </w:rPr>
              <w:t xml:space="preserve">: Débuter par la lecture de récits très brefs (des faits divers facilement mémorisables propices à de multiples reformulations et relectures, </w:t>
            </w:r>
          </w:p>
          <w:p w:rsidR="00130279" w:rsidRPr="00130279" w:rsidRDefault="00130279" w:rsidP="00A13C7B">
            <w:pPr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Poursuivre avec des récits complets mais pas trop longs, compatibles avec un travail en atelier / </w:t>
            </w:r>
            <w:r w:rsidRPr="00130279">
              <w:rPr>
                <w:i/>
                <w:iCs/>
                <w:sz w:val="24"/>
                <w:szCs w:val="24"/>
              </w:rPr>
              <w:t xml:space="preserve">échange nourri </w:t>
            </w:r>
          </w:p>
          <w:p w:rsidR="00130279" w:rsidRPr="00130279" w:rsidRDefault="00130279" w:rsidP="00A13C7B">
            <w:pPr>
              <w:rPr>
                <w:b/>
                <w:sz w:val="24"/>
                <w:szCs w:val="24"/>
                <w:u w:val="single"/>
              </w:rPr>
            </w:pPr>
            <w:r w:rsidRPr="00130279">
              <w:rPr>
                <w:b/>
                <w:sz w:val="24"/>
                <w:szCs w:val="24"/>
                <w:u w:val="single"/>
              </w:rPr>
              <w:t>Quelques pistes :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1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Inventer à partir d’un titre, d’un début de texte 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1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Reformuler (traduire) à l’oral, à l’écrit, en illustrant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 xml:space="preserve">Identifier les personnages 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lastRenderedPageBreak/>
              <w:t>Présenter les circonstances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Résumer les faits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1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Répondre à des questionnaires de type QCM, VRAI-FAUX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1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Réorganiser un texte </w:t>
            </w:r>
          </w:p>
          <w:p w:rsidR="00130279" w:rsidRPr="00130279" w:rsidRDefault="00130279" w:rsidP="00A13C7B">
            <w:pPr>
              <w:pStyle w:val="Paragraphedeliste"/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Rétablir la chronologie des faits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1"/>
              </w:numPr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 xml:space="preserve">Remettre de l’ordre dans l’enchaînement des idées 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1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Interroger les « blancs » du texte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Paroles non rapportées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Sentiments, intentions non exprimées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Causes et conséquences</w:t>
            </w:r>
            <w:r w:rsidRPr="00130279">
              <w:rPr>
                <w:sz w:val="24"/>
                <w:szCs w:val="24"/>
              </w:rPr>
              <w:t xml:space="preserve"> 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1"/>
              </w:numPr>
              <w:spacing w:before="0"/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 xml:space="preserve">Reprendre des faits de langue rencontrés dans les textes et effectuer des exercices 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 xml:space="preserve">Etude de phrases, production de textes </w:t>
            </w:r>
          </w:p>
        </w:tc>
      </w:tr>
    </w:tbl>
    <w:p w:rsidR="00130279" w:rsidRPr="00130279" w:rsidRDefault="00130279" w:rsidP="00130279">
      <w:pPr>
        <w:rPr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0279" w:rsidRPr="00130279" w:rsidTr="007C310F">
        <w:tc>
          <w:tcPr>
            <w:tcW w:w="10201" w:type="dxa"/>
          </w:tcPr>
          <w:p w:rsidR="00130279" w:rsidRPr="00130279" w:rsidRDefault="00130279" w:rsidP="001302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(CP ou élèves faibles déchiffreurs)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OBJECTIFS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 xml:space="preserve">: Automatisation de syllabes 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                         Encodage de syllabes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COMPETENCES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Lire rapidement des syllabes connues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                                    Ecrire sous la dictée des syllabes connues</w:t>
            </w:r>
          </w:p>
          <w:p w:rsidR="00130279" w:rsidRPr="00130279" w:rsidRDefault="00130279" w:rsidP="00130279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MATERIEL 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 xml:space="preserve">:   </w:t>
            </w: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Fl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ash-</w:t>
            </w:r>
            <w:proofErr w:type="spellStart"/>
            <w:r w:rsidRPr="00130279">
              <w:rPr>
                <w:rFonts w:asciiTheme="majorHAnsi" w:hAnsiTheme="majorHAnsi"/>
                <w:sz w:val="24"/>
                <w:szCs w:val="24"/>
              </w:rPr>
              <w:t>Cards</w:t>
            </w:r>
            <w:proofErr w:type="spellEnd"/>
            <w:r w:rsidRPr="00130279">
              <w:rPr>
                <w:rFonts w:asciiTheme="majorHAnsi" w:hAnsiTheme="majorHAnsi"/>
                <w:sz w:val="24"/>
                <w:szCs w:val="24"/>
              </w:rPr>
              <w:t xml:space="preserve"> de syllabes - ardoise – tableau de syllabes – chronomètre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b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 xml:space="preserve">DEROULEMENT :   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Groupe de 6 maximum</w:t>
            </w:r>
          </w:p>
          <w:p w:rsidR="00130279" w:rsidRPr="00130279" w:rsidRDefault="00130279" w:rsidP="00A13C7B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130279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Travail autour des syllabes  </w:t>
            </w: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1 -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Automatisation des correspondances phonie-graphie (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environ 12 graphèmes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)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en appui sur les cartes de syllabes (graphèmes en couleur) Tous les graphèmes doivent être connus des élèves. </w:t>
            </w: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Le premier tour se fera en collectif et à haute voix. L’enseignant sera attentif aux élèves qui n’oralisent pas ou qui font des confusions. Dans ce cas, faire verbaliser les élèves</w:t>
            </w:r>
            <w:r w:rsidR="00251F1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sur la stratégie utilisée et trouver leurs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point</w:t>
            </w:r>
            <w:r w:rsidR="00251F1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de réussite pour le</w:t>
            </w:r>
            <w:r w:rsidR="00251F13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féliciter. </w:t>
            </w: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Dans un second temps, individuellement, les élèves lisent une carte. Prévoir environ 4 à 5 tours. En cas de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réussite, donner la carte. Si un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élève ne réussit pas, le faire verbaliser et l’aider à combiner. Lui donner la carte en pointant sa réussite. </w:t>
            </w:r>
          </w:p>
          <w:p w:rsidR="0099180F" w:rsidRPr="00130279" w:rsidRDefault="00130279" w:rsidP="0099180F">
            <w:pPr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Les cartes pourront être reprises </w:t>
            </w:r>
            <w:r w:rsidR="00A97D75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en cas de non-respect des règles de vie. 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Ces règles doivent être connues des élèves avant de commencer en leur rappelant que chacun a le droit de se tromper.</w:t>
            </w:r>
            <w:r w:rsidR="0099180F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 </w:t>
            </w:r>
            <w:r w:rsidR="0099180F"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A la f</w:t>
            </w:r>
            <w:r w:rsidR="0099180F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in du jeu, chaque élève compte s</w:t>
            </w:r>
            <w:r w:rsidR="0099180F"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es</w:t>
            </w:r>
            <w:r w:rsidR="0099180F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 cartes. L’enseignante pointe auprès de l’</w:t>
            </w:r>
            <w:r w:rsidR="0099180F"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élève qui </w:t>
            </w:r>
            <w:r w:rsidR="0099180F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en a perdu </w:t>
            </w:r>
            <w:r w:rsidR="0099180F"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la c</w:t>
            </w:r>
            <w:r w:rsidR="0099180F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ause (non-respect des règles de vie) </w:t>
            </w:r>
            <w:r w:rsidR="0099180F"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mais n’oublie pas de le féliciter pour le travail accompli.</w:t>
            </w:r>
          </w:p>
          <w:p w:rsidR="00130279" w:rsidRPr="00A97D75" w:rsidRDefault="00130279" w:rsidP="00A13C7B">
            <w:pPr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</w:pP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2 -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Entrainement à l’oral pour l’encodage de syllabes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</w:t>
            </w:r>
            <w:r w:rsidR="00A56F5F"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: L’enseignante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(ou un élève) lit une syllabe sans la montrer. Un élève doit la segmenter oralement en phonèmes. Validation en montrant la flash-</w:t>
            </w:r>
            <w:proofErr w:type="spellStart"/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card</w:t>
            </w:r>
            <w:proofErr w:type="spellEnd"/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 Prévoir plusieurs pas</w:t>
            </w:r>
            <w:r w:rsidR="006831AB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sages de plus en plus rapides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. 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(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Ce travail doit avoir</w:t>
            </w:r>
            <w:r w:rsidR="00A97D75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 été présenté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 collectivement </w:t>
            </w:r>
            <w:r w:rsidR="00A97D75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une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 première fois)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.  </w:t>
            </w: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3 -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Encodage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: Dictée des syllabes sur ardoise (sans modèle) Présentation des même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s syllabes que celles vues précédemment.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L’enseignant lit la syllabe sans la montrer. Chaque él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ève doit l’écrire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 Encourager les élèves en les aidant si nécessaire. Prévoir environ 5 t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ours. Ne pas hésiter à présenter des syllabes déjà lues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. 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Correction </w:t>
            </w:r>
            <w:r w:rsidR="006831AB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par un élève en segmentant les phonèmes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. Aider les élèves à s’autocorriger en</w:t>
            </w:r>
            <w:r w:rsidR="006831AB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leur demandant de lire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ce qu’ils ont réellement écrit.</w:t>
            </w:r>
          </w:p>
          <w:p w:rsidR="00A97D75" w:rsidRDefault="00130279" w:rsidP="00A13C7B">
            <w:pPr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4 -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Fluence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:</w:t>
            </w:r>
          </w:p>
          <w:p w:rsidR="00130279" w:rsidRPr="00130279" w:rsidRDefault="00130279" w:rsidP="00A97D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lastRenderedPageBreak/>
              <w:t xml:space="preserve"> En fin de séance, prévoir un temps de lecture rapide sur les syllabes étudiées. Les syllabes sont écrites sur une feuille. Il est possible de noter leur temps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afin que les élèves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puissent prendre conscience de leur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s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progrès.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Les informer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que le temps à « battre » est </w:t>
            </w:r>
            <w:r w:rsidR="00A97D75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leur record personnel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et non celui du voisin. Penser toujours à montrer les progrès. Si un élève obtient un score moins performant que précédemment, il est important d’en trouve</w:t>
            </w:r>
            <w:r w:rsidR="006831AB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r la raison et de lui expliquer (ou de lui faire expliquer).</w:t>
            </w:r>
          </w:p>
        </w:tc>
      </w:tr>
    </w:tbl>
    <w:p w:rsidR="00971BC0" w:rsidRDefault="00971BC0"/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0279" w:rsidRPr="00130279" w:rsidTr="007C310F">
        <w:tc>
          <w:tcPr>
            <w:tcW w:w="10201" w:type="dxa"/>
          </w:tcPr>
          <w:p w:rsidR="00971BC0" w:rsidRPr="006831AB" w:rsidRDefault="00130279" w:rsidP="007C31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(CP ou élèves faibles déchiffreurs)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OBJECTIFS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: Automatisation de mots simples </w:t>
            </w:r>
            <w:proofErr w:type="gramStart"/>
            <w:r w:rsidRPr="00130279">
              <w:rPr>
                <w:rFonts w:asciiTheme="majorHAnsi" w:hAnsiTheme="majorHAnsi"/>
                <w:sz w:val="24"/>
                <w:szCs w:val="24"/>
              </w:rPr>
              <w:t>CVC  CCV</w:t>
            </w:r>
            <w:proofErr w:type="gramEnd"/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                           Encodage de mots simples en respectant l’orthographe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COMPETENCE(S)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Lire rapidement des mots déchiffrables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                                Segmentation de mots en phonèmes pour préparer à leur écriture</w:t>
            </w:r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                                Ecrire des mots simples déchiffrables   </w:t>
            </w:r>
            <w:proofErr w:type="gramStart"/>
            <w:r w:rsidRPr="00130279">
              <w:rPr>
                <w:rFonts w:asciiTheme="majorHAnsi" w:hAnsiTheme="majorHAnsi"/>
                <w:sz w:val="24"/>
                <w:szCs w:val="24"/>
              </w:rPr>
              <w:t>CVC  CCV</w:t>
            </w:r>
            <w:proofErr w:type="gramEnd"/>
          </w:p>
          <w:p w:rsidR="00130279" w:rsidRPr="00130279" w:rsidRDefault="00130279" w:rsidP="00A13C7B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MATERIEL</w:t>
            </w:r>
            <w:r w:rsidRPr="0013027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 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130279" w:rsidRPr="00130279" w:rsidRDefault="00130279" w:rsidP="00130279">
            <w:pPr>
              <w:pStyle w:val="Paragraphedeliste"/>
              <w:numPr>
                <w:ilvl w:val="0"/>
                <w:numId w:val="26"/>
              </w:num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sz w:val="24"/>
                <w:szCs w:val="24"/>
              </w:rPr>
              <w:t xml:space="preserve">Flashs- </w:t>
            </w:r>
            <w:proofErr w:type="spellStart"/>
            <w:proofErr w:type="gramStart"/>
            <w:r w:rsidRPr="00130279">
              <w:rPr>
                <w:rFonts w:asciiTheme="majorHAnsi" w:hAnsiTheme="majorHAnsi"/>
                <w:sz w:val="24"/>
                <w:szCs w:val="24"/>
              </w:rPr>
              <w:t>Cards</w:t>
            </w:r>
            <w:proofErr w:type="spellEnd"/>
            <w:r w:rsidRPr="00130279">
              <w:rPr>
                <w:rFonts w:asciiTheme="majorHAnsi" w:hAnsiTheme="majorHAnsi"/>
                <w:sz w:val="24"/>
                <w:szCs w:val="24"/>
              </w:rPr>
              <w:t xml:space="preserve">  de</w:t>
            </w:r>
            <w:proofErr w:type="gramEnd"/>
            <w:r w:rsidRPr="00130279">
              <w:rPr>
                <w:rFonts w:asciiTheme="majorHAnsi" w:hAnsiTheme="majorHAnsi"/>
                <w:sz w:val="24"/>
                <w:szCs w:val="24"/>
              </w:rPr>
              <w:t xml:space="preserve"> mots</w:t>
            </w:r>
            <w:r w:rsidR="00A740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1BC0">
              <w:rPr>
                <w:rFonts w:asciiTheme="majorHAnsi" w:hAnsiTheme="majorHAnsi"/>
                <w:sz w:val="24"/>
                <w:szCs w:val="24"/>
              </w:rPr>
              <w:t>et d’images</w:t>
            </w:r>
            <w:r w:rsidR="00A740CC">
              <w:rPr>
                <w:rFonts w:asciiTheme="majorHAnsi" w:hAnsiTheme="majorHAnsi"/>
                <w:sz w:val="24"/>
                <w:szCs w:val="24"/>
              </w:rPr>
              <w:t>, ardoise/feutre, tableau de mots,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chronomètre</w:t>
            </w:r>
          </w:p>
          <w:p w:rsidR="00A740CC" w:rsidRDefault="00A740CC" w:rsidP="00130279">
            <w:pPr>
              <w:spacing w:before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30279" w:rsidRPr="00130279" w:rsidRDefault="00130279" w:rsidP="00130279">
            <w:pPr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Nombre d’élèves </w:t>
            </w:r>
            <w:r w:rsidR="00A56F5F" w:rsidRPr="00130279">
              <w:rPr>
                <w:rFonts w:asciiTheme="majorHAnsi" w:hAnsiTheme="majorHAnsi"/>
                <w:b/>
                <w:sz w:val="24"/>
                <w:szCs w:val="24"/>
              </w:rPr>
              <w:t>: Groupe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 xml:space="preserve"> de 6 maximum</w:t>
            </w:r>
          </w:p>
          <w:p w:rsidR="00130279" w:rsidRPr="00130279" w:rsidRDefault="00130279" w:rsidP="00A13C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DEROULEMENT</w:t>
            </w: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 xml:space="preserve"> :    </w:t>
            </w: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1 –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Automatisation de l</w:t>
            </w:r>
            <w:r w:rsidR="00971BC0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 xml:space="preserve">a lecture de mots simples CVC et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CCV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 : 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reconnaissance orthographique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(Les mêmes mots seront présentés pour l’encodage)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.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Chacun leur tour les élèves lisent les mots présentés. (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Ex.  </w:t>
            </w:r>
            <w:proofErr w:type="gramStart"/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de</w:t>
            </w:r>
            <w:proofErr w:type="gramEnd"/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 mots : un rat, un plat, un chat, un four……)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Les lettres muettes seront toujours présentées d’une même couleur. 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L’idéal serait que tous les enseignants d’un même cycle aient le même code couleur. Demander aux élèves d’expliquer la raison de la couleur. </w:t>
            </w:r>
          </w:p>
          <w:p w:rsidR="00130279" w:rsidRPr="00130279" w:rsidRDefault="00130279" w:rsidP="00130279">
            <w:pPr>
              <w:spacing w:before="0"/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Complexifier en fonction des progrès des élèves : mots de 2 syllabes CVCV puis CVCVC …….</w:t>
            </w:r>
          </w:p>
          <w:p w:rsidR="00130279" w:rsidRPr="00A740CC" w:rsidRDefault="00130279" w:rsidP="00130279">
            <w:pPr>
              <w:spacing w:before="0"/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Il est possible de différencier ce travail en mettant des mots et des images ayant 2 syllabes</w:t>
            </w: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2 -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 xml:space="preserve">Segmentation des mots en phonèmes avec les cartes « dessin » 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Commencer par des mots CVC (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Un lac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)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, CCV. 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(</w:t>
            </w:r>
            <w:r w:rsidRPr="00971BC0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Un soir</w:t>
            </w:r>
            <w:r w:rsidR="00971BC0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) …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  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Montrer 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une illustration et dire le mot (ou le faire dire)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Prononcer clairement les phonèmes en allongeant chaque son. 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Demander aux élèves d’expliquer le travail attendu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Faire un tour soit collectivement/ soit individuellement pour s’entrainer. Cela permet à l’enseignant de repérer les difficultés des élèves. (Valoriser la production</w:t>
            </w:r>
            <w:r w:rsidR="00971BC0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 sur les réussites puis pointer et rectifier l’erreur si besoin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)</w:t>
            </w:r>
          </w:p>
          <w:p w:rsidR="00130279" w:rsidRPr="00130279" w:rsidRDefault="00130279" w:rsidP="00A13C7B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Demander aux élèves de réfléchir ensuite au sens de ce travail. Il est important que les élèves commencent à réfléchir aux objectifs du travail demandé. </w:t>
            </w:r>
          </w:p>
          <w:p w:rsidR="00130279" w:rsidRPr="00A740CC" w:rsidRDefault="00130279" w:rsidP="00A740CC">
            <w:pPr>
              <w:pStyle w:val="Paragraphedeliste"/>
              <w:numPr>
                <w:ilvl w:val="0"/>
                <w:numId w:val="26"/>
              </w:numPr>
              <w:spacing w:before="0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Individuellement et à tour de rôle, les élèves disent le nom de la carte montrée par l’enseignant. (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Donner la carte en cas de réussite. Si un élève éprouve des difficultés, le faire verbaliser et l’aider. Lui donner la carte en pointant sa réussite)</w:t>
            </w:r>
          </w:p>
          <w:p w:rsidR="0099180F" w:rsidRPr="00A97D75" w:rsidRDefault="0099180F" w:rsidP="0099180F">
            <w:pPr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Les cartes pourront être reprises </w:t>
            </w:r>
            <w:r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en cas de non-respect des règles de vie. 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Ces règles doivent être connues des élèves avant de commencer en leur rappelant que chacun a le droit de se tromper.</w:t>
            </w:r>
          </w:p>
          <w:p w:rsidR="00130279" w:rsidRPr="00130279" w:rsidRDefault="00130279" w:rsidP="00A13C7B">
            <w:pPr>
              <w:jc w:val="both"/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A la fin du jeu, chaque élève compte les</w:t>
            </w:r>
            <w:r w:rsidR="0099180F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 xml:space="preserve"> cartes. L’enseignante pointe auprès de l’</w:t>
            </w:r>
            <w:r w:rsidRPr="00130279">
              <w:rPr>
                <w:rFonts w:asciiTheme="majorHAnsi" w:eastAsia="Times New Roman" w:hAnsiTheme="majorHAnsi" w:cs="Arial"/>
                <w:i/>
                <w:sz w:val="24"/>
                <w:szCs w:val="24"/>
                <w:lang w:eastAsia="fr-FR"/>
              </w:rPr>
              <w:t>élève qui a perdu des cartes la conséquence de son attitude mais n’oublie pas de le féliciter pour le travail accompli.</w:t>
            </w:r>
          </w:p>
          <w:p w:rsidR="00130279" w:rsidRPr="00130279" w:rsidRDefault="00130279" w:rsidP="00A13C7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 xml:space="preserve">3 - </w:t>
            </w:r>
            <w:r w:rsidRPr="00130279">
              <w:rPr>
                <w:rFonts w:asciiTheme="majorHAnsi" w:eastAsia="Times New Roman" w:hAnsiTheme="majorHAnsi" w:cs="Arial"/>
                <w:b/>
                <w:sz w:val="24"/>
                <w:szCs w:val="24"/>
                <w:lang w:eastAsia="fr-FR"/>
              </w:rPr>
              <w:t>Encodage</w:t>
            </w:r>
            <w:r w:rsidRPr="00130279">
              <w:rPr>
                <w:rFonts w:asciiTheme="majorHAnsi" w:eastAsia="Times New Roman" w:hAnsiTheme="majorHAnsi" w:cs="Arial"/>
                <w:sz w:val="24"/>
                <w:szCs w:val="24"/>
                <w:lang w:eastAsia="fr-FR"/>
              </w:rPr>
              <w:t> : chacun reçoit une carte « dessin » et écrit le mot. Validation par un autre élève qui doit lire ce qui est écrit.</w:t>
            </w:r>
            <w:r w:rsidRPr="001302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740CC" w:rsidRDefault="00A740CC"/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0279" w:rsidRPr="00130279" w:rsidTr="007C310F">
        <w:tc>
          <w:tcPr>
            <w:tcW w:w="10201" w:type="dxa"/>
          </w:tcPr>
          <w:p w:rsidR="00130279" w:rsidRPr="00130279" w:rsidRDefault="00130279" w:rsidP="00A13C7B">
            <w:pPr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NOM DE L’ATELIER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Construction de mots</w:t>
            </w:r>
          </w:p>
          <w:p w:rsidR="00130279" w:rsidRPr="00130279" w:rsidRDefault="00130279" w:rsidP="00A13C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OBJECTIF(S)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encoder des mots fournis avec indices (seules les CGP connues sont à encoder)</w:t>
            </w:r>
          </w:p>
          <w:p w:rsidR="00130279" w:rsidRPr="00130279" w:rsidRDefault="00130279" w:rsidP="00A13C7B">
            <w:pPr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COMPETENCE(S)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Identifier des mots de manière de plus en plus aisée.</w:t>
            </w:r>
          </w:p>
          <w:p w:rsidR="00130279" w:rsidRPr="00130279" w:rsidRDefault="00130279" w:rsidP="00A13C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MATERIEL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> : ardoises magnétiques, lettres magnétiques, cahier, bandes-mots</w:t>
            </w:r>
          </w:p>
          <w:p w:rsidR="00130279" w:rsidRPr="00130279" w:rsidRDefault="00130279" w:rsidP="00A13C7B">
            <w:pPr>
              <w:jc w:val="both"/>
              <w:rPr>
                <w:sz w:val="24"/>
                <w:szCs w:val="24"/>
              </w:rPr>
            </w:pPr>
            <w:r w:rsidRPr="00130279">
              <w:rPr>
                <w:rFonts w:asciiTheme="majorHAnsi" w:hAnsiTheme="majorHAnsi"/>
                <w:b/>
                <w:sz w:val="24"/>
                <w:szCs w:val="24"/>
              </w:rPr>
              <w:t>DEROULEMENT</w:t>
            </w:r>
            <w:r w:rsidRPr="00130279">
              <w:rPr>
                <w:rFonts w:asciiTheme="majorHAnsi" w:hAnsiTheme="majorHAnsi"/>
                <w:sz w:val="24"/>
                <w:szCs w:val="24"/>
              </w:rPr>
              <w:t xml:space="preserve"> : encodage, lecture par l'enseignant du mot produit, si réussite copie dans cahier, sinon nouvel essai ; on évite les cas de doute </w:t>
            </w:r>
            <w:proofErr w:type="spellStart"/>
            <w:r w:rsidRPr="00130279">
              <w:rPr>
                <w:rFonts w:asciiTheme="majorHAnsi" w:hAnsiTheme="majorHAnsi"/>
                <w:sz w:val="24"/>
                <w:szCs w:val="24"/>
              </w:rPr>
              <w:t>graphémique</w:t>
            </w:r>
            <w:proofErr w:type="spellEnd"/>
          </w:p>
        </w:tc>
      </w:tr>
    </w:tbl>
    <w:p w:rsidR="00130279" w:rsidRDefault="0013027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C1382" w:rsidTr="007C310F">
        <w:tc>
          <w:tcPr>
            <w:tcW w:w="10201" w:type="dxa"/>
          </w:tcPr>
          <w:p w:rsidR="00AC1382" w:rsidRDefault="00AC1382" w:rsidP="00E4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F">
              <w:rPr>
                <w:rFonts w:ascii="Times New Roman" w:hAnsi="Times New Roman" w:cs="Times New Roman"/>
                <w:b/>
                <w:sz w:val="24"/>
                <w:szCs w:val="24"/>
              </w:rPr>
              <w:t>NOM DE L’ATELIER</w:t>
            </w:r>
            <w:r w:rsidRPr="007F7F4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4F">
              <w:rPr>
                <w:rFonts w:ascii="Times New Roman" w:hAnsi="Times New Roman" w:cs="Times New Roman"/>
                <w:b/>
                <w:sz w:val="24"/>
                <w:szCs w:val="24"/>
              </w:rPr>
              <w:t>Atelier de compréhension de texte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narratif</w:t>
            </w:r>
          </w:p>
          <w:p w:rsidR="00AC1382" w:rsidRPr="007F7F4F" w:rsidRDefault="00AC1382" w:rsidP="00E4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Protocole ROLL (Réseau des Observatoires Locaux de la L</w:t>
            </w:r>
            <w:r w:rsidRPr="007F7F4F">
              <w:rPr>
                <w:rFonts w:ascii="Times New Roman" w:hAnsi="Times New Roman" w:cs="Times New Roman"/>
                <w:sz w:val="24"/>
                <w:szCs w:val="24"/>
              </w:rPr>
              <w:t>ecture)</w:t>
            </w:r>
          </w:p>
          <w:p w:rsidR="00AC1382" w:rsidRPr="00E94685" w:rsidRDefault="00AC1382" w:rsidP="00E46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1">
              <w:rPr>
                <w:rFonts w:ascii="Times New Roman" w:hAnsi="Times New Roman" w:cs="Times New Roman"/>
                <w:b/>
                <w:sz w:val="24"/>
                <w:szCs w:val="24"/>
              </w:rPr>
              <w:t>OBJECTIF(S)</w:t>
            </w:r>
            <w:r w:rsidRPr="007F7F4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- Repérer les informations explicites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d’un texte ;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 xml:space="preserve">- Effectuer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inférences nécessaires pour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combler les « blancs du texte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-</w:t>
            </w:r>
            <w:r>
              <w:t xml:space="preserve">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Identifier les personnages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-</w:t>
            </w:r>
            <w:r>
              <w:t xml:space="preserve">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Repérer la chronologie et les lieux (des récits)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-</w:t>
            </w:r>
            <w:r>
              <w:t xml:space="preserve"> </w:t>
            </w:r>
            <w:r w:rsidRPr="00E94685">
              <w:rPr>
                <w:rFonts w:ascii="Times New Roman" w:hAnsi="Times New Roman" w:cs="Times New Roman"/>
                <w:sz w:val="24"/>
                <w:szCs w:val="24"/>
              </w:rPr>
              <w:t>Identifier les liens logiques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; -</w:t>
            </w:r>
            <w:r w:rsidRPr="00463D30">
              <w:rPr>
                <w:rFonts w:ascii="Times New Roman" w:hAnsi="Times New Roman" w:cs="Times New Roman"/>
                <w:sz w:val="24"/>
                <w:szCs w:val="24"/>
              </w:rPr>
              <w:t>Mobiliser ses connaissances syntaxiques pour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30">
              <w:rPr>
                <w:rFonts w:ascii="Times New Roman" w:hAnsi="Times New Roman" w:cs="Times New Roman"/>
                <w:sz w:val="24"/>
                <w:szCs w:val="24"/>
              </w:rPr>
              <w:t>comprendre des phrases simples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382" w:rsidRPr="007F7F4F" w:rsidRDefault="00AC1382" w:rsidP="00E4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1">
              <w:rPr>
                <w:rFonts w:ascii="Times New Roman" w:hAnsi="Times New Roman" w:cs="Times New Roman"/>
                <w:b/>
                <w:sz w:val="24"/>
                <w:szCs w:val="24"/>
              </w:rPr>
              <w:t>COMPETENCE(S)</w:t>
            </w:r>
            <w:r w:rsidRPr="007F7F4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-Comprendre un texte ; -Contrôler sa compréhension</w:t>
            </w:r>
          </w:p>
          <w:p w:rsidR="00AC1382" w:rsidRDefault="00AC1382" w:rsidP="00E4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1">
              <w:rPr>
                <w:rFonts w:ascii="Times New Roman" w:hAnsi="Times New Roman" w:cs="Times New Roman"/>
                <w:b/>
                <w:sz w:val="24"/>
                <w:szCs w:val="24"/>
              </w:rPr>
              <w:t>MATERIEL</w:t>
            </w:r>
            <w:r w:rsidRPr="007F7F4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C872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Ressources du Site ROLL : </w:t>
            </w:r>
            <w:hyperlink r:id="rId11" w:history="1">
              <w:r w:rsidRPr="00102A07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www.roll-descartes.net</w:t>
              </w:r>
            </w:hyperlink>
          </w:p>
          <w:p w:rsidR="00AC1382" w:rsidRPr="00E8206A" w:rsidRDefault="00AC1382" w:rsidP="00E46A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162">
              <w:rPr>
                <w:rFonts w:ascii="Times New Roman" w:hAnsi="Times New Roman" w:cs="Times New Roman"/>
                <w:i/>
                <w:sz w:val="24"/>
                <w:szCs w:val="24"/>
              </w:rPr>
              <w:t>Documents dans le dossier ROLL C2</w:t>
            </w:r>
          </w:p>
          <w:p w:rsidR="00AC1382" w:rsidRPr="00816041" w:rsidRDefault="00AC1382" w:rsidP="00E46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1">
              <w:rPr>
                <w:rFonts w:ascii="Times New Roman" w:hAnsi="Times New Roman" w:cs="Times New Roman"/>
                <w:b/>
                <w:sz w:val="24"/>
                <w:szCs w:val="24"/>
              </w:rPr>
              <w:t>DEROULEMENT</w:t>
            </w:r>
            <w:r w:rsidRPr="00816041">
              <w:rPr>
                <w:rFonts w:ascii="Times New Roman" w:hAnsi="Times New Roman" w:cs="Times New Roman"/>
                <w:sz w:val="24"/>
                <w:szCs w:val="24"/>
              </w:rPr>
              <w:t> : Protocole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</w:t>
            </w:r>
            <w:r w:rsidRPr="00816041">
              <w:rPr>
                <w:rFonts w:ascii="Times New Roman" w:hAnsi="Times New Roman" w:cs="Times New Roman"/>
                <w:sz w:val="24"/>
                <w:szCs w:val="24"/>
              </w:rPr>
              <w:t xml:space="preserve"> (atelier de compréhension de texte)</w:t>
            </w:r>
          </w:p>
          <w:p w:rsidR="00AC1382" w:rsidRPr="00E8206A" w:rsidRDefault="00AC1382" w:rsidP="00E46A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16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ocuments dans le dossier ROLL C2</w:t>
            </w:r>
          </w:p>
        </w:tc>
      </w:tr>
    </w:tbl>
    <w:p w:rsidR="004E1AED" w:rsidRPr="00130279" w:rsidRDefault="004E1AED" w:rsidP="001D7EE1">
      <w:pPr>
        <w:rPr>
          <w:sz w:val="24"/>
          <w:szCs w:val="24"/>
        </w:rPr>
      </w:pPr>
      <w:bookmarkStart w:id="0" w:name="_GoBack"/>
      <w:bookmarkEnd w:id="0"/>
    </w:p>
    <w:sectPr w:rsidR="004E1AED" w:rsidRPr="00130279" w:rsidSect="007C310F">
      <w:footerReference w:type="default" r:id="rId12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6A" w:rsidRDefault="00D06F6A">
      <w:pPr>
        <w:spacing w:after="0" w:line="240" w:lineRule="auto"/>
      </w:pPr>
      <w:r>
        <w:separator/>
      </w:r>
    </w:p>
  </w:endnote>
  <w:endnote w:type="continuationSeparator" w:id="0">
    <w:p w:rsidR="00D06F6A" w:rsidRDefault="00D0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2BE" w:rsidRDefault="002512BE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D7EE1">
          <w:rPr>
            <w:noProof/>
            <w:lang w:bidi="fr-FR"/>
          </w:rPr>
          <w:t>4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6A" w:rsidRDefault="00D06F6A">
      <w:pPr>
        <w:spacing w:after="0" w:line="240" w:lineRule="auto"/>
      </w:pPr>
      <w:r>
        <w:separator/>
      </w:r>
    </w:p>
  </w:footnote>
  <w:footnote w:type="continuationSeparator" w:id="0">
    <w:p w:rsidR="00D06F6A" w:rsidRDefault="00D0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FEB"/>
    <w:multiLevelType w:val="multilevel"/>
    <w:tmpl w:val="404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E50172"/>
    <w:multiLevelType w:val="hybridMultilevel"/>
    <w:tmpl w:val="310E3F50"/>
    <w:lvl w:ilvl="0" w:tplc="67046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FE4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E3D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32F5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B88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CD7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DE12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D0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609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F256A66"/>
    <w:multiLevelType w:val="hybridMultilevel"/>
    <w:tmpl w:val="2D52EC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A529D"/>
    <w:multiLevelType w:val="hybridMultilevel"/>
    <w:tmpl w:val="2C5C45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17C5"/>
    <w:multiLevelType w:val="hybridMultilevel"/>
    <w:tmpl w:val="3782C8CE"/>
    <w:lvl w:ilvl="0" w:tplc="366EA6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C6D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0CD0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447D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8C0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CD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3024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2C9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B41C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E623B19"/>
    <w:multiLevelType w:val="hybridMultilevel"/>
    <w:tmpl w:val="F5A2F2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05B3D"/>
    <w:multiLevelType w:val="hybridMultilevel"/>
    <w:tmpl w:val="04245B10"/>
    <w:lvl w:ilvl="0" w:tplc="0846CE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468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C40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84E7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F2C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6EA3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D654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6A8A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4B8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13FB"/>
    <w:multiLevelType w:val="hybridMultilevel"/>
    <w:tmpl w:val="7708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2F504A"/>
    <w:multiLevelType w:val="hybridMultilevel"/>
    <w:tmpl w:val="45D0BC6E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CA9200E"/>
    <w:multiLevelType w:val="hybridMultilevel"/>
    <w:tmpl w:val="D03AB89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B22D2A"/>
    <w:multiLevelType w:val="hybridMultilevel"/>
    <w:tmpl w:val="C01800A8"/>
    <w:lvl w:ilvl="0" w:tplc="752EF0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A32D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C22B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D4A1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B82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EE0D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F281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463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C3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2"/>
  </w:num>
  <w:num w:numId="5">
    <w:abstractNumId w:val="24"/>
  </w:num>
  <w:num w:numId="6">
    <w:abstractNumId w:val="25"/>
  </w:num>
  <w:num w:numId="7">
    <w:abstractNumId w:val="22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1"/>
  </w:num>
  <w:num w:numId="21">
    <w:abstractNumId w:val="21"/>
  </w:num>
  <w:num w:numId="22">
    <w:abstractNumId w:val="13"/>
  </w:num>
  <w:num w:numId="23">
    <w:abstractNumId w:val="28"/>
  </w:num>
  <w:num w:numId="24">
    <w:abstractNumId w:val="18"/>
  </w:num>
  <w:num w:numId="25">
    <w:abstractNumId w:val="16"/>
  </w:num>
  <w:num w:numId="26">
    <w:abstractNumId w:val="26"/>
  </w:num>
  <w:num w:numId="27">
    <w:abstractNumId w:val="15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3C"/>
    <w:rsid w:val="00002151"/>
    <w:rsid w:val="000C78B5"/>
    <w:rsid w:val="00130279"/>
    <w:rsid w:val="00194DF6"/>
    <w:rsid w:val="0019715A"/>
    <w:rsid w:val="001D7EE1"/>
    <w:rsid w:val="002319A0"/>
    <w:rsid w:val="002512BE"/>
    <w:rsid w:val="00251F13"/>
    <w:rsid w:val="002B3005"/>
    <w:rsid w:val="002B3349"/>
    <w:rsid w:val="0036479A"/>
    <w:rsid w:val="00385BAC"/>
    <w:rsid w:val="004004F1"/>
    <w:rsid w:val="00462180"/>
    <w:rsid w:val="004E1AED"/>
    <w:rsid w:val="005704CA"/>
    <w:rsid w:val="00596E05"/>
    <w:rsid w:val="005C12A5"/>
    <w:rsid w:val="006831AB"/>
    <w:rsid w:val="006F49E2"/>
    <w:rsid w:val="00784118"/>
    <w:rsid w:val="00794659"/>
    <w:rsid w:val="007C310F"/>
    <w:rsid w:val="0081483C"/>
    <w:rsid w:val="008178A5"/>
    <w:rsid w:val="008423DC"/>
    <w:rsid w:val="008C24B5"/>
    <w:rsid w:val="00971BC0"/>
    <w:rsid w:val="0099180F"/>
    <w:rsid w:val="009F7F9D"/>
    <w:rsid w:val="00A05FD0"/>
    <w:rsid w:val="00A07269"/>
    <w:rsid w:val="00A1310C"/>
    <w:rsid w:val="00A13ACB"/>
    <w:rsid w:val="00A56F5F"/>
    <w:rsid w:val="00A740CC"/>
    <w:rsid w:val="00A921F9"/>
    <w:rsid w:val="00A97D75"/>
    <w:rsid w:val="00AA7159"/>
    <w:rsid w:val="00AC1382"/>
    <w:rsid w:val="00AD41C1"/>
    <w:rsid w:val="00AE6414"/>
    <w:rsid w:val="00B16104"/>
    <w:rsid w:val="00B16E74"/>
    <w:rsid w:val="00B26B71"/>
    <w:rsid w:val="00BE4B84"/>
    <w:rsid w:val="00C20F2E"/>
    <w:rsid w:val="00CF3224"/>
    <w:rsid w:val="00D06F6A"/>
    <w:rsid w:val="00D236CC"/>
    <w:rsid w:val="00D47A97"/>
    <w:rsid w:val="00DA305D"/>
    <w:rsid w:val="00DB7CF6"/>
    <w:rsid w:val="00DF647A"/>
    <w:rsid w:val="00E706F2"/>
    <w:rsid w:val="00E8206A"/>
    <w:rsid w:val="00E87863"/>
    <w:rsid w:val="00F60CC3"/>
    <w:rsid w:val="00FA7696"/>
    <w:rsid w:val="00FB71C1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FF21"/>
  <w15:docId w15:val="{EA8D3069-FEB4-4160-8AE9-032A798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8423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FD0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ll-descarte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ines\AppData\Roaming\Microsoft\Templates\Conception%20&#192;%20bandes%20(vierg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67EC28E-0855-43E4-892E-850FA086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À bandes (vierge)</Template>
  <TotalTime>0</TotalTime>
  <Pages>4</Pages>
  <Words>1473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eblanco</cp:lastModifiedBy>
  <cp:revision>3</cp:revision>
  <dcterms:created xsi:type="dcterms:W3CDTF">2018-07-06T13:21:00Z</dcterms:created>
  <dcterms:modified xsi:type="dcterms:W3CDTF">2018-07-06T13:21:00Z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