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CE" w:rsidRPr="00484B35" w:rsidRDefault="00604D26" w:rsidP="005A3EC3">
      <w:pPr>
        <w:pStyle w:val="Titre1"/>
        <w:rPr>
          <w:rFonts w:ascii="Verdana" w:hAnsi="Verdana" w:cs="Arial"/>
          <w:sz w:val="40"/>
          <w:szCs w:val="40"/>
        </w:rPr>
      </w:pPr>
      <w:r w:rsidRPr="00484B35">
        <w:rPr>
          <w:rFonts w:ascii="Verdana" w:hAnsi="Verdana"/>
          <w:sz w:val="40"/>
          <w:szCs w:val="40"/>
        </w:rPr>
        <w:t>Devoir de mémoire</w:t>
      </w:r>
      <w:r w:rsidR="005A3EC3" w:rsidRPr="00484B35">
        <w:rPr>
          <w:rFonts w:ascii="Arial" w:hAnsi="Arial" w:cs="Arial"/>
          <w:sz w:val="40"/>
          <w:szCs w:val="40"/>
        </w:rPr>
        <w:t> </w:t>
      </w:r>
      <w:r w:rsidR="00F137B8" w:rsidRPr="00484B35">
        <w:rPr>
          <w:rFonts w:ascii="Verdana" w:hAnsi="Verdana"/>
          <w:sz w:val="40"/>
          <w:szCs w:val="40"/>
        </w:rPr>
        <w:t>ou t</w:t>
      </w:r>
      <w:r w:rsidRPr="00484B35">
        <w:rPr>
          <w:rFonts w:ascii="Verdana" w:hAnsi="Verdana"/>
          <w:sz w:val="40"/>
          <w:szCs w:val="40"/>
        </w:rPr>
        <w:t>ravail de mémoire</w:t>
      </w:r>
      <w:r w:rsidR="005A3EC3" w:rsidRPr="00484B35">
        <w:rPr>
          <w:rFonts w:ascii="Arial" w:hAnsi="Arial" w:cs="Arial"/>
          <w:sz w:val="40"/>
          <w:szCs w:val="40"/>
        </w:rPr>
        <w:t> </w:t>
      </w:r>
      <w:r w:rsidR="00F137B8" w:rsidRPr="00484B35">
        <w:rPr>
          <w:rFonts w:ascii="Verdana" w:hAnsi="Verdana"/>
          <w:sz w:val="40"/>
          <w:szCs w:val="40"/>
        </w:rPr>
        <w:t>?</w:t>
      </w:r>
    </w:p>
    <w:p w:rsidR="00BA22CE" w:rsidRPr="00484B35" w:rsidRDefault="00BA22CE">
      <w:pPr>
        <w:spacing w:line="360" w:lineRule="auto"/>
        <w:jc w:val="both"/>
        <w:rPr>
          <w:rFonts w:ascii="Verdana" w:hAnsi="Verdana" w:cs="Arial"/>
        </w:rPr>
      </w:pPr>
    </w:p>
    <w:p w:rsidR="00BA22CE" w:rsidRPr="00484B35" w:rsidRDefault="00604D26">
      <w:pPr>
        <w:spacing w:line="360" w:lineRule="auto"/>
        <w:jc w:val="both"/>
        <w:rPr>
          <w:rFonts w:ascii="Verdana" w:hAnsi="Verdana" w:cs="Arial"/>
        </w:rPr>
      </w:pPr>
      <w:r w:rsidRPr="00484B35">
        <w:rPr>
          <w:rFonts w:ascii="Verdana" w:hAnsi="Verdana" w:cs="Arial"/>
        </w:rPr>
        <w:t xml:space="preserve">On assiste depuis quelques décennies à une sorte de frénésie mémorielle : un calendrier </w:t>
      </w:r>
      <w:r w:rsidR="005A3EC3" w:rsidRPr="00484B35">
        <w:rPr>
          <w:rFonts w:ascii="Verdana" w:hAnsi="Verdana" w:cs="Arial"/>
        </w:rPr>
        <w:t xml:space="preserve">commémoratif </w:t>
      </w:r>
      <w:r w:rsidRPr="00484B35">
        <w:rPr>
          <w:rFonts w:ascii="Verdana" w:hAnsi="Verdana" w:cs="Arial"/>
        </w:rPr>
        <w:t xml:space="preserve">de plus en plus rempli, une pluralité des mémoires qui </w:t>
      </w:r>
      <w:r w:rsidR="00617AD1" w:rsidRPr="00484B35">
        <w:rPr>
          <w:rFonts w:ascii="Verdana" w:hAnsi="Verdana" w:cs="Arial"/>
        </w:rPr>
        <w:t>quelquefois peuvent se concurrencer</w:t>
      </w:r>
      <w:r w:rsidRPr="00484B35">
        <w:rPr>
          <w:rFonts w:ascii="Verdana" w:hAnsi="Verdana" w:cs="Arial"/>
        </w:rPr>
        <w:t xml:space="preserve"> </w:t>
      </w:r>
      <w:r w:rsidR="00617AD1" w:rsidRPr="00484B35">
        <w:rPr>
          <w:rFonts w:ascii="Verdana" w:hAnsi="Verdana" w:cs="Arial"/>
        </w:rPr>
        <w:t>autour d</w:t>
      </w:r>
      <w:r w:rsidRPr="00484B35">
        <w:rPr>
          <w:rFonts w:ascii="Verdana" w:hAnsi="Verdana" w:cs="Arial"/>
        </w:rPr>
        <w:t xml:space="preserve">es mêmes temps, des mêmes lieux. </w:t>
      </w:r>
      <w:r w:rsidR="00BB6F09" w:rsidRPr="00484B35">
        <w:rPr>
          <w:rFonts w:ascii="Verdana" w:hAnsi="Verdana" w:cs="Arial"/>
        </w:rPr>
        <w:t xml:space="preserve">Les </w:t>
      </w:r>
      <w:r w:rsidRPr="00484B35">
        <w:rPr>
          <w:rFonts w:ascii="Verdana" w:hAnsi="Verdana" w:cs="Arial"/>
        </w:rPr>
        <w:t>usage</w:t>
      </w:r>
      <w:r w:rsidR="00BB6F09" w:rsidRPr="00484B35">
        <w:rPr>
          <w:rFonts w:ascii="Verdana" w:hAnsi="Verdana" w:cs="Arial"/>
        </w:rPr>
        <w:t>s</w:t>
      </w:r>
      <w:r w:rsidRPr="00484B35">
        <w:rPr>
          <w:rFonts w:ascii="Verdana" w:hAnsi="Verdana" w:cs="Arial"/>
        </w:rPr>
        <w:t xml:space="preserve"> </w:t>
      </w:r>
      <w:r w:rsidR="00BB6F09" w:rsidRPr="00484B35">
        <w:rPr>
          <w:rFonts w:ascii="Verdana" w:hAnsi="Verdana" w:cs="Arial"/>
        </w:rPr>
        <w:t>politiques du passé sont anciens. Ils tendent aujourd’hui à s’amplifier et à se diversifier</w:t>
      </w:r>
      <w:r w:rsidR="009D0263" w:rsidRPr="00484B35">
        <w:rPr>
          <w:rFonts w:ascii="Verdana" w:hAnsi="Verdana" w:cs="Arial"/>
        </w:rPr>
        <w:t>,</w:t>
      </w:r>
      <w:r w:rsidR="00BB6F09" w:rsidRPr="00484B35">
        <w:rPr>
          <w:rFonts w:ascii="Verdana" w:hAnsi="Verdana" w:cs="Arial"/>
        </w:rPr>
        <w:t xml:space="preserve"> ce qui rend plus complexe l’implication de l’École dans la politique de mémoire mise en œuvre par l’État</w:t>
      </w:r>
      <w:r w:rsidRPr="00484B35">
        <w:rPr>
          <w:rFonts w:ascii="Verdana" w:hAnsi="Verdana" w:cs="Arial"/>
        </w:rPr>
        <w:t>. Cette complexité de</w:t>
      </w:r>
      <w:r w:rsidR="00ED3BBC" w:rsidRPr="00484B35">
        <w:rPr>
          <w:rFonts w:ascii="Verdana" w:hAnsi="Verdana" w:cs="Arial"/>
        </w:rPr>
        <w:t xml:space="preserve">s </w:t>
      </w:r>
      <w:r w:rsidRPr="00484B35">
        <w:rPr>
          <w:rFonts w:ascii="Verdana" w:hAnsi="Verdana" w:cs="Arial"/>
        </w:rPr>
        <w:t>enjeu</w:t>
      </w:r>
      <w:r w:rsidR="00ED3BBC" w:rsidRPr="00484B35">
        <w:rPr>
          <w:rFonts w:ascii="Verdana" w:hAnsi="Verdana" w:cs="Arial"/>
        </w:rPr>
        <w:t>x</w:t>
      </w:r>
      <w:r w:rsidRPr="00484B35">
        <w:rPr>
          <w:rFonts w:ascii="Verdana" w:hAnsi="Verdana" w:cs="Arial"/>
        </w:rPr>
        <w:t xml:space="preserve"> mémoriel</w:t>
      </w:r>
      <w:r w:rsidR="00ED3BBC" w:rsidRPr="00484B35">
        <w:rPr>
          <w:rFonts w:ascii="Verdana" w:hAnsi="Verdana" w:cs="Arial"/>
        </w:rPr>
        <w:t>s</w:t>
      </w:r>
      <w:r w:rsidRPr="00484B35">
        <w:rPr>
          <w:rFonts w:ascii="Verdana" w:hAnsi="Verdana" w:cs="Arial"/>
        </w:rPr>
        <w:t xml:space="preserve"> se traduit par un débat sémantique. C</w:t>
      </w:r>
      <w:r w:rsidR="00BB6F09" w:rsidRPr="00484B35">
        <w:rPr>
          <w:rFonts w:ascii="Verdana" w:hAnsi="Verdana" w:cs="Arial"/>
        </w:rPr>
        <w:t>élébrer</w:t>
      </w:r>
      <w:r w:rsidRPr="00484B35">
        <w:rPr>
          <w:rFonts w:ascii="Verdana" w:hAnsi="Verdana" w:cs="Arial"/>
        </w:rPr>
        <w:t xml:space="preserve"> et c</w:t>
      </w:r>
      <w:r w:rsidR="00BB6F09" w:rsidRPr="00484B35">
        <w:rPr>
          <w:rFonts w:ascii="Verdana" w:hAnsi="Verdana" w:cs="Arial"/>
        </w:rPr>
        <w:t>ommémorer</w:t>
      </w:r>
      <w:r w:rsidRPr="00484B35">
        <w:rPr>
          <w:rFonts w:ascii="Verdana" w:hAnsi="Verdana" w:cs="Arial"/>
        </w:rPr>
        <w:t xml:space="preserve"> n’impliquent pas les mêmes finalités. </w:t>
      </w:r>
      <w:r w:rsidR="00BB6F09" w:rsidRPr="00484B35">
        <w:rPr>
          <w:rFonts w:ascii="Verdana" w:hAnsi="Verdana" w:cs="Arial"/>
        </w:rPr>
        <w:t>Une bonne partie de nos concitoyens — et notamment</w:t>
      </w:r>
      <w:r w:rsidR="00ED3BBC" w:rsidRPr="00484B35">
        <w:rPr>
          <w:rFonts w:ascii="Verdana" w:hAnsi="Verdana" w:cs="Arial"/>
        </w:rPr>
        <w:t xml:space="preserve"> beaucoup d’élus — accordent la priorité au premier, par révérence au passé dans ce qu’il est convenu d’appeler le devoir de mémoire. Il est illusoire de bannir cette expression du débat public, même si chacun peut constater que la fidélité à l’égard du passé ne se conjugue pas toujours avec la vérité. C’est pourquoi beaucoup d’historiens et</w:t>
      </w:r>
      <w:r w:rsidR="0045364B" w:rsidRPr="00484B35">
        <w:rPr>
          <w:rFonts w:ascii="Verdana" w:hAnsi="Verdana" w:cs="Arial"/>
        </w:rPr>
        <w:t>,</w:t>
      </w:r>
      <w:r w:rsidR="00ED3BBC" w:rsidRPr="00484B35">
        <w:rPr>
          <w:rFonts w:ascii="Verdana" w:hAnsi="Verdana" w:cs="Arial"/>
        </w:rPr>
        <w:t xml:space="preserve"> avec eux</w:t>
      </w:r>
      <w:r w:rsidR="0045364B" w:rsidRPr="00484B35">
        <w:rPr>
          <w:rFonts w:ascii="Verdana" w:hAnsi="Verdana" w:cs="Arial"/>
        </w:rPr>
        <w:t>,</w:t>
      </w:r>
      <w:r w:rsidR="00ED3BBC" w:rsidRPr="00484B35">
        <w:rPr>
          <w:rFonts w:ascii="Verdana" w:hAnsi="Verdana" w:cs="Arial"/>
        </w:rPr>
        <w:t xml:space="preserve"> la plupart des professeurs d’histoire-géographie </w:t>
      </w:r>
      <w:r w:rsidR="00837AF0" w:rsidRPr="00484B35">
        <w:rPr>
          <w:rFonts w:ascii="Verdana" w:hAnsi="Verdana" w:cs="Arial"/>
        </w:rPr>
        <w:t>préfèrent le second terme. Commémorer, c’est</w:t>
      </w:r>
      <w:r w:rsidR="0045364B" w:rsidRPr="00484B35">
        <w:rPr>
          <w:rFonts w:ascii="Verdana" w:hAnsi="Verdana" w:cs="Arial"/>
        </w:rPr>
        <w:t xml:space="preserve"> certes</w:t>
      </w:r>
      <w:r w:rsidR="00837AF0" w:rsidRPr="00484B35">
        <w:rPr>
          <w:rFonts w:ascii="Verdana" w:hAnsi="Verdana" w:cs="Arial"/>
        </w:rPr>
        <w:t xml:space="preserve"> se souvenir ensemble, mais c’est aussi</w:t>
      </w:r>
      <w:r w:rsidRPr="00484B35">
        <w:rPr>
          <w:rFonts w:ascii="Verdana" w:hAnsi="Verdana" w:cs="Arial"/>
        </w:rPr>
        <w:t xml:space="preserve"> aborder les questions mémorielles avec un regard critique. </w:t>
      </w:r>
      <w:r w:rsidR="00837AF0" w:rsidRPr="00484B35">
        <w:rPr>
          <w:rFonts w:ascii="Verdana" w:hAnsi="Verdana" w:cs="Arial"/>
        </w:rPr>
        <w:t xml:space="preserve">C’est du moins le choix que fait le groupe académique </w:t>
      </w:r>
      <w:proofErr w:type="spellStart"/>
      <w:r w:rsidR="00837AF0" w:rsidRPr="00484B35">
        <w:rPr>
          <w:rFonts w:ascii="Verdana" w:hAnsi="Verdana" w:cs="Arial"/>
        </w:rPr>
        <w:t>Mnémosyté</w:t>
      </w:r>
      <w:proofErr w:type="spellEnd"/>
      <w:r w:rsidR="00837AF0" w:rsidRPr="00484B35">
        <w:rPr>
          <w:rFonts w:ascii="Verdana" w:hAnsi="Verdana" w:cs="Arial"/>
        </w:rPr>
        <w:t xml:space="preserve"> avec le souci de former le jugement des élèves. D</w:t>
      </w:r>
      <w:r w:rsidRPr="00484B35">
        <w:rPr>
          <w:rFonts w:ascii="Verdana" w:hAnsi="Verdana" w:cs="Arial"/>
        </w:rPr>
        <w:t>onne</w:t>
      </w:r>
      <w:r w:rsidR="00837AF0" w:rsidRPr="00484B35">
        <w:rPr>
          <w:rFonts w:ascii="Verdana" w:hAnsi="Verdana" w:cs="Arial"/>
        </w:rPr>
        <w:t>r à ces derniers</w:t>
      </w:r>
      <w:r w:rsidRPr="00484B35">
        <w:rPr>
          <w:rFonts w:ascii="Verdana" w:hAnsi="Verdana" w:cs="Arial"/>
        </w:rPr>
        <w:t xml:space="preserve"> la possibilité de confronter des documents</w:t>
      </w:r>
      <w:r w:rsidR="00837AF0" w:rsidRPr="00484B35">
        <w:rPr>
          <w:rFonts w:ascii="Verdana" w:hAnsi="Verdana" w:cs="Arial"/>
        </w:rPr>
        <w:t xml:space="preserve"> sur une même journée commémorative ou lors de la visite d’un lieu de mémoire,</w:t>
      </w:r>
      <w:r w:rsidR="0045364B" w:rsidRPr="00484B35">
        <w:rPr>
          <w:rFonts w:ascii="Verdana" w:hAnsi="Verdana" w:cs="Arial"/>
        </w:rPr>
        <w:t xml:space="preserve"> offre la possibilité de les former</w:t>
      </w:r>
      <w:r w:rsidRPr="00484B35">
        <w:rPr>
          <w:rFonts w:ascii="Verdana" w:hAnsi="Verdana" w:cs="Arial"/>
        </w:rPr>
        <w:t xml:space="preserve"> à</w:t>
      </w:r>
      <w:r w:rsidR="005A3EC3" w:rsidRPr="00484B35">
        <w:rPr>
          <w:rFonts w:ascii="Verdana" w:hAnsi="Verdana" w:cs="Arial"/>
        </w:rPr>
        <w:t xml:space="preserve"> </w:t>
      </w:r>
      <w:r w:rsidRPr="00484B35">
        <w:rPr>
          <w:rFonts w:ascii="Verdana" w:hAnsi="Verdana" w:cs="Arial"/>
        </w:rPr>
        <w:t xml:space="preserve">une démarche réflexive. Cette dernière, nourrie par l’histoire, doit aider les élèves </w:t>
      </w:r>
      <w:r w:rsidR="0045364B" w:rsidRPr="00484B35">
        <w:rPr>
          <w:rFonts w:ascii="Verdana" w:hAnsi="Verdana" w:cs="Arial"/>
        </w:rPr>
        <w:t>à réaliser</w:t>
      </w:r>
      <w:r w:rsidRPr="00484B35">
        <w:rPr>
          <w:rFonts w:ascii="Verdana" w:hAnsi="Verdana" w:cs="Arial"/>
        </w:rPr>
        <w:t xml:space="preserve"> la nécessaire distinction entre des </w:t>
      </w:r>
      <w:r w:rsidR="00F137B8" w:rsidRPr="00484B35">
        <w:rPr>
          <w:rFonts w:ascii="Verdana" w:hAnsi="Verdana" w:cs="Arial"/>
        </w:rPr>
        <w:t>constructions mémorielles</w:t>
      </w:r>
      <w:r w:rsidRPr="00484B35">
        <w:rPr>
          <w:rFonts w:ascii="Verdana" w:hAnsi="Verdana" w:cs="Arial"/>
        </w:rPr>
        <w:t xml:space="preserve"> </w:t>
      </w:r>
      <w:r w:rsidR="00F137B8" w:rsidRPr="00484B35">
        <w:rPr>
          <w:rFonts w:ascii="Verdana" w:hAnsi="Verdana" w:cs="Arial"/>
        </w:rPr>
        <w:t xml:space="preserve">souvent figées et quelquefois concurrentes </w:t>
      </w:r>
      <w:r w:rsidRPr="00484B35">
        <w:rPr>
          <w:rFonts w:ascii="Verdana" w:hAnsi="Verdana" w:cs="Arial"/>
        </w:rPr>
        <w:t>et l</w:t>
      </w:r>
      <w:r w:rsidR="00F137B8" w:rsidRPr="00484B35">
        <w:rPr>
          <w:rFonts w:ascii="Verdana" w:hAnsi="Verdana" w:cs="Arial"/>
        </w:rPr>
        <w:t xml:space="preserve">a recherche </w:t>
      </w:r>
      <w:r w:rsidR="008473F5" w:rsidRPr="00484B35">
        <w:rPr>
          <w:rFonts w:ascii="Verdana" w:hAnsi="Verdana" w:cs="Arial"/>
        </w:rPr>
        <w:t xml:space="preserve">exigeante </w:t>
      </w:r>
      <w:r w:rsidR="00F137B8" w:rsidRPr="00484B35">
        <w:rPr>
          <w:rFonts w:ascii="Verdana" w:hAnsi="Verdana" w:cs="Arial"/>
        </w:rPr>
        <w:t xml:space="preserve">de la vérité </w:t>
      </w:r>
      <w:r w:rsidR="008473F5" w:rsidRPr="00484B35">
        <w:rPr>
          <w:rFonts w:ascii="Verdana" w:hAnsi="Verdana" w:cs="Arial"/>
        </w:rPr>
        <w:t>que</w:t>
      </w:r>
      <w:r w:rsidR="00F137B8" w:rsidRPr="00484B35">
        <w:rPr>
          <w:rFonts w:ascii="Verdana" w:hAnsi="Verdana" w:cs="Arial"/>
        </w:rPr>
        <w:t xml:space="preserve"> le professeur s'efforce d</w:t>
      </w:r>
      <w:r w:rsidR="008473F5" w:rsidRPr="00484B35">
        <w:rPr>
          <w:rFonts w:ascii="Verdana" w:hAnsi="Verdana" w:cs="Arial"/>
        </w:rPr>
        <w:t>’enseigner</w:t>
      </w:r>
      <w:r w:rsidRPr="00484B35">
        <w:rPr>
          <w:rFonts w:ascii="Verdana" w:hAnsi="Verdana" w:cs="Arial"/>
        </w:rPr>
        <w:t xml:space="preserve">. </w:t>
      </w:r>
      <w:r w:rsidR="0045364B" w:rsidRPr="00484B35">
        <w:rPr>
          <w:rFonts w:ascii="Verdana" w:hAnsi="Verdana" w:cs="Arial"/>
        </w:rPr>
        <w:t xml:space="preserve">Dans un contexte scolaire, la participation à une </w:t>
      </w:r>
      <w:r w:rsidR="008473F5" w:rsidRPr="00484B35">
        <w:rPr>
          <w:rFonts w:ascii="Verdana" w:hAnsi="Verdana" w:cs="Arial"/>
        </w:rPr>
        <w:t>commémoration</w:t>
      </w:r>
      <w:r w:rsidRPr="00484B35">
        <w:rPr>
          <w:rFonts w:ascii="Verdana" w:hAnsi="Verdana" w:cs="Arial"/>
        </w:rPr>
        <w:t xml:space="preserve"> </w:t>
      </w:r>
      <w:r w:rsidR="0045364B" w:rsidRPr="00484B35">
        <w:rPr>
          <w:rFonts w:ascii="Verdana" w:hAnsi="Verdana" w:cs="Arial"/>
        </w:rPr>
        <w:t xml:space="preserve">ne prend véritablement sens pour des élèves que si elle permet de les engager de manière active </w:t>
      </w:r>
      <w:r w:rsidR="00F137B8" w:rsidRPr="00484B35">
        <w:rPr>
          <w:rFonts w:ascii="Verdana" w:hAnsi="Verdana" w:cs="Arial"/>
        </w:rPr>
        <w:t xml:space="preserve">et réfléchie </w:t>
      </w:r>
      <w:r w:rsidR="0045364B" w:rsidRPr="00484B35">
        <w:rPr>
          <w:rFonts w:ascii="Verdana" w:hAnsi="Verdana" w:cs="Arial"/>
        </w:rPr>
        <w:t>dans un</w:t>
      </w:r>
      <w:r w:rsidRPr="00484B35">
        <w:rPr>
          <w:rFonts w:ascii="Verdana" w:hAnsi="Verdana" w:cs="Arial"/>
        </w:rPr>
        <w:t xml:space="preserve"> travail de mémoire.</w:t>
      </w:r>
    </w:p>
    <w:p w:rsidR="009D0263" w:rsidRPr="00484B35" w:rsidRDefault="009D0263">
      <w:pPr>
        <w:spacing w:line="360" w:lineRule="auto"/>
        <w:jc w:val="both"/>
        <w:rPr>
          <w:rFonts w:ascii="Verdana" w:hAnsi="Verdana" w:cs="Arial"/>
        </w:rPr>
      </w:pPr>
    </w:p>
    <w:p w:rsidR="005A3EC3" w:rsidRPr="00484B35" w:rsidRDefault="005A3EC3" w:rsidP="005A3EC3">
      <w:pPr>
        <w:spacing w:line="360" w:lineRule="auto"/>
        <w:jc w:val="right"/>
        <w:rPr>
          <w:rFonts w:ascii="Verdana" w:hAnsi="Verdana" w:cs="Arial"/>
        </w:rPr>
      </w:pPr>
      <w:r w:rsidRPr="00484B35">
        <w:rPr>
          <w:rFonts w:ascii="Verdana" w:hAnsi="Verdana" w:cs="Arial"/>
        </w:rPr>
        <w:t xml:space="preserve">Groupe académique </w:t>
      </w:r>
      <w:proofErr w:type="spellStart"/>
      <w:r w:rsidRPr="00484B35">
        <w:rPr>
          <w:rFonts w:ascii="Verdana" w:hAnsi="Verdana" w:cs="Arial"/>
          <w:b/>
          <w:i/>
        </w:rPr>
        <w:t>Mnémosyté</w:t>
      </w:r>
      <w:proofErr w:type="spellEnd"/>
    </w:p>
    <w:p w:rsidR="00484B35" w:rsidRDefault="00484B35">
      <w:pPr>
        <w:spacing w:line="360" w:lineRule="auto"/>
        <w:jc w:val="both"/>
        <w:rPr>
          <w:rFonts w:ascii="Verdana" w:hAnsi="Verdana" w:cs="Arial"/>
          <w:b/>
          <w:bCs/>
        </w:rPr>
      </w:pPr>
    </w:p>
    <w:p w:rsidR="00BA22CE" w:rsidRPr="00484B35" w:rsidRDefault="00484B35">
      <w:pPr>
        <w:spacing w:line="360" w:lineRule="auto"/>
        <w:jc w:val="both"/>
        <w:rPr>
          <w:rFonts w:ascii="Verdana" w:hAnsi="Verdana" w:cs="Arial"/>
        </w:rPr>
      </w:pPr>
      <w:r>
        <w:rPr>
          <w:rFonts w:ascii="Verdana" w:hAnsi="Verdana" w:cs="Arial"/>
          <w:b/>
          <w:bCs/>
        </w:rPr>
        <w:lastRenderedPageBreak/>
        <w:t>Pour aller plus loin</w:t>
      </w:r>
      <w:bookmarkStart w:id="0" w:name="_GoBack"/>
      <w:bookmarkEnd w:id="0"/>
      <w:r w:rsidR="00604D26" w:rsidRPr="00484B35">
        <w:rPr>
          <w:rFonts w:ascii="Verdana" w:hAnsi="Verdana" w:cs="Arial"/>
          <w:b/>
          <w:bCs/>
        </w:rPr>
        <w:t> :</w:t>
      </w:r>
    </w:p>
    <w:p w:rsidR="00BA22CE" w:rsidRPr="00484B35" w:rsidRDefault="00BA22CE">
      <w:pPr>
        <w:spacing w:line="360" w:lineRule="auto"/>
        <w:jc w:val="both"/>
        <w:rPr>
          <w:rFonts w:ascii="Verdana" w:hAnsi="Verdana" w:cs="Arial"/>
          <w:b/>
          <w:bCs/>
        </w:rPr>
      </w:pPr>
    </w:p>
    <w:p w:rsidR="00A150BA" w:rsidRPr="00484B35" w:rsidRDefault="00A150BA" w:rsidP="00A150BA">
      <w:pPr>
        <w:spacing w:line="360" w:lineRule="auto"/>
        <w:jc w:val="both"/>
        <w:rPr>
          <w:rFonts w:ascii="Verdana" w:hAnsi="Verdana" w:cs="Arial"/>
        </w:rPr>
      </w:pPr>
      <w:bookmarkStart w:id="1" w:name="mla"/>
      <w:bookmarkEnd w:id="1"/>
      <w:r w:rsidRPr="00484B35">
        <w:rPr>
          <w:rStyle w:val="lev"/>
          <w:rFonts w:ascii="Verdana" w:hAnsi="Verdana" w:cs="Arial"/>
          <w:b w:val="0"/>
        </w:rPr>
        <w:t>BENESTROFF Corinne</w:t>
      </w:r>
      <w:r w:rsidR="00F20956" w:rsidRPr="00484B35">
        <w:rPr>
          <w:rStyle w:val="lev"/>
          <w:rFonts w:ascii="Verdana" w:hAnsi="Verdana" w:cs="Arial"/>
          <w:b w:val="0"/>
        </w:rPr>
        <w:t xml:space="preserve"> (2016),</w:t>
      </w:r>
      <w:r w:rsidRPr="00484B35">
        <w:rPr>
          <w:rFonts w:ascii="Verdana" w:hAnsi="Verdana" w:cs="Arial"/>
          <w:b/>
        </w:rPr>
        <w:t xml:space="preserve"> « </w:t>
      </w:r>
      <w:r w:rsidRPr="00484B35">
        <w:rPr>
          <w:rFonts w:ascii="Verdana" w:hAnsi="Verdana" w:cs="Arial"/>
        </w:rPr>
        <w:t xml:space="preserve">Sébastien </w:t>
      </w:r>
      <w:r w:rsidRPr="00484B35">
        <w:rPr>
          <w:rFonts w:ascii="Verdana" w:hAnsi="Verdana" w:cs="Arial"/>
          <w:smallCaps/>
        </w:rPr>
        <w:t>Ledoux</w:t>
      </w:r>
      <w:r w:rsidRPr="00484B35">
        <w:rPr>
          <w:rFonts w:ascii="Verdana" w:hAnsi="Verdana" w:cs="Arial"/>
        </w:rPr>
        <w:t xml:space="preserve">, </w:t>
      </w:r>
      <w:r w:rsidRPr="00484B35">
        <w:rPr>
          <w:rStyle w:val="Accentuation"/>
          <w:rFonts w:ascii="Verdana" w:hAnsi="Verdana" w:cs="Arial"/>
        </w:rPr>
        <w:t>Le Devoir de mémoire. Une formule et son histoire</w:t>
      </w:r>
      <w:r w:rsidRPr="00484B35">
        <w:rPr>
          <w:rFonts w:ascii="Verdana" w:hAnsi="Verdana" w:cs="Arial"/>
        </w:rPr>
        <w:t xml:space="preserve"> », </w:t>
      </w:r>
      <w:r w:rsidRPr="00484B35">
        <w:rPr>
          <w:rStyle w:val="Accentuation"/>
          <w:rFonts w:ascii="Verdana" w:hAnsi="Verdana" w:cs="Arial"/>
        </w:rPr>
        <w:t>Questions de communication</w:t>
      </w:r>
      <w:r w:rsidRPr="00484B35">
        <w:rPr>
          <w:rFonts w:ascii="Verdana" w:hAnsi="Verdana" w:cs="Arial"/>
        </w:rPr>
        <w:t xml:space="preserve">, 29 | 2016, </w:t>
      </w:r>
      <w:r w:rsidR="00F20956" w:rsidRPr="00484B35">
        <w:rPr>
          <w:rFonts w:ascii="Verdana" w:hAnsi="Verdana" w:cs="Arial"/>
        </w:rPr>
        <w:t xml:space="preserve">Notes de lecture, </w:t>
      </w:r>
      <w:r w:rsidRPr="00484B35">
        <w:rPr>
          <w:rFonts w:ascii="Verdana" w:hAnsi="Verdana" w:cs="Arial"/>
        </w:rPr>
        <w:t>481-483.</w:t>
      </w:r>
    </w:p>
    <w:p w:rsidR="00A150BA" w:rsidRPr="00484B35" w:rsidRDefault="005D771E" w:rsidP="00A150BA">
      <w:pPr>
        <w:spacing w:line="360" w:lineRule="auto"/>
        <w:jc w:val="both"/>
        <w:rPr>
          <w:rStyle w:val="Lienhypertexte"/>
          <w:rFonts w:ascii="Verdana" w:hAnsi="Verdana" w:cs="Arial"/>
          <w:bCs/>
        </w:rPr>
      </w:pPr>
      <w:hyperlink r:id="rId8" w:history="1">
        <w:r w:rsidR="00A150BA" w:rsidRPr="00484B35">
          <w:rPr>
            <w:rStyle w:val="Lienhypertexte"/>
            <w:rFonts w:ascii="Verdana" w:hAnsi="Verdana" w:cs="Arial"/>
            <w:bCs/>
          </w:rPr>
          <w:t>https://journals.openedition.org/questionsdecommunication/10652</w:t>
        </w:r>
      </w:hyperlink>
    </w:p>
    <w:p w:rsidR="00A150BA" w:rsidRPr="00484B35" w:rsidRDefault="00A150BA" w:rsidP="00A150BA">
      <w:pPr>
        <w:spacing w:line="360" w:lineRule="auto"/>
        <w:jc w:val="both"/>
        <w:rPr>
          <w:rFonts w:ascii="Verdana" w:hAnsi="Verdana" w:cs="Arial"/>
          <w:bCs/>
        </w:rPr>
      </w:pPr>
    </w:p>
    <w:p w:rsidR="00BA22CE" w:rsidRPr="00484B35" w:rsidRDefault="00266BD7" w:rsidP="00266BD7">
      <w:pPr>
        <w:spacing w:line="360" w:lineRule="auto"/>
        <w:jc w:val="both"/>
        <w:rPr>
          <w:rFonts w:ascii="Verdana" w:hAnsi="Verdana"/>
        </w:rPr>
      </w:pPr>
      <w:r w:rsidRPr="00484B35">
        <w:rPr>
          <w:rFonts w:ascii="Verdana" w:hAnsi="Verdana" w:cs="Arial"/>
        </w:rPr>
        <w:t>FEYFANT</w:t>
      </w:r>
      <w:r w:rsidR="00604D26" w:rsidRPr="00484B35">
        <w:rPr>
          <w:rFonts w:ascii="Verdana" w:hAnsi="Verdana" w:cs="Arial"/>
        </w:rPr>
        <w:t xml:space="preserve"> Annie (2016). </w:t>
      </w:r>
      <w:r w:rsidR="00604D26" w:rsidRPr="00484B35">
        <w:rPr>
          <w:rFonts w:ascii="Verdana" w:hAnsi="Verdana" w:cs="Arial"/>
          <w:i/>
        </w:rPr>
        <w:t>Les enjeux de la construction d</w:t>
      </w:r>
      <w:r w:rsidR="005A3EC3" w:rsidRPr="00484B35">
        <w:rPr>
          <w:rFonts w:ascii="Verdana" w:hAnsi="Verdana" w:cs="Arial"/>
          <w:i/>
        </w:rPr>
        <w:t>’</w:t>
      </w:r>
      <w:r w:rsidR="00604D26" w:rsidRPr="00484B35">
        <w:rPr>
          <w:rFonts w:ascii="Verdana" w:hAnsi="Verdana" w:cs="Arial"/>
          <w:i/>
        </w:rPr>
        <w:t xml:space="preserve">une histoire scolaire commune. </w:t>
      </w:r>
      <w:r w:rsidR="00604D26" w:rsidRPr="00484B35">
        <w:rPr>
          <w:rFonts w:ascii="Verdana" w:hAnsi="Verdana" w:cs="Arial"/>
        </w:rPr>
        <w:t>Dossier de veille de l</w:t>
      </w:r>
      <w:r w:rsidR="005A3EC3" w:rsidRPr="00484B35">
        <w:rPr>
          <w:rFonts w:ascii="Verdana" w:hAnsi="Verdana" w:cs="Arial"/>
        </w:rPr>
        <w:t>’</w:t>
      </w:r>
      <w:r w:rsidR="00604D26" w:rsidRPr="00484B35">
        <w:rPr>
          <w:rFonts w:ascii="Verdana" w:hAnsi="Verdana" w:cs="Arial"/>
        </w:rPr>
        <w:t>IFÉ, n°</w:t>
      </w:r>
      <w:r w:rsidR="005A3EC3" w:rsidRPr="00484B35">
        <w:rPr>
          <w:rFonts w:ascii="Verdana" w:hAnsi="Verdana" w:cs="Arial"/>
        </w:rPr>
        <w:t> </w:t>
      </w:r>
      <w:r w:rsidR="00604D26" w:rsidRPr="00484B35">
        <w:rPr>
          <w:rFonts w:ascii="Verdana" w:hAnsi="Verdana" w:cs="Arial"/>
        </w:rPr>
        <w:t>109, mars</w:t>
      </w:r>
      <w:r w:rsidR="005A3EC3" w:rsidRPr="00484B35">
        <w:rPr>
          <w:rFonts w:ascii="Verdana" w:hAnsi="Verdana" w:cs="Arial"/>
        </w:rPr>
        <w:t xml:space="preserve">, </w:t>
      </w:r>
      <w:r w:rsidR="00604D26" w:rsidRPr="00484B35">
        <w:rPr>
          <w:rFonts w:ascii="Verdana" w:hAnsi="Verdana" w:cs="Arial"/>
        </w:rPr>
        <w:t xml:space="preserve">Lyon : ENS de Lyon. (Notamment </w:t>
      </w:r>
      <w:r w:rsidR="005A3EC3" w:rsidRPr="00484B35">
        <w:rPr>
          <w:rFonts w:ascii="Verdana" w:hAnsi="Verdana" w:cs="Arial"/>
        </w:rPr>
        <w:t>pp. </w:t>
      </w:r>
      <w:r w:rsidR="00604D26" w:rsidRPr="00484B35">
        <w:rPr>
          <w:rFonts w:ascii="Verdana" w:hAnsi="Verdana" w:cs="Arial"/>
        </w:rPr>
        <w:t>9-12).</w:t>
      </w:r>
    </w:p>
    <w:p w:rsidR="00BA22CE" w:rsidRPr="00484B35" w:rsidRDefault="005D771E" w:rsidP="00266BD7">
      <w:pPr>
        <w:spacing w:line="360" w:lineRule="auto"/>
        <w:jc w:val="both"/>
        <w:rPr>
          <w:rFonts w:ascii="Verdana" w:hAnsi="Verdana"/>
        </w:rPr>
      </w:pPr>
      <w:hyperlink r:id="rId9">
        <w:r w:rsidR="00604D26" w:rsidRPr="00484B35">
          <w:rPr>
            <w:rStyle w:val="LienInternet"/>
            <w:rFonts w:ascii="Verdana" w:hAnsi="Verdana" w:cs="Arial"/>
          </w:rPr>
          <w:t>http://veille-et-analyses.ens-lyon.fr/DA/detailsDossier.php?parent=accueil&amp;dossier=109&amp;lang=fr</w:t>
        </w:r>
      </w:hyperlink>
    </w:p>
    <w:p w:rsidR="00266BD7" w:rsidRPr="00484B35" w:rsidRDefault="00266BD7" w:rsidP="00266BD7">
      <w:pPr>
        <w:spacing w:line="360" w:lineRule="auto"/>
        <w:jc w:val="both"/>
        <w:rPr>
          <w:rFonts w:ascii="Verdana" w:hAnsi="Verdana" w:cs="Arial"/>
          <w:bCs/>
        </w:rPr>
      </w:pPr>
    </w:p>
    <w:p w:rsidR="00266BD7" w:rsidRPr="00484B35" w:rsidRDefault="00266BD7" w:rsidP="00266BD7">
      <w:pPr>
        <w:spacing w:line="360" w:lineRule="auto"/>
        <w:jc w:val="both"/>
        <w:rPr>
          <w:rFonts w:ascii="Verdana" w:hAnsi="Verdana" w:cs="Arial"/>
          <w:b/>
          <w:bCs/>
        </w:rPr>
      </w:pPr>
      <w:r w:rsidRPr="00484B35">
        <w:rPr>
          <w:rFonts w:ascii="Verdana" w:hAnsi="Verdana" w:cs="Arial"/>
          <w:bCs/>
        </w:rPr>
        <w:t xml:space="preserve">JOUTARD Philippe (2015), </w:t>
      </w:r>
      <w:r w:rsidRPr="00484B35">
        <w:rPr>
          <w:rFonts w:ascii="Verdana" w:hAnsi="Verdana" w:cs="Arial"/>
          <w:bCs/>
          <w:i/>
        </w:rPr>
        <w:t>Histoire et mémoires, conflits et alliance</w:t>
      </w:r>
      <w:r w:rsidRPr="00484B35">
        <w:rPr>
          <w:rFonts w:ascii="Verdana" w:hAnsi="Verdana" w:cs="Arial"/>
          <w:bCs/>
        </w:rPr>
        <w:t xml:space="preserve">, Ed. La découverte, </w:t>
      </w:r>
      <w:proofErr w:type="spellStart"/>
      <w:r w:rsidRPr="00484B35">
        <w:rPr>
          <w:rFonts w:ascii="Verdana" w:hAnsi="Verdana" w:cs="Arial"/>
          <w:bCs/>
        </w:rPr>
        <w:t>coll.Poche</w:t>
      </w:r>
      <w:proofErr w:type="spellEnd"/>
      <w:r w:rsidRPr="00484B35">
        <w:rPr>
          <w:rFonts w:ascii="Verdana" w:hAnsi="Verdana" w:cs="Arial"/>
          <w:b/>
          <w:bCs/>
        </w:rPr>
        <w:t>.</w:t>
      </w:r>
    </w:p>
    <w:p w:rsidR="00266BD7" w:rsidRPr="00484B35" w:rsidRDefault="00266BD7" w:rsidP="00266BD7">
      <w:pPr>
        <w:spacing w:line="360" w:lineRule="auto"/>
        <w:jc w:val="both"/>
        <w:rPr>
          <w:rFonts w:ascii="Verdana" w:hAnsi="Verdana" w:cs="Arial"/>
        </w:rPr>
      </w:pPr>
    </w:p>
    <w:p w:rsidR="00266BD7" w:rsidRPr="00484B35" w:rsidRDefault="00266BD7" w:rsidP="00266BD7">
      <w:pPr>
        <w:spacing w:line="360" w:lineRule="auto"/>
        <w:jc w:val="both"/>
        <w:rPr>
          <w:rFonts w:ascii="Verdana" w:hAnsi="Verdana"/>
        </w:rPr>
      </w:pPr>
      <w:r w:rsidRPr="00484B35">
        <w:rPr>
          <w:rFonts w:ascii="Verdana" w:hAnsi="Verdana" w:cs="Arial"/>
        </w:rPr>
        <w:t>RIOUX Jean-Pierre (2002), «</w:t>
      </w:r>
      <w:r w:rsidRPr="00484B35">
        <w:rPr>
          <w:rFonts w:ascii="Arial" w:hAnsi="Arial" w:cs="Arial"/>
        </w:rPr>
        <w:t> </w:t>
      </w:r>
      <w:r w:rsidRPr="00484B35">
        <w:rPr>
          <w:rFonts w:ascii="Verdana" w:hAnsi="Verdana" w:cs="Arial"/>
        </w:rPr>
        <w:t>Devoir de m</w:t>
      </w:r>
      <w:r w:rsidRPr="00484B35">
        <w:rPr>
          <w:rFonts w:ascii="Verdana" w:hAnsi="Verdana" w:cs="Verdana"/>
        </w:rPr>
        <w:t>é</w:t>
      </w:r>
      <w:r w:rsidRPr="00484B35">
        <w:rPr>
          <w:rFonts w:ascii="Verdana" w:hAnsi="Verdana" w:cs="Arial"/>
        </w:rPr>
        <w:t>moire, devoir d</w:t>
      </w:r>
      <w:r w:rsidRPr="00484B35">
        <w:rPr>
          <w:rFonts w:ascii="Verdana" w:hAnsi="Verdana" w:cs="Verdana"/>
        </w:rPr>
        <w:t>’</w:t>
      </w:r>
      <w:r w:rsidRPr="00484B35">
        <w:rPr>
          <w:rFonts w:ascii="Verdana" w:hAnsi="Verdana" w:cs="Arial"/>
        </w:rPr>
        <w:t>intelligence</w:t>
      </w:r>
      <w:r w:rsidRPr="00484B35">
        <w:rPr>
          <w:rFonts w:ascii="Arial" w:hAnsi="Arial" w:cs="Arial"/>
        </w:rPr>
        <w:t> </w:t>
      </w:r>
      <w:r w:rsidRPr="00484B35">
        <w:rPr>
          <w:rFonts w:ascii="Verdana" w:hAnsi="Verdana" w:cs="Verdana"/>
        </w:rPr>
        <w:t>»</w:t>
      </w:r>
      <w:r w:rsidRPr="00484B35">
        <w:rPr>
          <w:rFonts w:ascii="Verdana" w:hAnsi="Verdana" w:cs="Arial"/>
        </w:rPr>
        <w:t xml:space="preserve">, </w:t>
      </w:r>
      <w:r w:rsidRPr="00484B35">
        <w:rPr>
          <w:rFonts w:ascii="Verdana" w:hAnsi="Verdana" w:cs="Arial"/>
          <w:i/>
        </w:rPr>
        <w:t>Vingtième Siècle. Revue d’histoire</w:t>
      </w:r>
      <w:r w:rsidRPr="00484B35">
        <w:rPr>
          <w:rFonts w:ascii="Verdana" w:hAnsi="Verdana" w:cs="Arial"/>
        </w:rPr>
        <w:t xml:space="preserve">, vol. </w:t>
      </w:r>
      <w:proofErr w:type="gramStart"/>
      <w:r w:rsidRPr="00484B35">
        <w:rPr>
          <w:rFonts w:ascii="Verdana" w:hAnsi="Verdana" w:cs="Arial"/>
        </w:rPr>
        <w:t>n</w:t>
      </w:r>
      <w:proofErr w:type="gramEnd"/>
      <w:r w:rsidRPr="00484B35">
        <w:rPr>
          <w:rFonts w:ascii="Verdana" w:hAnsi="Verdana" w:cs="Arial"/>
        </w:rPr>
        <w:t xml:space="preserve">° 73, n° 1, 2002, pp. 157-167. </w:t>
      </w:r>
    </w:p>
    <w:p w:rsidR="00266BD7" w:rsidRPr="00484B35" w:rsidRDefault="005D771E" w:rsidP="00266BD7">
      <w:pPr>
        <w:spacing w:line="360" w:lineRule="auto"/>
        <w:jc w:val="both"/>
        <w:rPr>
          <w:rFonts w:ascii="Verdana" w:hAnsi="Verdana"/>
        </w:rPr>
      </w:pPr>
      <w:hyperlink r:id="rId10">
        <w:r w:rsidR="00266BD7" w:rsidRPr="00484B35">
          <w:rPr>
            <w:rStyle w:val="LienInternet"/>
            <w:rFonts w:ascii="Verdana" w:hAnsi="Verdana" w:cs="Arial"/>
          </w:rPr>
          <w:t>https://www.cairn.info/revue-vingtieme-siecle-revue-d-histoire-2002-1-page-157.htm</w:t>
        </w:r>
      </w:hyperlink>
    </w:p>
    <w:p w:rsidR="00266BD7" w:rsidRPr="00484B35" w:rsidRDefault="00266BD7" w:rsidP="00266BD7">
      <w:pPr>
        <w:pStyle w:val="bibliography-content-book-text"/>
        <w:rPr>
          <w:rFonts w:ascii="Verdana" w:hAnsi="Verdana" w:cs="Arial"/>
        </w:rPr>
      </w:pPr>
      <w:r w:rsidRPr="00484B35">
        <w:rPr>
          <w:rFonts w:ascii="Verdana" w:hAnsi="Verdana" w:cs="Arial"/>
        </w:rPr>
        <w:t xml:space="preserve">ROUSSO Henry (2016), </w:t>
      </w:r>
      <w:r w:rsidRPr="00484B35">
        <w:rPr>
          <w:rFonts w:ascii="Verdana" w:hAnsi="Verdana" w:cs="Arial"/>
          <w:i/>
        </w:rPr>
        <w:t>Face au passé. Essais sur la mémoire contemporaine</w:t>
      </w:r>
      <w:r w:rsidRPr="00484B35">
        <w:rPr>
          <w:rFonts w:ascii="Verdana" w:hAnsi="Verdana" w:cs="Arial"/>
        </w:rPr>
        <w:t>, Belin.</w:t>
      </w:r>
    </w:p>
    <w:p w:rsidR="00BA22CE" w:rsidRPr="00484B35" w:rsidRDefault="00BA22CE" w:rsidP="00266BD7">
      <w:pPr>
        <w:spacing w:line="360" w:lineRule="auto"/>
        <w:jc w:val="both"/>
        <w:rPr>
          <w:rFonts w:ascii="Verdana" w:hAnsi="Verdana" w:cs="Arial"/>
        </w:rPr>
      </w:pPr>
    </w:p>
    <w:sectPr w:rsidR="00BA22CE" w:rsidRPr="00484B35">
      <w:pgSz w:w="11906" w:h="16838"/>
      <w:pgMar w:top="1417" w:right="1406" w:bottom="1417" w:left="600" w:header="0" w:footer="0" w:gutter="0"/>
      <w:cols w:space="720"/>
      <w:formProt w:val="0"/>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DF1" w:rsidRDefault="003F7DF1" w:rsidP="005A3EC3">
      <w:r>
        <w:separator/>
      </w:r>
    </w:p>
  </w:endnote>
  <w:endnote w:type="continuationSeparator" w:id="0">
    <w:p w:rsidR="003F7DF1" w:rsidRDefault="003F7DF1" w:rsidP="005A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DF1" w:rsidRDefault="003F7DF1" w:rsidP="005A3EC3">
      <w:r>
        <w:separator/>
      </w:r>
    </w:p>
  </w:footnote>
  <w:footnote w:type="continuationSeparator" w:id="0">
    <w:p w:rsidR="003F7DF1" w:rsidRDefault="003F7DF1" w:rsidP="005A3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1154D"/>
    <w:multiLevelType w:val="multilevel"/>
    <w:tmpl w:val="B2260434"/>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
    <w:nsid w:val="4D322D73"/>
    <w:multiLevelType w:val="multilevel"/>
    <w:tmpl w:val="A6745712"/>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
    <w:nsid w:val="4F716566"/>
    <w:multiLevelType w:val="multilevel"/>
    <w:tmpl w:val="8A6CBD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CE"/>
    <w:rsid w:val="00266BD7"/>
    <w:rsid w:val="003F7DF1"/>
    <w:rsid w:val="0045364B"/>
    <w:rsid w:val="00484B35"/>
    <w:rsid w:val="005A3EC3"/>
    <w:rsid w:val="00604D26"/>
    <w:rsid w:val="00617AD1"/>
    <w:rsid w:val="00837AF0"/>
    <w:rsid w:val="008473F5"/>
    <w:rsid w:val="009D0263"/>
    <w:rsid w:val="00A150BA"/>
    <w:rsid w:val="00BA22CE"/>
    <w:rsid w:val="00BB6F09"/>
    <w:rsid w:val="00DA15D2"/>
    <w:rsid w:val="00ED3BBC"/>
    <w:rsid w:val="00F137B8"/>
    <w:rsid w:val="00F20956"/>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Titre1">
    <w:name w:val="heading 1"/>
    <w:basedOn w:val="Normal"/>
    <w:next w:val="Normal"/>
    <w:link w:val="Titre1Car"/>
    <w:uiPriority w:val="9"/>
    <w:qFormat/>
    <w:rsid w:val="005A3EC3"/>
    <w:pPr>
      <w:keepNext/>
      <w:keepLines/>
      <w:spacing w:after="240" w:line="276" w:lineRule="auto"/>
      <w:jc w:val="center"/>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086451"/>
    <w:rPr>
      <w:color w:val="0000FF" w:themeColor="hyperlink"/>
      <w:u w:val="single"/>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En-tte">
    <w:name w:val="header"/>
    <w:basedOn w:val="Normal"/>
    <w:link w:val="En-tteCar"/>
    <w:uiPriority w:val="99"/>
    <w:unhideWhenUsed/>
    <w:rsid w:val="005A3EC3"/>
    <w:pPr>
      <w:tabs>
        <w:tab w:val="center" w:pos="4536"/>
        <w:tab w:val="right" w:pos="9072"/>
      </w:tabs>
    </w:pPr>
  </w:style>
  <w:style w:type="character" w:customStyle="1" w:styleId="En-tteCar">
    <w:name w:val="En-tête Car"/>
    <w:basedOn w:val="Policepardfaut"/>
    <w:link w:val="En-tte"/>
    <w:uiPriority w:val="99"/>
    <w:rsid w:val="005A3EC3"/>
  </w:style>
  <w:style w:type="paragraph" w:styleId="Pieddepage">
    <w:name w:val="footer"/>
    <w:basedOn w:val="Normal"/>
    <w:link w:val="PieddepageCar"/>
    <w:uiPriority w:val="99"/>
    <w:unhideWhenUsed/>
    <w:rsid w:val="005A3EC3"/>
    <w:pPr>
      <w:tabs>
        <w:tab w:val="center" w:pos="4536"/>
        <w:tab w:val="right" w:pos="9072"/>
      </w:tabs>
    </w:pPr>
  </w:style>
  <w:style w:type="character" w:customStyle="1" w:styleId="PieddepageCar">
    <w:name w:val="Pied de page Car"/>
    <w:basedOn w:val="Policepardfaut"/>
    <w:link w:val="Pieddepage"/>
    <w:uiPriority w:val="99"/>
    <w:rsid w:val="005A3EC3"/>
  </w:style>
  <w:style w:type="character" w:customStyle="1" w:styleId="Titre1Car">
    <w:name w:val="Titre 1 Car"/>
    <w:basedOn w:val="Policepardfaut"/>
    <w:link w:val="Titre1"/>
    <w:uiPriority w:val="9"/>
    <w:rsid w:val="005A3EC3"/>
    <w:rPr>
      <w:rFonts w:asciiTheme="majorHAnsi" w:eastAsiaTheme="majorEastAsia" w:hAnsiTheme="majorHAnsi" w:cstheme="majorBidi"/>
      <w:color w:val="365F91" w:themeColor="accent1" w:themeShade="BF"/>
      <w:sz w:val="32"/>
      <w:szCs w:val="32"/>
    </w:rPr>
  </w:style>
  <w:style w:type="paragraph" w:styleId="Textedebulles">
    <w:name w:val="Balloon Text"/>
    <w:basedOn w:val="Normal"/>
    <w:link w:val="TextedebullesCar"/>
    <w:uiPriority w:val="99"/>
    <w:semiHidden/>
    <w:unhideWhenUsed/>
    <w:rsid w:val="00617AD1"/>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7AD1"/>
    <w:rPr>
      <w:rFonts w:ascii="Segoe UI" w:hAnsi="Segoe UI" w:cs="Segoe UI"/>
      <w:sz w:val="18"/>
      <w:szCs w:val="18"/>
    </w:rPr>
  </w:style>
  <w:style w:type="paragraph" w:customStyle="1" w:styleId="bibliography-content-book-text">
    <w:name w:val="bibliography-content-book-text"/>
    <w:basedOn w:val="Normal"/>
    <w:rsid w:val="00266BD7"/>
    <w:pPr>
      <w:suppressAutoHyphens w:val="0"/>
      <w:spacing w:before="100" w:beforeAutospacing="1" w:after="100" w:afterAutospacing="1"/>
    </w:pPr>
    <w:rPr>
      <w:rFonts w:ascii="Times New Roman" w:eastAsia="Times New Roman" w:hAnsi="Times New Roman" w:cs="Times New Roman"/>
    </w:rPr>
  </w:style>
  <w:style w:type="character" w:styleId="Lienhypertexte">
    <w:name w:val="Hyperlink"/>
    <w:basedOn w:val="Policepardfaut"/>
    <w:uiPriority w:val="99"/>
    <w:unhideWhenUsed/>
    <w:rsid w:val="00266BD7"/>
    <w:rPr>
      <w:color w:val="0000FF" w:themeColor="hyperlink"/>
      <w:u w:val="single"/>
    </w:rPr>
  </w:style>
  <w:style w:type="character" w:styleId="lev">
    <w:name w:val="Strong"/>
    <w:basedOn w:val="Policepardfaut"/>
    <w:uiPriority w:val="22"/>
    <w:qFormat/>
    <w:rsid w:val="00A150BA"/>
    <w:rPr>
      <w:b/>
      <w:bCs/>
    </w:rPr>
  </w:style>
  <w:style w:type="character" w:customStyle="1" w:styleId="familyname">
    <w:name w:val="familyname"/>
    <w:basedOn w:val="Policepardfaut"/>
    <w:rsid w:val="00A150BA"/>
  </w:style>
  <w:style w:type="character" w:styleId="Accentuation">
    <w:name w:val="Emphasis"/>
    <w:basedOn w:val="Policepardfaut"/>
    <w:uiPriority w:val="20"/>
    <w:qFormat/>
    <w:rsid w:val="00A150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Titre1">
    <w:name w:val="heading 1"/>
    <w:basedOn w:val="Normal"/>
    <w:next w:val="Normal"/>
    <w:link w:val="Titre1Car"/>
    <w:uiPriority w:val="9"/>
    <w:qFormat/>
    <w:rsid w:val="005A3EC3"/>
    <w:pPr>
      <w:keepNext/>
      <w:keepLines/>
      <w:spacing w:after="240" w:line="276" w:lineRule="auto"/>
      <w:jc w:val="center"/>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086451"/>
    <w:rPr>
      <w:color w:val="0000FF" w:themeColor="hyperlink"/>
      <w:u w:val="single"/>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En-tte">
    <w:name w:val="header"/>
    <w:basedOn w:val="Normal"/>
    <w:link w:val="En-tteCar"/>
    <w:uiPriority w:val="99"/>
    <w:unhideWhenUsed/>
    <w:rsid w:val="005A3EC3"/>
    <w:pPr>
      <w:tabs>
        <w:tab w:val="center" w:pos="4536"/>
        <w:tab w:val="right" w:pos="9072"/>
      </w:tabs>
    </w:pPr>
  </w:style>
  <w:style w:type="character" w:customStyle="1" w:styleId="En-tteCar">
    <w:name w:val="En-tête Car"/>
    <w:basedOn w:val="Policepardfaut"/>
    <w:link w:val="En-tte"/>
    <w:uiPriority w:val="99"/>
    <w:rsid w:val="005A3EC3"/>
  </w:style>
  <w:style w:type="paragraph" w:styleId="Pieddepage">
    <w:name w:val="footer"/>
    <w:basedOn w:val="Normal"/>
    <w:link w:val="PieddepageCar"/>
    <w:uiPriority w:val="99"/>
    <w:unhideWhenUsed/>
    <w:rsid w:val="005A3EC3"/>
    <w:pPr>
      <w:tabs>
        <w:tab w:val="center" w:pos="4536"/>
        <w:tab w:val="right" w:pos="9072"/>
      </w:tabs>
    </w:pPr>
  </w:style>
  <w:style w:type="character" w:customStyle="1" w:styleId="PieddepageCar">
    <w:name w:val="Pied de page Car"/>
    <w:basedOn w:val="Policepardfaut"/>
    <w:link w:val="Pieddepage"/>
    <w:uiPriority w:val="99"/>
    <w:rsid w:val="005A3EC3"/>
  </w:style>
  <w:style w:type="character" w:customStyle="1" w:styleId="Titre1Car">
    <w:name w:val="Titre 1 Car"/>
    <w:basedOn w:val="Policepardfaut"/>
    <w:link w:val="Titre1"/>
    <w:uiPriority w:val="9"/>
    <w:rsid w:val="005A3EC3"/>
    <w:rPr>
      <w:rFonts w:asciiTheme="majorHAnsi" w:eastAsiaTheme="majorEastAsia" w:hAnsiTheme="majorHAnsi" w:cstheme="majorBidi"/>
      <w:color w:val="365F91" w:themeColor="accent1" w:themeShade="BF"/>
      <w:sz w:val="32"/>
      <w:szCs w:val="32"/>
    </w:rPr>
  </w:style>
  <w:style w:type="paragraph" w:styleId="Textedebulles">
    <w:name w:val="Balloon Text"/>
    <w:basedOn w:val="Normal"/>
    <w:link w:val="TextedebullesCar"/>
    <w:uiPriority w:val="99"/>
    <w:semiHidden/>
    <w:unhideWhenUsed/>
    <w:rsid w:val="00617AD1"/>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7AD1"/>
    <w:rPr>
      <w:rFonts w:ascii="Segoe UI" w:hAnsi="Segoe UI" w:cs="Segoe UI"/>
      <w:sz w:val="18"/>
      <w:szCs w:val="18"/>
    </w:rPr>
  </w:style>
  <w:style w:type="paragraph" w:customStyle="1" w:styleId="bibliography-content-book-text">
    <w:name w:val="bibliography-content-book-text"/>
    <w:basedOn w:val="Normal"/>
    <w:rsid w:val="00266BD7"/>
    <w:pPr>
      <w:suppressAutoHyphens w:val="0"/>
      <w:spacing w:before="100" w:beforeAutospacing="1" w:after="100" w:afterAutospacing="1"/>
    </w:pPr>
    <w:rPr>
      <w:rFonts w:ascii="Times New Roman" w:eastAsia="Times New Roman" w:hAnsi="Times New Roman" w:cs="Times New Roman"/>
    </w:rPr>
  </w:style>
  <w:style w:type="character" w:styleId="Lienhypertexte">
    <w:name w:val="Hyperlink"/>
    <w:basedOn w:val="Policepardfaut"/>
    <w:uiPriority w:val="99"/>
    <w:unhideWhenUsed/>
    <w:rsid w:val="00266BD7"/>
    <w:rPr>
      <w:color w:val="0000FF" w:themeColor="hyperlink"/>
      <w:u w:val="single"/>
    </w:rPr>
  </w:style>
  <w:style w:type="character" w:styleId="lev">
    <w:name w:val="Strong"/>
    <w:basedOn w:val="Policepardfaut"/>
    <w:uiPriority w:val="22"/>
    <w:qFormat/>
    <w:rsid w:val="00A150BA"/>
    <w:rPr>
      <w:b/>
      <w:bCs/>
    </w:rPr>
  </w:style>
  <w:style w:type="character" w:customStyle="1" w:styleId="familyname">
    <w:name w:val="familyname"/>
    <w:basedOn w:val="Policepardfaut"/>
    <w:rsid w:val="00A150BA"/>
  </w:style>
  <w:style w:type="character" w:styleId="Accentuation">
    <w:name w:val="Emphasis"/>
    <w:basedOn w:val="Policepardfaut"/>
    <w:uiPriority w:val="20"/>
    <w:qFormat/>
    <w:rsid w:val="00A150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journals.openedition.org/questionsdecommunication/1065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airn.info/revue-vingtieme-siecle-revue-d-histoire-2002-1-page-157.htm" TargetMode="External"/><Relationship Id="rId4" Type="http://schemas.openxmlformats.org/officeDocument/2006/relationships/settings" Target="settings.xml"/><Relationship Id="rId9" Type="http://schemas.openxmlformats.org/officeDocument/2006/relationships/hyperlink" Target="http://veille-et-analyses.ens-lyon.fr/DA/detailsDossier.php?parent=accueil&amp;dossier=109&amp;lang=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2756</Characters>
  <Application>Microsoft Office Word</Application>
  <DocSecurity>0</DocSecurity>
  <Lines>22</Lines>
  <Paragraphs>6</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Devoir de mémoire ou travail de mémoire ?</vt:lpstr>
    </vt:vector>
  </TitlesOfParts>
  <Company>Hewlett-Packard Company</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Pierre Leclerc</dc:creator>
  <cp:lastModifiedBy>admin</cp:lastModifiedBy>
  <cp:revision>2</cp:revision>
  <cp:lastPrinted>2018-09-30T17:35:00Z</cp:lastPrinted>
  <dcterms:created xsi:type="dcterms:W3CDTF">2018-10-04T15:49:00Z</dcterms:created>
  <dcterms:modified xsi:type="dcterms:W3CDTF">2018-10-04T15:49:00Z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