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706" w:rsidRPr="00EB0E35" w:rsidRDefault="00A14706" w:rsidP="00EB0E35">
      <w:pPr>
        <w:pStyle w:val="Citationintense"/>
        <w:rPr>
          <w:b/>
          <w:color w:val="FF0000"/>
          <w:sz w:val="40"/>
          <w:szCs w:val="40"/>
        </w:rPr>
      </w:pPr>
      <w:r w:rsidRPr="00EB0E35">
        <w:rPr>
          <w:b/>
          <w:color w:val="FF0000"/>
          <w:sz w:val="40"/>
          <w:szCs w:val="40"/>
        </w:rPr>
        <w:t>HELENE</w:t>
      </w:r>
      <w:r w:rsidR="008E400A">
        <w:rPr>
          <w:b/>
          <w:color w:val="FF0000"/>
          <w:sz w:val="40"/>
          <w:szCs w:val="40"/>
        </w:rPr>
        <w:t> : FEMME FATALE OU FEMME</w:t>
      </w:r>
      <w:r w:rsidRPr="00EB0E35">
        <w:rPr>
          <w:b/>
          <w:color w:val="FF0000"/>
          <w:sz w:val="40"/>
          <w:szCs w:val="40"/>
        </w:rPr>
        <w:t xml:space="preserve"> COUPABLE ?</w:t>
      </w:r>
    </w:p>
    <w:p w:rsidR="005C6884" w:rsidRDefault="005C6884" w:rsidP="00A14706">
      <w:pPr>
        <w:jc w:val="center"/>
        <w:rPr>
          <w:b/>
          <w:color w:val="FF0000"/>
          <w:u w:val="single"/>
        </w:rPr>
      </w:pPr>
    </w:p>
    <w:p w:rsidR="005C6884" w:rsidRDefault="005C6884" w:rsidP="00613FD6">
      <w:pPr>
        <w:ind w:left="1416" w:firstLine="708"/>
      </w:pPr>
      <w:r>
        <w:rPr>
          <w:noProof/>
          <w:lang w:eastAsia="fr-FR"/>
        </w:rPr>
        <w:drawing>
          <wp:inline distT="0" distB="0" distL="0" distR="0" wp14:anchorId="41C3A35A" wp14:editId="095E8539">
            <wp:extent cx="3317801" cy="2604211"/>
            <wp:effectExtent l="0" t="0" r="0" b="5715"/>
            <wp:docPr id="1" name="Image 1" descr="Résultat de recherche d'images pour &quot;l'enlèvement d'hélène tabl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nlèvement d'hélène tableau&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6601" cy="2611119"/>
                    </a:xfrm>
                    <a:prstGeom prst="rect">
                      <a:avLst/>
                    </a:prstGeom>
                    <a:noFill/>
                    <a:ln>
                      <a:noFill/>
                    </a:ln>
                  </pic:spPr>
                </pic:pic>
              </a:graphicData>
            </a:graphic>
          </wp:inline>
        </w:drawing>
      </w:r>
    </w:p>
    <w:p w:rsidR="005C6884" w:rsidRDefault="005C6884" w:rsidP="005C6884">
      <w:pPr>
        <w:rPr>
          <w:b/>
          <w:color w:val="FF0000"/>
          <w:u w:val="single"/>
        </w:rPr>
      </w:pPr>
      <w:r w:rsidRPr="005C6884">
        <w:rPr>
          <w:i/>
        </w:rPr>
        <w:t>L’enlèvement d’Hélène</w:t>
      </w:r>
      <w:r w:rsidRPr="00A14706">
        <w:t xml:space="preserve">, </w:t>
      </w:r>
      <w:hyperlink r:id="rId9" w:history="1">
        <w:r w:rsidRPr="00A14706">
          <w:rPr>
            <w:rStyle w:val="Lienhypertexte"/>
            <w:color w:val="auto"/>
            <w:u w:val="none"/>
          </w:rPr>
          <w:t>Francesco Primaticcio (1504-1570)</w:t>
        </w:r>
      </w:hyperlink>
      <w:r w:rsidRPr="00A14706">
        <w:t xml:space="preserve">, </w:t>
      </w:r>
      <w:hyperlink r:id="rId10" w:history="1">
        <w:r>
          <w:rPr>
            <w:rStyle w:val="Lienhypertexte"/>
            <w:color w:val="auto"/>
            <w:u w:val="none"/>
          </w:rPr>
          <w:t xml:space="preserve">The Bowes Museum, </w:t>
        </w:r>
      </w:hyperlink>
      <w:r>
        <w:t>Royaume Uni.</w:t>
      </w:r>
    </w:p>
    <w:p w:rsidR="00A14706" w:rsidRDefault="00A14706" w:rsidP="00613FD6">
      <w:pPr>
        <w:ind w:left="1416" w:firstLine="708"/>
      </w:pPr>
      <w:r>
        <w:rPr>
          <w:noProof/>
          <w:lang w:eastAsia="fr-FR"/>
        </w:rPr>
        <w:drawing>
          <wp:inline distT="0" distB="0" distL="0" distR="0" wp14:anchorId="050A5C07" wp14:editId="79791D2E">
            <wp:extent cx="2984907" cy="2984907"/>
            <wp:effectExtent l="0" t="0" r="6350" b="6350"/>
            <wp:docPr id="2" name="Image 2" descr="The Rape of 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ape of Hele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3168" cy="2993168"/>
                    </a:xfrm>
                    <a:prstGeom prst="rect">
                      <a:avLst/>
                    </a:prstGeom>
                    <a:noFill/>
                    <a:ln>
                      <a:noFill/>
                    </a:ln>
                  </pic:spPr>
                </pic:pic>
              </a:graphicData>
            </a:graphic>
          </wp:inline>
        </w:drawing>
      </w:r>
    </w:p>
    <w:p w:rsidR="00A14706" w:rsidRPr="0036664D" w:rsidRDefault="00A14706" w:rsidP="00A14706">
      <w:pPr>
        <w:spacing w:before="0" w:beforeAutospacing="0" w:after="0" w:afterAutospacing="0"/>
        <w:rPr>
          <w:rFonts w:eastAsia="Times New Roman" w:cs="Times New Roman"/>
          <w:szCs w:val="24"/>
          <w:lang w:eastAsia="fr-FR"/>
        </w:rPr>
      </w:pPr>
      <w:r w:rsidRPr="00A14706">
        <w:rPr>
          <w:i/>
        </w:rPr>
        <w:t>L'Enlèvement d'Hélène</w:t>
      </w:r>
      <w:r w:rsidRPr="00A14706">
        <w:t xml:space="preserve">, </w:t>
      </w:r>
      <w:hyperlink r:id="rId12" w:history="1">
        <w:r w:rsidRPr="00A14706">
          <w:rPr>
            <w:rFonts w:eastAsia="Times New Roman" w:cs="Times New Roman"/>
            <w:szCs w:val="24"/>
            <w:lang w:eastAsia="fr-FR"/>
          </w:rPr>
          <w:t>Guido Reni</w:t>
        </w:r>
      </w:hyperlink>
      <w:r w:rsidRPr="00A14706">
        <w:rPr>
          <w:rFonts w:eastAsia="Times New Roman" w:cs="Times New Roman"/>
          <w:szCs w:val="24"/>
          <w:lang w:eastAsia="fr-FR"/>
        </w:rPr>
        <w:t xml:space="preserve"> (1575 - 1642), Musée du Louvre</w:t>
      </w:r>
      <w:r>
        <w:rPr>
          <w:rFonts w:eastAsia="Times New Roman" w:cs="Times New Roman"/>
          <w:szCs w:val="24"/>
          <w:lang w:eastAsia="fr-FR"/>
        </w:rPr>
        <w:t>.</w:t>
      </w:r>
    </w:p>
    <w:p w:rsidR="00A14706" w:rsidRDefault="00A14706" w:rsidP="00A14706"/>
    <w:p w:rsidR="00A14706" w:rsidRDefault="00A14706" w:rsidP="00A14706"/>
    <w:p w:rsidR="001E730B" w:rsidRPr="00AC639C" w:rsidRDefault="00DB5E4F">
      <w:pPr>
        <w:rPr>
          <w:b/>
          <w:color w:val="FF0000"/>
          <w:u w:val="single"/>
        </w:rPr>
      </w:pPr>
      <w:r w:rsidRPr="00AC639C">
        <w:rPr>
          <w:b/>
          <w:color w:val="FF0000"/>
          <w:u w:val="single"/>
        </w:rPr>
        <w:lastRenderedPageBreak/>
        <w:t>Séance 1 : lecture et compréhension</w:t>
      </w:r>
    </w:p>
    <w:p w:rsidR="00DB5E4F" w:rsidRDefault="00DB5E4F" w:rsidP="00DB5E4F">
      <w:pPr>
        <w:ind w:left="360"/>
        <w:rPr>
          <w:b/>
          <w:u w:val="single"/>
        </w:rPr>
      </w:pPr>
      <w:r w:rsidRPr="00905F3F">
        <w:rPr>
          <w:b/>
          <w:u w:val="single"/>
        </w:rPr>
        <w:t>Le jugement de Pâris, Hygin, 92, 1-5</w:t>
      </w:r>
    </w:p>
    <w:tbl>
      <w:tblPr>
        <w:tblStyle w:val="Grilledutableau"/>
        <w:tblW w:w="0" w:type="auto"/>
        <w:tblInd w:w="360" w:type="dxa"/>
        <w:tblLook w:val="04A0" w:firstRow="1" w:lastRow="0" w:firstColumn="1" w:lastColumn="0" w:noHBand="0" w:noVBand="1"/>
      </w:tblPr>
      <w:tblGrid>
        <w:gridCol w:w="4361"/>
        <w:gridCol w:w="4341"/>
      </w:tblGrid>
      <w:tr w:rsidR="00A8103E" w:rsidTr="00A8103E">
        <w:tc>
          <w:tcPr>
            <w:tcW w:w="4531" w:type="dxa"/>
          </w:tcPr>
          <w:p w:rsidR="009B7536" w:rsidRDefault="00A8103E" w:rsidP="009B7536">
            <w:pPr>
              <w:spacing w:before="100" w:after="100"/>
              <w:contextualSpacing/>
            </w:pPr>
            <w:r>
              <w:t xml:space="preserve">1   </w:t>
            </w:r>
            <w:r w:rsidRPr="00CD305E">
              <w:t>Iouis cum Thetis Peleo nuberet ad epulum dicitur omnis deos conuocasse excepta Eride, id est Discordia, quae cum postea superuenisset nec admitteretur ad epulum, ab ianua misit in medium malum, dicit quae esset formosissima attolleret. </w:t>
            </w:r>
          </w:p>
          <w:p w:rsidR="009B7536" w:rsidRDefault="00A8103E" w:rsidP="009B7536">
            <w:pPr>
              <w:spacing w:before="100" w:after="100"/>
              <w:contextualSpacing/>
            </w:pPr>
            <w:r w:rsidRPr="00CD305E">
              <w:br/>
              <w:t>      2  Iuno Venus Minerua formam sibi uindicare coeperunt, inter quas magna discordia orta, Iouis imperat Mercurio ut deducat eas in Ida monte ad Alexandrum Paridem eumque iubeat iudicare. </w:t>
            </w:r>
          </w:p>
          <w:p w:rsidR="009B7536" w:rsidRDefault="009B7536" w:rsidP="009B7536">
            <w:pPr>
              <w:spacing w:before="100" w:after="100"/>
              <w:contextualSpacing/>
            </w:pPr>
          </w:p>
          <w:p w:rsidR="009B7536" w:rsidRDefault="00A8103E" w:rsidP="009B7536">
            <w:pPr>
              <w:spacing w:before="100" w:after="100"/>
              <w:contextualSpacing/>
            </w:pPr>
            <w:r w:rsidRPr="00CD305E">
              <w:br/>
              <w:t>      3  cui Iuno, si secundum se iudicasset, pollicita est in omnibus terris eum regnaturum, diuitem praeter ceteros praestaturum; Minerua, si inde uictrix discederet, fortissimum inter mortales futurum et omni artificio scium; Venus autem Helenam Tyndarei filiam formosissimam omnium mulierum se in coniugium dare promisit. </w:t>
            </w:r>
          </w:p>
          <w:p w:rsidR="009B7536" w:rsidRDefault="00A8103E" w:rsidP="009B7536">
            <w:pPr>
              <w:spacing w:before="100" w:after="100"/>
              <w:contextualSpacing/>
            </w:pPr>
            <w:r w:rsidRPr="00CD305E">
              <w:br/>
              <w:t>      4  Paris donum posterius prioribus anteposuit, Veneremque pulcherrimam esse iudicauit; ob id Iuno et Minerua Troianis fuerunt infestae. </w:t>
            </w:r>
          </w:p>
          <w:p w:rsidR="00A8103E" w:rsidRDefault="00A8103E" w:rsidP="000D5BC2">
            <w:pPr>
              <w:spacing w:before="100" w:after="100"/>
              <w:contextualSpacing/>
              <w:rPr>
                <w:b/>
                <w:u w:val="single"/>
              </w:rPr>
            </w:pPr>
            <w:r w:rsidRPr="00CD305E">
              <w:br/>
              <w:t xml:space="preserve">      5  Alexander Veneris impulsu Helenam a Lacedaemone ab hospite Menelao Troiam abduxit eamque in coniugio habuit </w:t>
            </w:r>
            <w:r w:rsidR="000D5BC2">
              <w:t>[…]</w:t>
            </w:r>
            <w:r>
              <w:t>.</w:t>
            </w:r>
          </w:p>
        </w:tc>
        <w:tc>
          <w:tcPr>
            <w:tcW w:w="4531" w:type="dxa"/>
          </w:tcPr>
          <w:p w:rsidR="00A8103E" w:rsidRPr="00AB16C9" w:rsidRDefault="00AB16C9" w:rsidP="009B7536">
            <w:pPr>
              <w:spacing w:before="100" w:after="100"/>
              <w:contextualSpacing/>
            </w:pPr>
            <w:r w:rsidRPr="00AB16C9">
              <w:t>On raconte que lors des noces de Thétis et Pelée, Jupiter invita tous les dieux, à l’exception d’Eris, déesse de la discorde. Comme elle était venue sans être invitée au banquet, de la porte elle jeta au beau milieu une pomme et enjoignit la plus belle à la prendre.</w:t>
            </w:r>
          </w:p>
          <w:p w:rsidR="00AB16C9" w:rsidRDefault="00AB16C9" w:rsidP="009B7536">
            <w:pPr>
              <w:spacing w:before="100" w:after="100"/>
              <w:contextualSpacing/>
            </w:pPr>
            <w:r w:rsidRPr="00AB16C9">
              <w:t>2.</w:t>
            </w:r>
            <w:r>
              <w:t>Junon, Vénus et Minerve se mirent à revendiquer leur propre beauté et une grande querelle naquit entre elles, Jupiter ordonne à Mercure de les conduire sur le mont Ida auprès d’Alexandre Pâris et d’ordonner à ce dernier de prononcer un jugement.</w:t>
            </w:r>
          </w:p>
          <w:p w:rsidR="00AB16C9" w:rsidRDefault="00AB16C9" w:rsidP="009B7536">
            <w:pPr>
              <w:spacing w:before="100" w:after="100"/>
              <w:contextualSpacing/>
            </w:pPr>
            <w:r>
              <w:t xml:space="preserve">3. A celui-ci, Junon promit, s’il rendait un jugement en sa faveur, qu’il règnerait sur toute la terre ; </w:t>
            </w:r>
            <w:r w:rsidR="009B7536">
              <w:t>qu’il serait le plus riche de tous ; Minerve, si elle sortait vainqueur de ce jugement, qu’il serait le plus fort parmi les mortels et savant en tout artifice ; quant à Vénus, elle lui promit qu’elle lui donnerait  en mariage Hélène, fille de Tyndare, la plus belle de toutes les femmes.</w:t>
            </w:r>
          </w:p>
          <w:p w:rsidR="009B7536" w:rsidRDefault="009B7536" w:rsidP="009B7536">
            <w:pPr>
              <w:spacing w:before="100" w:after="100"/>
              <w:contextualSpacing/>
            </w:pPr>
            <w:r w:rsidRPr="009B7536">
              <w:t xml:space="preserve">4. </w:t>
            </w:r>
            <w:r>
              <w:t xml:space="preserve"> Pâris choisit le dernier don, il jugea que Vénus était la plus belle ; pour cela, Junon et Minerve conçurent de la haine contre les Troyens.</w:t>
            </w:r>
          </w:p>
          <w:p w:rsidR="009B7536" w:rsidRDefault="009B7536" w:rsidP="009B7536">
            <w:pPr>
              <w:spacing w:before="100" w:after="100"/>
              <w:contextualSpacing/>
            </w:pPr>
          </w:p>
          <w:p w:rsidR="009B7536" w:rsidRPr="009B7536" w:rsidRDefault="000D5BC2" w:rsidP="009B7536">
            <w:pPr>
              <w:spacing w:before="100" w:after="100"/>
              <w:contextualSpacing/>
            </w:pPr>
            <w:r>
              <w:t>5. Alexandre, poussé par Vénus, emmena Hélène, de Lacédémone, où il était l’hôte de Ménélas, à Troie et il en fit son épouse.</w:t>
            </w:r>
          </w:p>
        </w:tc>
      </w:tr>
    </w:tbl>
    <w:p w:rsidR="00613FD6" w:rsidRDefault="00613FD6" w:rsidP="00795164">
      <w:pPr>
        <w:rPr>
          <w:b/>
          <w:u w:val="single"/>
        </w:rPr>
      </w:pPr>
    </w:p>
    <w:p w:rsidR="00613FD6" w:rsidRDefault="00613FD6">
      <w:pPr>
        <w:rPr>
          <w:b/>
          <w:u w:val="single"/>
        </w:rPr>
      </w:pPr>
      <w:r>
        <w:rPr>
          <w:b/>
          <w:u w:val="single"/>
        </w:rPr>
        <w:br w:type="page"/>
      </w:r>
    </w:p>
    <w:p w:rsidR="00A8103E" w:rsidRDefault="00795164" w:rsidP="00795164">
      <w:pPr>
        <w:rPr>
          <w:b/>
          <w:u w:val="single"/>
        </w:rPr>
      </w:pPr>
      <w:r>
        <w:rPr>
          <w:b/>
          <w:u w:val="single"/>
        </w:rPr>
        <w:t xml:space="preserve">Proposition d’activités de lecture </w:t>
      </w:r>
      <w:r w:rsidR="00674EAF">
        <w:rPr>
          <w:b/>
          <w:u w:val="single"/>
        </w:rPr>
        <w:t xml:space="preserve">analytique </w:t>
      </w:r>
      <w:r>
        <w:rPr>
          <w:b/>
          <w:u w:val="single"/>
        </w:rPr>
        <w:t>:</w:t>
      </w:r>
    </w:p>
    <w:p w:rsidR="00FA6D5C" w:rsidRDefault="00795164" w:rsidP="00DB5E4F">
      <w:r w:rsidRPr="00795164">
        <w:t>Voici une proposition de lecture avec des questions pour guider les élèves</w:t>
      </w:r>
      <w:r>
        <w:t xml:space="preserve"> vers une analyse détaillée</w:t>
      </w:r>
      <w:r w:rsidR="00725F20">
        <w:t xml:space="preserve"> et progressive</w:t>
      </w:r>
      <w:r>
        <w:t>. On propose de projeter le tex</w:t>
      </w:r>
      <w:r w:rsidR="0042260C">
        <w:t>te appareillé sans traduction comme ci-dessous.</w:t>
      </w:r>
    </w:p>
    <w:p w:rsidR="00FA6D5C" w:rsidRDefault="00795164" w:rsidP="00DB5E4F">
      <w:r>
        <w:t xml:space="preserve">Pour chaque paragraphe, </w:t>
      </w:r>
      <w:r w:rsidR="00FA6D5C">
        <w:t xml:space="preserve">on note </w:t>
      </w:r>
      <w:r w:rsidR="00725F20">
        <w:t>des éléments de réponse, les élèves surlignent</w:t>
      </w:r>
      <w:r w:rsidR="00FA6D5C">
        <w:t xml:space="preserve"> les citations du texte latin par lesquelles </w:t>
      </w:r>
      <w:r w:rsidR="00725F20">
        <w:t>ils</w:t>
      </w:r>
      <w:r w:rsidR="00FA6D5C">
        <w:t xml:space="preserve"> justifient leurs réponses.</w:t>
      </w:r>
    </w:p>
    <w:p w:rsidR="00AC639C" w:rsidRPr="00795164" w:rsidRDefault="00725F20" w:rsidP="00DB5E4F">
      <w:r>
        <w:t>Pour chaque paragraphe, à</w:t>
      </w:r>
      <w:r w:rsidR="00FA6D5C">
        <w:t xml:space="preserve"> partir de ces notes, les élèves rédigent une phrase</w:t>
      </w:r>
      <w:r>
        <w:t>, en citant le texte latin,</w:t>
      </w:r>
      <w:r w:rsidR="00FA6D5C">
        <w:t xml:space="preserve"> qui fait </w:t>
      </w:r>
      <w:r>
        <w:t>la synthèse de ce qui a été dit.</w:t>
      </w:r>
    </w:p>
    <w:p w:rsidR="00DB3BF2" w:rsidRPr="001A3841" w:rsidRDefault="00213F2F" w:rsidP="00DB3BF2">
      <w:pPr>
        <w:pStyle w:val="Paragraphedeliste"/>
        <w:numPr>
          <w:ilvl w:val="0"/>
          <w:numId w:val="7"/>
        </w:numPr>
        <w:rPr>
          <w:b/>
        </w:rPr>
      </w:pPr>
      <w:r>
        <w:rPr>
          <w:b/>
        </w:rPr>
        <w:t xml:space="preserve">Paragraphe 1 / </w:t>
      </w:r>
      <w:r w:rsidR="00DB3BF2" w:rsidRPr="001A3841">
        <w:rPr>
          <w:b/>
        </w:rPr>
        <w:t>Découvrir le contexte</w:t>
      </w:r>
      <w:r w:rsidR="007E0FCC" w:rsidRPr="001A3841">
        <w:rPr>
          <w:b/>
        </w:rPr>
        <w:t> : projeter le texte appareillé</w:t>
      </w:r>
    </w:p>
    <w:p w:rsidR="00EE1A10" w:rsidRDefault="00DB3BF2" w:rsidP="00EE1A10">
      <w:pPr>
        <w:ind w:left="357"/>
        <w:contextualSpacing/>
      </w:pPr>
      <w:r w:rsidRPr="00CD305E">
        <w:t xml:space="preserve">Iouis </w:t>
      </w:r>
      <w:r w:rsidR="00EE1A10">
        <w:t>[</w:t>
      </w:r>
      <w:r w:rsidRPr="00CD305E">
        <w:t xml:space="preserve">cum </w:t>
      </w:r>
      <w:r w:rsidRPr="00EE1A10">
        <w:rPr>
          <w:color w:val="FF0000"/>
          <w:u w:val="single"/>
        </w:rPr>
        <w:t>Thetis</w:t>
      </w:r>
      <w:r w:rsidRPr="00CD305E">
        <w:t xml:space="preserve"> </w:t>
      </w:r>
      <w:r w:rsidRPr="007E0FCC">
        <w:rPr>
          <w:color w:val="0070C0"/>
        </w:rPr>
        <w:t>Peleo</w:t>
      </w:r>
      <w:r w:rsidRPr="00CD305E">
        <w:t xml:space="preserve"> </w:t>
      </w:r>
      <w:r w:rsidRPr="000F6E59">
        <w:rPr>
          <w:color w:val="FF0000"/>
        </w:rPr>
        <w:t xml:space="preserve">nuberet </w:t>
      </w:r>
      <w:r w:rsidR="00EE1A10">
        <w:rPr>
          <w:color w:val="FF0000"/>
        </w:rPr>
        <w:t>]</w:t>
      </w:r>
      <w:r w:rsidRPr="00CD305E">
        <w:t xml:space="preserve">ad epulum </w:t>
      </w:r>
      <w:r w:rsidRPr="00EE1A10">
        <w:rPr>
          <w:color w:val="FF0000"/>
        </w:rPr>
        <w:t>dicitur</w:t>
      </w:r>
      <w:r w:rsidRPr="00CD305E">
        <w:t xml:space="preserve"> </w:t>
      </w:r>
      <w:r w:rsidRPr="00EE1A10">
        <w:rPr>
          <w:b/>
        </w:rPr>
        <w:t>omnis deos</w:t>
      </w:r>
      <w:r w:rsidRPr="00CD305E">
        <w:t xml:space="preserve"> </w:t>
      </w:r>
      <w:r w:rsidRPr="00EE1A10">
        <w:rPr>
          <w:b/>
        </w:rPr>
        <w:t>conuocasse</w:t>
      </w:r>
      <w:r w:rsidRPr="00CD305E">
        <w:t xml:space="preserve"> </w:t>
      </w:r>
      <w:r w:rsidRPr="00EE1A10">
        <w:rPr>
          <w:b/>
        </w:rPr>
        <w:t>excepta Eride</w:t>
      </w:r>
      <w:r w:rsidRPr="00CD305E">
        <w:t xml:space="preserve">, </w:t>
      </w:r>
      <w:r w:rsidRPr="007E0FCC">
        <w:rPr>
          <w:b/>
        </w:rPr>
        <w:t>id est Discordia, quae</w:t>
      </w:r>
      <w:r w:rsidRPr="00CD305E">
        <w:t xml:space="preserve"> </w:t>
      </w:r>
    </w:p>
    <w:p w:rsidR="000F6E59" w:rsidRDefault="00EE1A10" w:rsidP="00EE1A10">
      <w:pPr>
        <w:ind w:left="357"/>
        <w:contextualSpacing/>
      </w:pPr>
      <w:r>
        <w:t>[</w:t>
      </w:r>
      <w:r w:rsidR="00DB3BF2" w:rsidRPr="00CD305E">
        <w:t>cum postea superuenisset nec admitteretur ad epulum</w:t>
      </w:r>
      <w:r>
        <w:t>]</w:t>
      </w:r>
      <w:r w:rsidR="00DB3BF2" w:rsidRPr="00CD305E">
        <w:t xml:space="preserve">, </w:t>
      </w:r>
    </w:p>
    <w:p w:rsidR="000F6E59" w:rsidRDefault="00DB3BF2" w:rsidP="00EE1A10">
      <w:pPr>
        <w:ind w:left="357"/>
        <w:contextualSpacing/>
      </w:pPr>
      <w:r w:rsidRPr="00CD305E">
        <w:t xml:space="preserve">ab ianua </w:t>
      </w:r>
      <w:r w:rsidRPr="000F6E59">
        <w:rPr>
          <w:color w:val="FF0000"/>
        </w:rPr>
        <w:t>misit</w:t>
      </w:r>
      <w:r w:rsidRPr="00CD305E">
        <w:t xml:space="preserve"> in medium </w:t>
      </w:r>
      <w:r w:rsidRPr="007E0FCC">
        <w:rPr>
          <w:color w:val="00B050"/>
        </w:rPr>
        <w:t>malum</w:t>
      </w:r>
      <w:r w:rsidRPr="00CD305E">
        <w:t xml:space="preserve">, </w:t>
      </w:r>
    </w:p>
    <w:p w:rsidR="00DB3BF2" w:rsidRDefault="00DB3BF2" w:rsidP="00EE1A10">
      <w:pPr>
        <w:ind w:left="357"/>
        <w:contextualSpacing/>
      </w:pPr>
      <w:r w:rsidRPr="000F6E59">
        <w:rPr>
          <w:color w:val="FF0000"/>
        </w:rPr>
        <w:t>dicit</w:t>
      </w:r>
      <w:r w:rsidRPr="00CD305E">
        <w:t xml:space="preserve"> </w:t>
      </w:r>
      <w:r w:rsidR="00A8103E">
        <w:t>[</w:t>
      </w:r>
      <w:r w:rsidRPr="00CD305E">
        <w:t>quae esset formosissima</w:t>
      </w:r>
      <w:r w:rsidR="00A8103E">
        <w:t>]</w:t>
      </w:r>
      <w:r w:rsidRPr="00CD305E">
        <w:t xml:space="preserve"> attolleret</w:t>
      </w:r>
      <w:r w:rsidR="007E0FCC">
        <w:t>.</w:t>
      </w:r>
    </w:p>
    <w:p w:rsidR="00EE1A10" w:rsidRDefault="00EE1A10" w:rsidP="00EE1A10">
      <w:pPr>
        <w:ind w:left="357"/>
        <w:contextualSpacing/>
      </w:pPr>
    </w:p>
    <w:p w:rsidR="00F05943" w:rsidRDefault="00E91A5E" w:rsidP="00DB5E4F">
      <w:r>
        <w:t>Il s’agit des</w:t>
      </w:r>
      <w:r w:rsidR="00AC639C">
        <w:t xml:space="preserve"> noces </w:t>
      </w:r>
      <w:r>
        <w:t>de Thétis et Pélée, « nuberet », placé</w:t>
      </w:r>
      <w:r w:rsidR="00F05943">
        <w:t>es sous la protection de Junon, qui a elle-même favorisé cette union.</w:t>
      </w:r>
    </w:p>
    <w:p w:rsidR="00DB3BF2" w:rsidRPr="005C14CE" w:rsidRDefault="00DB3BF2" w:rsidP="00DB5E4F">
      <w:pPr>
        <w:rPr>
          <w:b/>
        </w:rPr>
      </w:pPr>
      <w:r w:rsidRPr="005C14CE">
        <w:rPr>
          <w:b/>
        </w:rPr>
        <w:t>Quels sont les personnages présents ?</w:t>
      </w:r>
    </w:p>
    <w:p w:rsidR="00DB3BF2" w:rsidRDefault="00DB3BF2" w:rsidP="00DB5E4F">
      <w:r>
        <w:t>Jovis, Thetis Peleo , omnis deos, excepta Eride</w:t>
      </w:r>
    </w:p>
    <w:p w:rsidR="00DB3BF2" w:rsidRPr="005C14CE" w:rsidRDefault="00DB3BF2" w:rsidP="00DB5E4F">
      <w:pPr>
        <w:rPr>
          <w:b/>
        </w:rPr>
      </w:pPr>
      <w:r w:rsidRPr="005C14CE">
        <w:rPr>
          <w:b/>
        </w:rPr>
        <w:t>Identifiez les personnages. Comment Eris est-elle qualifiée ? Pourquoi n’est-elle pas invitée ?</w:t>
      </w:r>
    </w:p>
    <w:p w:rsidR="00DB3BF2" w:rsidRDefault="00DB3BF2" w:rsidP="00DB5E4F">
      <w:r>
        <w:t>« id est Discordia »</w:t>
      </w:r>
    </w:p>
    <w:p w:rsidR="00F05943" w:rsidRPr="005C14CE" w:rsidRDefault="00F05943" w:rsidP="00DB5E4F">
      <w:pPr>
        <w:rPr>
          <w:b/>
        </w:rPr>
      </w:pPr>
      <w:r w:rsidRPr="005C14CE">
        <w:rPr>
          <w:b/>
        </w:rPr>
        <w:t xml:space="preserve">Selon vous, comment va-t-elle se venger ? Quelle valeur s’oppose au mariage ? </w:t>
      </w:r>
    </w:p>
    <w:p w:rsidR="00E91A5E" w:rsidRDefault="00F05943" w:rsidP="00DB5E4F">
      <w:r>
        <w:t>U</w:t>
      </w:r>
      <w:r w:rsidR="00E91A5E">
        <w:t xml:space="preserve">n élément trouble cette union : la question de la beauté, « formosissima », </w:t>
      </w:r>
      <w:r w:rsidR="005C2D29">
        <w:t xml:space="preserve">on remarque dans les paragraphes suivant les termes </w:t>
      </w:r>
      <w:r w:rsidR="00E91A5E">
        <w:t xml:space="preserve">« formam », « pulcherrimam » qui place la dispute dans le domaine de Vénus. On remarque donc un glissement du pacte conjugal </w:t>
      </w:r>
      <w:r>
        <w:t xml:space="preserve">(Junon) </w:t>
      </w:r>
      <w:r w:rsidR="00E91A5E">
        <w:t>vers le désir</w:t>
      </w:r>
      <w:r>
        <w:t xml:space="preserve"> (Vénus)</w:t>
      </w:r>
      <w:r w:rsidR="00E91A5E">
        <w:t>.</w:t>
      </w:r>
    </w:p>
    <w:p w:rsidR="004D596F" w:rsidRPr="001A3841" w:rsidRDefault="00795164" w:rsidP="004D596F">
      <w:pPr>
        <w:pStyle w:val="Paragraphedeliste"/>
        <w:numPr>
          <w:ilvl w:val="0"/>
          <w:numId w:val="7"/>
        </w:numPr>
        <w:rPr>
          <w:b/>
        </w:rPr>
      </w:pPr>
      <w:r>
        <w:rPr>
          <w:b/>
        </w:rPr>
        <w:t xml:space="preserve">Paragraphe 2/ </w:t>
      </w:r>
      <w:r w:rsidR="005C0F48" w:rsidRPr="001A3841">
        <w:rPr>
          <w:b/>
        </w:rPr>
        <w:t>La réaction des déesses</w:t>
      </w:r>
    </w:p>
    <w:p w:rsidR="009C7078" w:rsidRDefault="009C7078" w:rsidP="009C7078">
      <w:r w:rsidRPr="009C7078">
        <w:rPr>
          <w:color w:val="FF0000"/>
        </w:rPr>
        <w:t xml:space="preserve">Iuno Venus Minerua </w:t>
      </w:r>
      <w:r w:rsidRPr="009C7078">
        <w:rPr>
          <w:color w:val="00B050"/>
        </w:rPr>
        <w:t>formam</w:t>
      </w:r>
      <w:r w:rsidRPr="00CD305E">
        <w:t xml:space="preserve"> </w:t>
      </w:r>
      <w:r w:rsidRPr="009C7078">
        <w:rPr>
          <w:color w:val="0070C0"/>
        </w:rPr>
        <w:t>sibi</w:t>
      </w:r>
      <w:r w:rsidRPr="00CD305E">
        <w:t xml:space="preserve"> uindicare </w:t>
      </w:r>
      <w:r w:rsidRPr="009C7078">
        <w:rPr>
          <w:color w:val="FF0000"/>
        </w:rPr>
        <w:t>coeperunt</w:t>
      </w:r>
      <w:r w:rsidRPr="00CD305E">
        <w:t xml:space="preserve">, </w:t>
      </w:r>
    </w:p>
    <w:p w:rsidR="009C7078" w:rsidRDefault="009C7078" w:rsidP="009C7078">
      <w:r w:rsidRPr="00CD305E">
        <w:t xml:space="preserve">inter quas </w:t>
      </w:r>
      <w:r w:rsidRPr="00B065C0">
        <w:rPr>
          <w:color w:val="FF0000"/>
        </w:rPr>
        <w:t>magna discordia orta</w:t>
      </w:r>
      <w:r w:rsidRPr="00CD305E">
        <w:t xml:space="preserve">, </w:t>
      </w:r>
    </w:p>
    <w:p w:rsidR="00B065C0" w:rsidRDefault="009C7078" w:rsidP="009C7078">
      <w:r w:rsidRPr="00B065C0">
        <w:rPr>
          <w:color w:val="FF0000"/>
        </w:rPr>
        <w:t>Iouis</w:t>
      </w:r>
      <w:r w:rsidRPr="00CD305E">
        <w:t xml:space="preserve"> </w:t>
      </w:r>
      <w:r w:rsidRPr="00B065C0">
        <w:rPr>
          <w:color w:val="FF0000"/>
        </w:rPr>
        <w:t>imperat</w:t>
      </w:r>
      <w:r w:rsidRPr="00CD305E">
        <w:t xml:space="preserve"> </w:t>
      </w:r>
      <w:r w:rsidRPr="00B065C0">
        <w:rPr>
          <w:color w:val="0070C0"/>
        </w:rPr>
        <w:t>Mercurio</w:t>
      </w:r>
      <w:r w:rsidRPr="00CD305E">
        <w:t xml:space="preserve"> </w:t>
      </w:r>
      <w:r w:rsidR="00B065C0">
        <w:t>[</w:t>
      </w:r>
      <w:r w:rsidRPr="00CD305E">
        <w:t xml:space="preserve">ut </w:t>
      </w:r>
      <w:r w:rsidRPr="00B065C0">
        <w:rPr>
          <w:color w:val="FF0000"/>
        </w:rPr>
        <w:t>deducat</w:t>
      </w:r>
      <w:r w:rsidRPr="00CD305E">
        <w:t xml:space="preserve"> eas in </w:t>
      </w:r>
      <w:r w:rsidR="00B065C0">
        <w:t xml:space="preserve">Ida monte </w:t>
      </w:r>
      <w:r w:rsidR="00B065C0" w:rsidRPr="00B065C0">
        <w:rPr>
          <w:u w:val="single"/>
        </w:rPr>
        <w:t>ad Alexandrum Paridem</w:t>
      </w:r>
      <w:r w:rsidR="00B065C0">
        <w:t>]</w:t>
      </w:r>
    </w:p>
    <w:p w:rsidR="009C7078" w:rsidRDefault="00B065C0" w:rsidP="00B065C0">
      <w:pPr>
        <w:ind w:left="2124" w:firstLine="708"/>
      </w:pPr>
      <w:r>
        <w:t>[</w:t>
      </w:r>
      <w:r w:rsidR="009C7078" w:rsidRPr="00B065C0">
        <w:rPr>
          <w:u w:val="single"/>
        </w:rPr>
        <w:t>e</w:t>
      </w:r>
      <w:r w:rsidRPr="00B065C0">
        <w:rPr>
          <w:u w:val="single"/>
        </w:rPr>
        <w:t>umque</w:t>
      </w:r>
      <w:r>
        <w:t xml:space="preserve"> </w:t>
      </w:r>
      <w:r w:rsidRPr="00B065C0">
        <w:rPr>
          <w:color w:val="FF0000"/>
        </w:rPr>
        <w:t>iubeat</w:t>
      </w:r>
      <w:r>
        <w:t xml:space="preserve"> iudicare.]</w:t>
      </w:r>
      <w:r w:rsidR="009C7078" w:rsidRPr="00CD305E">
        <w:br/>
      </w:r>
    </w:p>
    <w:p w:rsidR="004D138A" w:rsidRPr="005C14CE" w:rsidRDefault="004D138A" w:rsidP="00DB5E4F">
      <w:pPr>
        <w:rPr>
          <w:b/>
        </w:rPr>
      </w:pPr>
      <w:r w:rsidRPr="005C14CE">
        <w:rPr>
          <w:b/>
        </w:rPr>
        <w:t>Quelle est la conséquence de cette Discordia ? Comment les déesses réagissent-elles ?</w:t>
      </w:r>
    </w:p>
    <w:p w:rsidR="00160176" w:rsidRDefault="00771CBA" w:rsidP="00DB5E4F">
      <w:r>
        <w:t>De ce désir naît la colère</w:t>
      </w:r>
      <w:r w:rsidR="00E91A5E">
        <w:t> : « vindicare »</w:t>
      </w:r>
      <w:r>
        <w:t xml:space="preserve">, « infestae » et le concours de promesses. </w:t>
      </w:r>
    </w:p>
    <w:p w:rsidR="00160176" w:rsidRPr="005C14CE" w:rsidRDefault="00160176" w:rsidP="00DB5E4F">
      <w:pPr>
        <w:rPr>
          <w:b/>
        </w:rPr>
      </w:pPr>
      <w:r w:rsidRPr="005C14CE">
        <w:rPr>
          <w:b/>
        </w:rPr>
        <w:t>Selon vous, qui va l’emporter ?</w:t>
      </w:r>
    </w:p>
    <w:p w:rsidR="00E91A5E" w:rsidRDefault="00160176" w:rsidP="00DB5E4F">
      <w:r>
        <w:t>L</w:t>
      </w:r>
      <w:r w:rsidR="00771CBA">
        <w:t>a réponse est écrite dans l’adjectif désignant Hélène « formosissimam », qui rattache inévitablement celle-ci à la crise et laisse deviner son issue.</w:t>
      </w:r>
    </w:p>
    <w:p w:rsidR="004D596F" w:rsidRPr="00795164" w:rsidRDefault="00795164" w:rsidP="00B15D9D">
      <w:pPr>
        <w:pStyle w:val="Paragraphedeliste"/>
        <w:numPr>
          <w:ilvl w:val="0"/>
          <w:numId w:val="7"/>
        </w:numPr>
        <w:rPr>
          <w:b/>
        </w:rPr>
      </w:pPr>
      <w:r w:rsidRPr="00795164">
        <w:rPr>
          <w:b/>
        </w:rPr>
        <w:t xml:space="preserve">Paragraphe 3 / </w:t>
      </w:r>
      <w:r w:rsidR="00B15D9D" w:rsidRPr="00795164">
        <w:rPr>
          <w:b/>
        </w:rPr>
        <w:t xml:space="preserve">La dispute : </w:t>
      </w:r>
      <w:r w:rsidR="004D596F" w:rsidRPr="00795164">
        <w:rPr>
          <w:b/>
        </w:rPr>
        <w:t>Chaque déesse fait une promesse qui correspond à ses attributs.</w:t>
      </w:r>
    </w:p>
    <w:p w:rsidR="00B15D9D" w:rsidRDefault="000822D7" w:rsidP="00B15D9D">
      <w:pPr>
        <w:pStyle w:val="Paragraphedeliste"/>
      </w:pPr>
      <w:r>
        <w:t>Afin de d</w:t>
      </w:r>
      <w:r w:rsidR="00B15D9D">
        <w:t>emander aux élèves de classer les déesses et leur promesse</w:t>
      </w:r>
      <w:r>
        <w:t>, procède à une analyse des structures de la phrase :</w:t>
      </w:r>
    </w:p>
    <w:p w:rsidR="00613FD6" w:rsidRDefault="00613FD6" w:rsidP="00B15D9D">
      <w:pPr>
        <w:pStyle w:val="Paragraphedeliste"/>
      </w:pPr>
    </w:p>
    <w:p w:rsidR="00613FD6" w:rsidRPr="00613FD6" w:rsidRDefault="00613FD6" w:rsidP="00613FD6">
      <w:pPr>
        <w:contextualSpacing/>
        <w:rPr>
          <w:color w:val="00B050"/>
        </w:rPr>
      </w:pPr>
      <w:r w:rsidRPr="000822D7">
        <w:rPr>
          <w:color w:val="0070C0"/>
        </w:rPr>
        <w:t>cui</w:t>
      </w:r>
      <w:r w:rsidRPr="00CD305E">
        <w:t xml:space="preserve"> </w:t>
      </w:r>
      <w:r w:rsidRPr="00613FD6">
        <w:rPr>
          <w:color w:val="FF0000"/>
        </w:rPr>
        <w:t>Iuno</w:t>
      </w:r>
      <w:r w:rsidRPr="00CD305E">
        <w:t xml:space="preserve">, </w:t>
      </w:r>
      <w:r w:rsidR="000822D7">
        <w:t>/</w:t>
      </w:r>
      <w:r w:rsidRPr="00CD305E">
        <w:t>si secundum se iudicasset</w:t>
      </w:r>
      <w:r w:rsidR="000822D7">
        <w:t>/</w:t>
      </w:r>
      <w:r w:rsidRPr="00CD305E">
        <w:t xml:space="preserve">, </w:t>
      </w:r>
      <w:r w:rsidRPr="001372AD">
        <w:rPr>
          <w:color w:val="FF0000"/>
        </w:rPr>
        <w:t>pollicita est</w:t>
      </w:r>
      <w:r>
        <w:t>,</w:t>
      </w:r>
      <w:r w:rsidRPr="00CD305E">
        <w:t xml:space="preserve"> </w:t>
      </w:r>
      <w:r w:rsidRPr="00613FD6">
        <w:rPr>
          <w:color w:val="00B050"/>
        </w:rPr>
        <w:t>in omnibus terris eum regnaturum</w:t>
      </w:r>
      <w:r w:rsidRPr="00CD305E">
        <w:t xml:space="preserve">, </w:t>
      </w:r>
      <w:r w:rsidRPr="00613FD6">
        <w:rPr>
          <w:color w:val="00B050"/>
        </w:rPr>
        <w:t>diuitem praeter ceteros praestaturum;</w:t>
      </w:r>
    </w:p>
    <w:p w:rsidR="00613FD6" w:rsidRPr="00613FD6" w:rsidRDefault="00613FD6" w:rsidP="00613FD6">
      <w:pPr>
        <w:contextualSpacing/>
        <w:rPr>
          <w:color w:val="00B050"/>
        </w:rPr>
      </w:pPr>
      <w:r w:rsidRPr="00613FD6">
        <w:rPr>
          <w:color w:val="FF0000"/>
        </w:rPr>
        <w:t>Minerua,</w:t>
      </w:r>
      <w:r w:rsidRPr="00CD305E">
        <w:t xml:space="preserve"> </w:t>
      </w:r>
      <w:r w:rsidR="000822D7">
        <w:t>/</w:t>
      </w:r>
      <w:r w:rsidRPr="00CD305E">
        <w:t>si inde uictrix discederet,</w:t>
      </w:r>
      <w:r w:rsidR="000822D7">
        <w:t>/</w:t>
      </w:r>
      <w:r w:rsidRPr="00CD305E">
        <w:t xml:space="preserve"> </w:t>
      </w:r>
      <w:r w:rsidRPr="00613FD6">
        <w:rPr>
          <w:color w:val="00B050"/>
        </w:rPr>
        <w:t xml:space="preserve">fortissimum inter mortales futurum et omni artificio scium; </w:t>
      </w:r>
    </w:p>
    <w:p w:rsidR="00613FD6" w:rsidRDefault="00613FD6" w:rsidP="00613FD6">
      <w:pPr>
        <w:contextualSpacing/>
      </w:pPr>
      <w:r w:rsidRPr="00613FD6">
        <w:rPr>
          <w:color w:val="FF0000"/>
        </w:rPr>
        <w:t>Venus</w:t>
      </w:r>
      <w:r w:rsidRPr="00CD305E">
        <w:t xml:space="preserve"> </w:t>
      </w:r>
      <w:r w:rsidRPr="001372AD">
        <w:rPr>
          <w:color w:val="7030A0"/>
        </w:rPr>
        <w:t>autem</w:t>
      </w:r>
      <w:r w:rsidRPr="00CD305E">
        <w:t xml:space="preserve"> </w:t>
      </w:r>
      <w:r w:rsidRPr="00613FD6">
        <w:rPr>
          <w:color w:val="00B050"/>
        </w:rPr>
        <w:t>Helenam Tyndarei filiam formosissimam omnium mulierum se in coniugium dare</w:t>
      </w:r>
      <w:r w:rsidRPr="00CD305E">
        <w:t xml:space="preserve"> </w:t>
      </w:r>
      <w:r w:rsidRPr="001372AD">
        <w:rPr>
          <w:color w:val="FF0000"/>
        </w:rPr>
        <w:t>promisit</w:t>
      </w:r>
      <w:r w:rsidRPr="00CD305E">
        <w:t>. </w:t>
      </w:r>
    </w:p>
    <w:p w:rsidR="00613FD6" w:rsidRDefault="00613FD6" w:rsidP="00B15D9D">
      <w:pPr>
        <w:pStyle w:val="Paragraphedeliste"/>
      </w:pPr>
    </w:p>
    <w:p w:rsidR="00B15D9D" w:rsidRDefault="00B15D9D" w:rsidP="00B15D9D">
      <w:pPr>
        <w:pStyle w:val="Paragraphedeliste"/>
      </w:pPr>
    </w:p>
    <w:p w:rsidR="000822D7" w:rsidRPr="00725F20" w:rsidRDefault="00795164" w:rsidP="00DE68C1">
      <w:pPr>
        <w:pStyle w:val="Paragraphedeliste"/>
        <w:numPr>
          <w:ilvl w:val="0"/>
          <w:numId w:val="7"/>
        </w:numPr>
        <w:ind w:left="360"/>
        <w:rPr>
          <w:b/>
        </w:rPr>
      </w:pPr>
      <w:r w:rsidRPr="00725F20">
        <w:rPr>
          <w:b/>
        </w:rPr>
        <w:t>Paragraphe 4</w:t>
      </w:r>
      <w:r w:rsidR="00EF0509">
        <w:rPr>
          <w:b/>
        </w:rPr>
        <w:t xml:space="preserve"> et 5 </w:t>
      </w:r>
      <w:r w:rsidRPr="00725F20">
        <w:rPr>
          <w:b/>
        </w:rPr>
        <w:t xml:space="preserve">/ </w:t>
      </w:r>
      <w:r w:rsidR="00B15D9D" w:rsidRPr="00725F20">
        <w:rPr>
          <w:b/>
        </w:rPr>
        <w:t>Et Paris ? Que pensez-vous du rôle qu’il tient ?</w:t>
      </w:r>
      <w:r w:rsidR="000822D7" w:rsidRPr="00725F20">
        <w:rPr>
          <w:b/>
        </w:rPr>
        <w:t xml:space="preserve"> Observez cette peinture. Quelle partie du mythe raconte-elle ? </w:t>
      </w:r>
    </w:p>
    <w:p w:rsidR="000822D7" w:rsidRDefault="000822D7" w:rsidP="000822D7">
      <w:r>
        <w:t>I</w:t>
      </w:r>
      <w:r w:rsidRPr="00E43A25">
        <w:t xml:space="preserve">l s’agit de l’arrivée de Pâris en ambassade, comme le montre le présent qu’il apporte à Hélène. </w:t>
      </w:r>
      <w:r>
        <w:t>On peut interroger les élèves sur le temple en arrière-plan, qui peut évoquer celui de Vénus. « </w:t>
      </w:r>
      <w:r w:rsidRPr="00CD305E">
        <w:t>a Lacedaemone ab hospite Menelao</w:t>
      </w:r>
      <w:r>
        <w:t> »</w:t>
      </w:r>
    </w:p>
    <w:p w:rsidR="000822D7" w:rsidRDefault="000822D7" w:rsidP="000822D7">
      <w:pPr>
        <w:pStyle w:val="Paragraphedeliste"/>
        <w:rPr>
          <w:b/>
        </w:rPr>
      </w:pPr>
      <w:r>
        <w:rPr>
          <w:noProof/>
          <w:lang w:eastAsia="fr-FR"/>
        </w:rPr>
        <w:drawing>
          <wp:inline distT="0" distB="0" distL="0" distR="0" wp14:anchorId="38EB0518" wp14:editId="2B2F2E21">
            <wp:extent cx="2745671" cy="2172513"/>
            <wp:effectExtent l="0" t="0" r="0" b="0"/>
            <wp:docPr id="5" name="Image 5" descr="http://cdicollegeconte.free.fr/Iliade%20et%20Odyss%C3%A9e/images/l%27enlevement%20d%27Hele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icollegeconte.free.fr/Iliade%20et%20Odyss%C3%A9e/images/l%27enlevement%20d%27Helen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320" cy="2178565"/>
                    </a:xfrm>
                    <a:prstGeom prst="rect">
                      <a:avLst/>
                    </a:prstGeom>
                    <a:noFill/>
                    <a:ln>
                      <a:noFill/>
                    </a:ln>
                  </pic:spPr>
                </pic:pic>
              </a:graphicData>
            </a:graphic>
          </wp:inline>
        </w:drawing>
      </w:r>
    </w:p>
    <w:p w:rsidR="000822D7" w:rsidRPr="000822D7" w:rsidRDefault="002B0878" w:rsidP="000822D7">
      <w:pPr>
        <w:ind w:left="360"/>
        <w:rPr>
          <w:b/>
        </w:rPr>
      </w:pPr>
      <w:hyperlink r:id="rId14" w:history="1">
        <w:r w:rsidR="000822D7" w:rsidRPr="000822D7">
          <w:rPr>
            <w:rStyle w:val="Lienhypertexte"/>
            <w:iCs/>
            <w:color w:val="auto"/>
            <w:sz w:val="20"/>
            <w:szCs w:val="20"/>
            <w:u w:val="none"/>
          </w:rPr>
          <w:t>Hélène</w:t>
        </w:r>
      </w:hyperlink>
      <w:r w:rsidR="000822D7" w:rsidRPr="000822D7">
        <w:rPr>
          <w:iCs/>
          <w:sz w:val="20"/>
          <w:szCs w:val="20"/>
        </w:rPr>
        <w:t xml:space="preserve"> et </w:t>
      </w:r>
      <w:hyperlink r:id="rId15" w:history="1">
        <w:r w:rsidR="000822D7" w:rsidRPr="000822D7">
          <w:rPr>
            <w:rStyle w:val="Lienhypertexte"/>
            <w:iCs/>
            <w:color w:val="auto"/>
            <w:sz w:val="20"/>
            <w:szCs w:val="20"/>
            <w:u w:val="none"/>
          </w:rPr>
          <w:t>Pâris</w:t>
        </w:r>
      </w:hyperlink>
      <w:r w:rsidR="000822D7" w:rsidRPr="000822D7">
        <w:rPr>
          <w:iCs/>
          <w:sz w:val="20"/>
          <w:szCs w:val="20"/>
        </w:rPr>
        <w:t>. Peinture sur vase. 380 avant JC.  Tarente.</w:t>
      </w:r>
    </w:p>
    <w:p w:rsidR="000822D7" w:rsidRPr="00795164" w:rsidRDefault="000822D7" w:rsidP="000822D7">
      <w:pPr>
        <w:pStyle w:val="Paragraphedeliste"/>
        <w:rPr>
          <w:b/>
        </w:rPr>
      </w:pPr>
    </w:p>
    <w:p w:rsidR="00B15D9D" w:rsidRDefault="00B15D9D" w:rsidP="00DB5E4F">
      <w:r>
        <w:t>Il est sur le mont Ida et doit intervenir à la demande de Jupiter : « </w:t>
      </w:r>
      <w:r w:rsidRPr="00CD305E">
        <w:t>Iouis imperat Mercurio ut deducat eas in Ida monte ad Alexandrum Paridem eumque iubeat iudicare</w:t>
      </w:r>
      <w:r>
        <w:t> », il n’est pas libre de son acte mais il fait seul le choix de Vénus : « </w:t>
      </w:r>
      <w:r w:rsidRPr="00CD305E">
        <w:t xml:space="preserve">Paris donum posterius prioribus anteposuit, Veneremque pulcherrimam esse </w:t>
      </w:r>
      <w:r w:rsidRPr="00B15D9D">
        <w:rPr>
          <w:b/>
        </w:rPr>
        <w:t>iudicauit</w:t>
      </w:r>
      <w:r>
        <w:t> »</w:t>
      </w:r>
    </w:p>
    <w:p w:rsidR="00B15D9D" w:rsidRDefault="00B15D9D" w:rsidP="00DB5E4F">
      <w:r>
        <w:t xml:space="preserve">On peut rappeler pour quelle raison un prince troyen se retrouve berger : à la suite d’un oracle, Priam et Hécube apprennent que ce fils provoquera la ruine de Troie. Ils décident alors de l’abandonner. </w:t>
      </w:r>
    </w:p>
    <w:p w:rsidR="006F61CB" w:rsidRPr="00B15D9D" w:rsidRDefault="001261FB" w:rsidP="00DB5E4F">
      <w:r>
        <w:t xml:space="preserve">Cependant, qu’arrivera-t-il ? </w:t>
      </w:r>
      <w:r w:rsidR="006F61CB">
        <w:t xml:space="preserve">Attirer l’attention sur la cause de la guerre et de la destruction de Troie : </w:t>
      </w:r>
      <w:r>
        <w:t>« </w:t>
      </w:r>
      <w:r w:rsidRPr="006F61CB">
        <w:rPr>
          <w:b/>
        </w:rPr>
        <w:t>ob id</w:t>
      </w:r>
      <w:r w:rsidRPr="00CD305E">
        <w:t xml:space="preserve"> Iuno et Minerua </w:t>
      </w:r>
      <w:r w:rsidRPr="006F61CB">
        <w:rPr>
          <w:b/>
        </w:rPr>
        <w:t>Troianis fuerunt infestae</w:t>
      </w:r>
      <w:r>
        <w:t> »</w:t>
      </w:r>
      <w:r w:rsidR="00DF3ED8">
        <w:t>.</w:t>
      </w:r>
    </w:p>
    <w:p w:rsidR="00AC639C" w:rsidRDefault="00771CBA" w:rsidP="00DB5E4F">
      <w:r>
        <w:t xml:space="preserve">Enfin la </w:t>
      </w:r>
      <w:r w:rsidR="00DF3ED8">
        <w:t>victoire de Vénus marque aussi l</w:t>
      </w:r>
      <w:r w:rsidR="00E91A5E">
        <w:t>a</w:t>
      </w:r>
      <w:r w:rsidR="00AC639C">
        <w:t xml:space="preserve"> responsabilité </w:t>
      </w:r>
      <w:r w:rsidR="00DF3ED8">
        <w:t xml:space="preserve">des dieux, </w:t>
      </w:r>
      <w:r w:rsidR="00AC639C">
        <w:t>« Veneris impulsu »</w:t>
      </w:r>
      <w:r w:rsidR="00EC26B4">
        <w:t xml:space="preserve">, « imperat », « jubet », </w:t>
      </w:r>
      <w:r>
        <w:t xml:space="preserve"> dans l’enlèvement d’Hélène. On remarque que Pâris n’est qu’un instrument des die</w:t>
      </w:r>
      <w:r w:rsidR="006F61CB">
        <w:t>ux, même s’i</w:t>
      </w:r>
      <w:r>
        <w:t>l prend le rôle de juge : « eumque jubeat judicare », « judicavit ».</w:t>
      </w:r>
    </w:p>
    <w:p w:rsidR="00E634C7" w:rsidRPr="00DF3ED8" w:rsidRDefault="00DF3ED8">
      <w:r w:rsidRPr="00DF3ED8">
        <w:t xml:space="preserve">On peut conclure, à l’observation du lexique, </w:t>
      </w:r>
      <w:r>
        <w:t>que violence</w:t>
      </w:r>
      <w:r w:rsidR="00EC26B4">
        <w:t>, beauté et justice sont les élé</w:t>
      </w:r>
      <w:r>
        <w:t>ments déclencheurs de la guerre. Hélène n’est donc qu’une pièce de cet engrenage.</w:t>
      </w:r>
    </w:p>
    <w:p w:rsidR="00613FD6" w:rsidRDefault="00613FD6">
      <w:pPr>
        <w:rPr>
          <w:b/>
          <w:color w:val="FF0000"/>
          <w:u w:val="single"/>
        </w:rPr>
      </w:pPr>
      <w:r>
        <w:rPr>
          <w:b/>
          <w:color w:val="FF0000"/>
          <w:u w:val="single"/>
        </w:rPr>
        <w:br w:type="page"/>
      </w:r>
    </w:p>
    <w:p w:rsidR="003939AC" w:rsidRDefault="0075004D" w:rsidP="0075004D">
      <w:pPr>
        <w:rPr>
          <w:b/>
          <w:color w:val="FF0000"/>
          <w:u w:val="single"/>
        </w:rPr>
      </w:pPr>
      <w:r w:rsidRPr="00BD04EF">
        <w:rPr>
          <w:b/>
          <w:color w:val="FF0000"/>
          <w:u w:val="single"/>
        </w:rPr>
        <w:t xml:space="preserve">Séance 2 : </w:t>
      </w:r>
      <w:r w:rsidR="006A66E7">
        <w:rPr>
          <w:b/>
          <w:color w:val="FF0000"/>
          <w:u w:val="single"/>
        </w:rPr>
        <w:t>Les variantes de l’affaire …</w:t>
      </w:r>
    </w:p>
    <w:p w:rsidR="0075004D" w:rsidRDefault="0075004D" w:rsidP="0075004D">
      <w:pPr>
        <w:rPr>
          <w:b/>
          <w:color w:val="FF0000"/>
          <w:u w:val="single"/>
        </w:rPr>
      </w:pPr>
      <w:r w:rsidRPr="00BD04EF">
        <w:rPr>
          <w:b/>
          <w:color w:val="FF0000"/>
          <w:u w:val="single"/>
        </w:rPr>
        <w:t>Apollodore, Epitome, III, 1-3 ;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75004D" w:rsidRPr="00507A2B" w:rsidTr="000822D7">
        <w:tc>
          <w:tcPr>
            <w:tcW w:w="4533" w:type="dxa"/>
            <w:shd w:val="clear" w:color="auto" w:fill="auto"/>
          </w:tcPr>
          <w:p w:rsidR="008E7EC8" w:rsidRDefault="0075004D" w:rsidP="008E7EC8">
            <w:pPr>
              <w:contextualSpacing/>
              <w:rPr>
                <w:b/>
              </w:rPr>
            </w:pPr>
            <w:r w:rsidRPr="00C61549">
              <w:rPr>
                <w:rFonts w:eastAsia="Arial Unicode MS"/>
              </w:rPr>
              <w:t>III</w:t>
            </w:r>
            <w:r w:rsidRPr="00507A2B">
              <w:t xml:space="preserve">. αὖθις δὲ Ἑλένην Ἀλέξανδρος ἁρπάζει, ὥς τινες λέγουσι </w:t>
            </w:r>
            <w:r w:rsidRPr="0075004D">
              <w:rPr>
                <w:b/>
              </w:rPr>
              <w:t xml:space="preserve">κατὰ βούλησιν Διός, ἵνα Εὐρώπης καὶ Ἀσίας εἰς πόλεμον ἐλθούσης ἡ θυγάτηρ αὐτοῦ ἔνδοξος γένηται, ἢ καθάπερ εἶπον ἄλλοι ὅπως τὸ τῶν ἡμιθέων γένος ἀρθῇ. </w:t>
            </w:r>
          </w:p>
          <w:p w:rsidR="008E7EC8" w:rsidRDefault="008E7EC8" w:rsidP="008E7EC8">
            <w:pPr>
              <w:contextualSpacing/>
              <w:rPr>
                <w:b/>
              </w:rPr>
            </w:pPr>
          </w:p>
          <w:p w:rsidR="0075004D" w:rsidRDefault="0075004D" w:rsidP="008E7EC8">
            <w:pPr>
              <w:contextualSpacing/>
            </w:pPr>
            <w:r>
              <w:t xml:space="preserve">[2] διὰ δὴ τούτων </w:t>
            </w:r>
            <w:r w:rsidRPr="00507A2B">
              <w:t xml:space="preserve">μίαν αἰτίαν μῆλον περὶ κάλλους Ἔρις ἐμβάλλει Ἥρᾳ καὶ Ἀθηνᾷ καὶ Ἀφροδίτῃ, καὶ κελεύει Ζεὺς Ἑρμῆν εἰς Ἴδην πρὸς Ἀλέξανδρον ἄγειν, ἵνα ὑπ' ἐκείνου διακριθῶσι. αἱ δὲ ἐπαγγέλλονται δῶρα δώσειν Ἀλεξάνδρῳ, Ἥρα μὲν πασῶν προκριθεῖσα βασιλείαν πάντων, Ἀθηνᾶ δὲ πολέμου νίκην, Ἀφροδίτη δὲ γάμον Ἑλένης. ὁ δὲ Ἀφροδίτην προκρίνει καὶ πηξαμένου Φερέκλου ναῦς εἰς Σπάρτην ἐκπλέει. </w:t>
            </w:r>
          </w:p>
          <w:p w:rsidR="0075004D" w:rsidRDefault="0075004D" w:rsidP="008E7EC8">
            <w:pPr>
              <w:contextualSpacing/>
            </w:pPr>
          </w:p>
          <w:p w:rsidR="008E7EC8" w:rsidRPr="00507A2B" w:rsidRDefault="008E7EC8" w:rsidP="008E7EC8">
            <w:pPr>
              <w:contextualSpacing/>
            </w:pPr>
          </w:p>
          <w:p w:rsidR="0075004D" w:rsidRPr="0075004D" w:rsidRDefault="0075004D" w:rsidP="008E7EC8">
            <w:pPr>
              <w:contextualSpacing/>
              <w:rPr>
                <w:b/>
              </w:rPr>
            </w:pPr>
            <w:r w:rsidRPr="00507A2B">
              <w:t xml:space="preserve">[3] ἐφ' ἡμέρας δ' ἐννέα ξενισθεὶς παρὰ Μενελάῳ, τῇ δεκάτῃ πορευθέντος εἰς Κρήτην ἐκείνου κηδεῦσαι τὸν μητροπάτορα Κατρέα, </w:t>
            </w:r>
            <w:r w:rsidRPr="0075004D">
              <w:rPr>
                <w:b/>
              </w:rPr>
              <w:t xml:space="preserve">πείθει τὴν Ἑλένην ἀπαγαγεῖν σὺν ἑαυτῷ. ἡ δὲ ἐνναέτη Ἑρμιόνην καταλιποῦσα, ἐνθεμένη τὰ πλεῖστα τῶν χρημάτων, ἀνάγεται τῆς νυκτὸς σὺν αὐτῷ. </w:t>
            </w:r>
          </w:p>
          <w:p w:rsidR="0075004D" w:rsidRPr="00507A2B" w:rsidRDefault="0075004D" w:rsidP="008E7EC8">
            <w:pPr>
              <w:contextualSpacing/>
            </w:pPr>
          </w:p>
        </w:tc>
        <w:tc>
          <w:tcPr>
            <w:tcW w:w="4529" w:type="dxa"/>
            <w:shd w:val="clear" w:color="auto" w:fill="auto"/>
          </w:tcPr>
          <w:p w:rsidR="0075004D" w:rsidRPr="00507A2B" w:rsidRDefault="0075004D" w:rsidP="008E7EC8">
            <w:pPr>
              <w:contextualSpacing/>
            </w:pPr>
            <w:r w:rsidRPr="00507A2B">
              <w:t xml:space="preserve">III, 1. Mais plus tard Alexandre enleva Hélène, </w:t>
            </w:r>
            <w:r w:rsidRPr="00C10E0F">
              <w:rPr>
                <w:b/>
              </w:rPr>
              <w:t>à l’instigation de Zeus, dit-on : de cette manière, sa fille deviendrait célèbre, pour avoir déclenché une guerre entre l’Europe et l’Asie. D’autres, toutefois, soutiennent que Zeus cherchait ainsi à glorifier la race des demi-dieux.</w:t>
            </w:r>
          </w:p>
          <w:p w:rsidR="0075004D" w:rsidRPr="00507A2B" w:rsidRDefault="0075004D" w:rsidP="008E7EC8">
            <w:pPr>
              <w:contextualSpacing/>
            </w:pPr>
            <w:r w:rsidRPr="00507A2B">
              <w:t>III, 2. Quoi qu’il en soit, Éris lança une pomme, prix de la plus belle, et invita Héra, Athéna et Aphrodite à entrer en compétition. Zeus ordonna à Hermès de la porter à Alexandre, sur le mont Ida, pour qu’il soit leur juge. Toutes promirent à Alexandre des dons. Héra lui offrit, s’il lui accordait la victoire, la s</w:t>
            </w:r>
            <w:r>
              <w:t>ouveraineté sur tous les hommes</w:t>
            </w:r>
            <w:r w:rsidRPr="00507A2B">
              <w:t>; Athéna lui promit la victoire à la guerre ; et Aphrodite l’amour d’Hélène. Il choisit Aphrodite. Sur des navires construits par Phéréclos, Alexandre partit pour Sparte.</w:t>
            </w:r>
          </w:p>
          <w:p w:rsidR="0075004D" w:rsidRPr="00507A2B" w:rsidRDefault="0075004D" w:rsidP="008E7EC8">
            <w:pPr>
              <w:contextualSpacing/>
            </w:pPr>
            <w:r w:rsidRPr="00507A2B">
              <w:t xml:space="preserve">III, 3. Le jeune homme resta l’hôte de Ménélas pendant neuf jours ; mais le dixième, le roi dut partir pour la Crète, afin d’assister aux funérailles de son grand-père, Catrée ; </w:t>
            </w:r>
            <w:r w:rsidRPr="00C10E0F">
              <w:rPr>
                <w:b/>
              </w:rPr>
              <w:t>Alexandre persuada Hélène de s’enfuir avec lui. Hélène abandonna sa petite fille, Hermione, âgée de neuf ans ; elle emporta tous les biens qu’elle put et, de nuit, elle s’enfuit avec Alexandre.</w:t>
            </w:r>
          </w:p>
          <w:p w:rsidR="0075004D" w:rsidRPr="00507A2B" w:rsidRDefault="0075004D" w:rsidP="008E7EC8">
            <w:pPr>
              <w:contextualSpacing/>
            </w:pPr>
          </w:p>
        </w:tc>
      </w:tr>
    </w:tbl>
    <w:p w:rsidR="005C6884" w:rsidRDefault="005C6884" w:rsidP="0075004D">
      <w:pPr>
        <w:rPr>
          <w:b/>
        </w:rPr>
      </w:pPr>
    </w:p>
    <w:p w:rsidR="000E3C67" w:rsidRPr="000E3C67" w:rsidRDefault="000E3C67" w:rsidP="0075004D">
      <w:pPr>
        <w:rPr>
          <w:b/>
        </w:rPr>
      </w:pPr>
      <w:r w:rsidRPr="000E3C67">
        <w:rPr>
          <w:b/>
        </w:rPr>
        <w:t xml:space="preserve">Questions de préparation. </w:t>
      </w:r>
      <w:r w:rsidR="00613FD6">
        <w:rPr>
          <w:b/>
        </w:rPr>
        <w:t>Demander aux élèves de surligner dans leur texte les expressions grecques qui permettent de justifier leur réponse</w:t>
      </w:r>
      <w:r w:rsidRPr="000E3C67">
        <w:rPr>
          <w:b/>
        </w:rPr>
        <w:t>.</w:t>
      </w:r>
      <w:r w:rsidR="00AC08DC">
        <w:rPr>
          <w:b/>
        </w:rPr>
        <w:t xml:space="preserve"> Ces questions les guident vers une lecture analytique. </w:t>
      </w:r>
    </w:p>
    <w:p w:rsidR="00B26CDB" w:rsidRPr="00613FD6" w:rsidRDefault="00613FD6" w:rsidP="00A1473D">
      <w:pPr>
        <w:rPr>
          <w:b/>
          <w:u w:val="single"/>
        </w:rPr>
      </w:pPr>
      <w:r>
        <w:rPr>
          <w:b/>
          <w:u w:val="single"/>
        </w:rPr>
        <w:t xml:space="preserve">1 . </w:t>
      </w:r>
      <w:r w:rsidR="00B26CDB" w:rsidRPr="00613FD6">
        <w:rPr>
          <w:b/>
          <w:u w:val="single"/>
        </w:rPr>
        <w:t>A la lecture du premier paragraphe, comment l’enlèvement d’Hélène est-il justifié ?</w:t>
      </w:r>
    </w:p>
    <w:p w:rsidR="00B26CDB" w:rsidRPr="00227651" w:rsidRDefault="00B26CDB" w:rsidP="00B26CDB">
      <w:pPr>
        <w:pStyle w:val="Paragraphedeliste"/>
        <w:numPr>
          <w:ilvl w:val="0"/>
          <w:numId w:val="5"/>
        </w:numPr>
      </w:pPr>
      <w:r>
        <w:t>Elle subit un destin décidé par Zeus « « </w:t>
      </w:r>
      <w:r w:rsidRPr="00227651">
        <w:rPr>
          <w:b/>
        </w:rPr>
        <w:t>κατὰ βούλησιν </w:t>
      </w:r>
      <w:r w:rsidRPr="00227651">
        <w:rPr>
          <w:b/>
          <w:lang w:val="el-GR"/>
        </w:rPr>
        <w:t>Διο</w:t>
      </w:r>
      <w:r w:rsidRPr="00227651">
        <w:rPr>
          <w:b/>
        </w:rPr>
        <w:t>́</w:t>
      </w:r>
      <w:r w:rsidRPr="00227651">
        <w:rPr>
          <w:b/>
          <w:lang w:val="el-GR"/>
        </w:rPr>
        <w:t>ς</w:t>
      </w:r>
      <w:r w:rsidRPr="00227651">
        <w:rPr>
          <w:b/>
        </w:rPr>
        <w:t>».</w:t>
      </w:r>
    </w:p>
    <w:p w:rsidR="00B26CDB" w:rsidRDefault="00B26CDB" w:rsidP="00B26CDB">
      <w:pPr>
        <w:pStyle w:val="Paragraphedeliste"/>
        <w:numPr>
          <w:ilvl w:val="0"/>
          <w:numId w:val="3"/>
        </w:numPr>
      </w:pPr>
      <w:r>
        <w:t>Deux</w:t>
      </w:r>
      <w:r w:rsidRPr="00227651">
        <w:t xml:space="preserve"> thèses sont exposées</w:t>
      </w:r>
      <w:r>
        <w:t> pour expliquer la volonté de Zeus. Les surligner et commenter la structure </w:t>
      </w:r>
      <w:r w:rsidR="00B85601">
        <w:t xml:space="preserve">à l’aide de la traduction </w:t>
      </w:r>
      <w:r>
        <w:t xml:space="preserve">: </w:t>
      </w:r>
    </w:p>
    <w:p w:rsidR="00B26CDB" w:rsidRDefault="00B26CDB" w:rsidP="00B26CDB">
      <w:pPr>
        <w:pStyle w:val="Paragraphedeliste"/>
        <w:numPr>
          <w:ilvl w:val="0"/>
          <w:numId w:val="6"/>
        </w:numPr>
      </w:pPr>
      <w:r>
        <w:t>La proposition finale expose le souhait d’accorder à sa fille une gloire universelle par la renommée, « </w:t>
      </w:r>
      <w:r w:rsidRPr="00D976BA">
        <w:rPr>
          <w:b/>
          <w:u w:val="single"/>
        </w:rPr>
        <w:t>ἵνα</w:t>
      </w:r>
      <w:r w:rsidRPr="00227651">
        <w:rPr>
          <w:b/>
        </w:rPr>
        <w:t xml:space="preserve"> Εὐρώπης καὶ Ἀσίας εἰς πόλεμον ἐλθούσης ἡ θυγάτηρ αὐτοῦ ἔνδοξος γένηται</w:t>
      </w:r>
      <w:r>
        <w:t> »</w:t>
      </w:r>
    </w:p>
    <w:p w:rsidR="00B26CDB" w:rsidRDefault="00B26CDB" w:rsidP="00B26CDB">
      <w:pPr>
        <w:pStyle w:val="Paragraphedeliste"/>
        <w:numPr>
          <w:ilvl w:val="0"/>
          <w:numId w:val="6"/>
        </w:numPr>
      </w:pPr>
      <w:r>
        <w:t>La proposition consécutive expose celui de glorifier les demi-dieux, « </w:t>
      </w:r>
      <w:r w:rsidRPr="0012356A">
        <w:rPr>
          <w:b/>
          <w:u w:val="single"/>
        </w:rPr>
        <w:t>ὅπως</w:t>
      </w:r>
      <w:r w:rsidRPr="0012356A">
        <w:rPr>
          <w:b/>
        </w:rPr>
        <w:t xml:space="preserve"> τὸ τῶν ἡμιθέων γένος ἀρθῇ</w:t>
      </w:r>
      <w:r>
        <w:t> »</w:t>
      </w:r>
    </w:p>
    <w:p w:rsidR="00B03959" w:rsidRPr="00613FD6" w:rsidRDefault="00613FD6" w:rsidP="00613FD6">
      <w:pPr>
        <w:rPr>
          <w:b/>
          <w:u w:val="single"/>
        </w:rPr>
      </w:pPr>
      <w:r>
        <w:rPr>
          <w:b/>
          <w:u w:val="single"/>
        </w:rPr>
        <w:t>2.</w:t>
      </w:r>
      <w:r w:rsidR="00B03959" w:rsidRPr="00613FD6">
        <w:rPr>
          <w:b/>
          <w:u w:val="single"/>
        </w:rPr>
        <w:t xml:space="preserve">Confrontez ce paragraphe au dernier paragraphe du texte. Qu’apprend-on sur Hélène ? Qu’en pensez-vous ? </w:t>
      </w:r>
      <w:r w:rsidR="00ED7D1F" w:rsidRPr="00613FD6">
        <w:rPr>
          <w:b/>
          <w:u w:val="single"/>
        </w:rPr>
        <w:t>A quel tableau choisiriez-vous pour illustrer ces comportements ?</w:t>
      </w:r>
      <w:r w:rsidRPr="00613FD6">
        <w:rPr>
          <w:b/>
          <w:u w:val="single"/>
        </w:rPr>
        <w:t xml:space="preserve"> Légendez chaque tableau par une citation en grec.</w:t>
      </w:r>
    </w:p>
    <w:p w:rsidR="00B03959" w:rsidRDefault="00B03959" w:rsidP="00B03959">
      <w:pPr>
        <w:rPr>
          <w:rStyle w:val="Lienhypertexte"/>
          <w:color w:val="auto"/>
          <w:u w:val="none"/>
        </w:rPr>
      </w:pPr>
      <w:r w:rsidRPr="00B03959">
        <w:t>Elle semble victime de Pâris</w:t>
      </w:r>
      <w:r>
        <w:t xml:space="preserve"> : le début du texte du mentionne un </w:t>
      </w:r>
      <w:r w:rsidRPr="00B03959">
        <w:rPr>
          <w:u w:val="single"/>
        </w:rPr>
        <w:t>enlèvement violent</w:t>
      </w:r>
      <w:r>
        <w:t> : « </w:t>
      </w:r>
      <w:r w:rsidRPr="0012356A">
        <w:rPr>
          <w:b/>
        </w:rPr>
        <w:t>δὲ Ἑλένην Ἀλέξανδρος ἁρπάζει</w:t>
      </w:r>
      <w:r>
        <w:t xml:space="preserve"> », image rendue dans le tableau vu en ouverture </w:t>
      </w:r>
      <w:r w:rsidRPr="005C6884">
        <w:rPr>
          <w:i/>
        </w:rPr>
        <w:t>L’enlèvement d’Hélène</w:t>
      </w:r>
      <w:r>
        <w:t xml:space="preserve"> de </w:t>
      </w:r>
      <w:hyperlink r:id="rId16" w:history="1">
        <w:r w:rsidRPr="00A14706">
          <w:rPr>
            <w:rStyle w:val="Lienhypertexte"/>
            <w:color w:val="auto"/>
            <w:u w:val="none"/>
          </w:rPr>
          <w:t>Francesco Primaticcio</w:t>
        </w:r>
        <w:r w:rsidR="00613FD6">
          <w:rPr>
            <w:rStyle w:val="Lienhypertexte"/>
            <w:color w:val="auto"/>
            <w:u w:val="none"/>
          </w:rPr>
          <w:t> </w:t>
        </w:r>
      </w:hyperlink>
      <w:r w:rsidR="00613FD6">
        <w:rPr>
          <w:rStyle w:val="Lienhypertexte"/>
          <w:color w:val="auto"/>
          <w:u w:val="none"/>
        </w:rPr>
        <w:t>:</w:t>
      </w:r>
    </w:p>
    <w:p w:rsidR="00613FD6" w:rsidRDefault="00613FD6" w:rsidP="00BE0306">
      <w:pPr>
        <w:jc w:val="center"/>
      </w:pPr>
      <w:r>
        <w:rPr>
          <w:noProof/>
          <w:lang w:eastAsia="fr-FR"/>
        </w:rPr>
        <w:drawing>
          <wp:inline distT="0" distB="0" distL="0" distR="0" wp14:anchorId="1D59B573" wp14:editId="1592AD7C">
            <wp:extent cx="1704975" cy="1338271"/>
            <wp:effectExtent l="0" t="0" r="0" b="0"/>
            <wp:docPr id="3" name="Image 3" descr="Résultat de recherche d'images pour &quot;l'enlèvement d'hélène tabl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nlèvement d'hélène tablea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9159" cy="1349405"/>
                    </a:xfrm>
                    <a:prstGeom prst="rect">
                      <a:avLst/>
                    </a:prstGeom>
                    <a:noFill/>
                    <a:ln>
                      <a:noFill/>
                    </a:ln>
                  </pic:spPr>
                </pic:pic>
              </a:graphicData>
            </a:graphic>
          </wp:inline>
        </w:drawing>
      </w:r>
    </w:p>
    <w:p w:rsidR="00B03959" w:rsidRDefault="00B03959" w:rsidP="00B03959">
      <w:pPr>
        <w:rPr>
          <w:rFonts w:eastAsia="Times New Roman" w:cs="Times New Roman"/>
          <w:szCs w:val="24"/>
          <w:lang w:eastAsia="fr-FR"/>
        </w:rPr>
      </w:pPr>
      <w:r>
        <w:t xml:space="preserve">Mais elle subit aussi </w:t>
      </w:r>
      <w:r w:rsidRPr="00B03959">
        <w:rPr>
          <w:u w:val="single"/>
        </w:rPr>
        <w:t>la persuasion de Pâris</w:t>
      </w:r>
      <w:r>
        <w:t> : « </w:t>
      </w:r>
      <w:r w:rsidRPr="00B03959">
        <w:rPr>
          <w:b/>
        </w:rPr>
        <w:t>πείθει τὴν Ἑλένην ἀπαγαγεῖν σὺν ἑαυτῷ </w:t>
      </w:r>
      <w:r w:rsidRPr="008C726E">
        <w:t>»</w:t>
      </w:r>
      <w:r>
        <w:t xml:space="preserve">, ce qui est rendu davantage dans le tableau </w:t>
      </w:r>
      <w:r w:rsidRPr="00B03959">
        <w:rPr>
          <w:i/>
        </w:rPr>
        <w:t>L'Enlèvement d'Hélène</w:t>
      </w:r>
      <w:r>
        <w:t xml:space="preserve"> de </w:t>
      </w:r>
      <w:hyperlink r:id="rId17" w:history="1">
        <w:r w:rsidRPr="00B03959">
          <w:rPr>
            <w:rFonts w:eastAsia="Times New Roman" w:cs="Times New Roman"/>
            <w:szCs w:val="24"/>
            <w:lang w:eastAsia="fr-FR"/>
          </w:rPr>
          <w:t>Guido Reni</w:t>
        </w:r>
      </w:hyperlink>
    </w:p>
    <w:p w:rsidR="00613FD6" w:rsidRDefault="00613FD6" w:rsidP="00BE0306">
      <w:pPr>
        <w:jc w:val="center"/>
        <w:rPr>
          <w:rFonts w:eastAsia="Times New Roman" w:cs="Times New Roman"/>
          <w:szCs w:val="24"/>
          <w:lang w:eastAsia="fr-FR"/>
        </w:rPr>
      </w:pPr>
      <w:r>
        <w:rPr>
          <w:noProof/>
          <w:lang w:eastAsia="fr-FR"/>
        </w:rPr>
        <w:drawing>
          <wp:inline distT="0" distB="0" distL="0" distR="0" wp14:anchorId="66476B44" wp14:editId="5CEB0F01">
            <wp:extent cx="1822450" cy="1822450"/>
            <wp:effectExtent l="0" t="0" r="6350" b="6350"/>
            <wp:docPr id="4" name="Image 4" descr="The Rape of 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ape of Hele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744" cy="1827744"/>
                    </a:xfrm>
                    <a:prstGeom prst="rect">
                      <a:avLst/>
                    </a:prstGeom>
                    <a:noFill/>
                    <a:ln>
                      <a:noFill/>
                    </a:ln>
                  </pic:spPr>
                </pic:pic>
              </a:graphicData>
            </a:graphic>
          </wp:inline>
        </w:drawing>
      </w:r>
    </w:p>
    <w:p w:rsidR="00613FD6" w:rsidRDefault="00613FD6" w:rsidP="00EC3D9B"/>
    <w:p w:rsidR="00EC3D9B" w:rsidRPr="00EC3D9B" w:rsidRDefault="00EC3D9B" w:rsidP="00EC3D9B">
      <w:pPr>
        <w:rPr>
          <w:b/>
        </w:rPr>
      </w:pPr>
      <w:r>
        <w:t>L</w:t>
      </w:r>
      <w:r w:rsidRPr="008C726E">
        <w:t xml:space="preserve">e fait qu’elle pense dans ces circonstances à prendre des biens présente Hélène comme un personnage </w:t>
      </w:r>
      <w:r>
        <w:t>vénal</w:t>
      </w:r>
      <w:r w:rsidRPr="008C726E">
        <w:t>, agissant  à la manière des lâches et des voleurs :</w:t>
      </w:r>
      <w:r w:rsidRPr="00EC3D9B">
        <w:rPr>
          <w:b/>
        </w:rPr>
        <w:t xml:space="preserve"> « ἐνθεμένη τὰ πλεῖστα τῶν χρημάτων ». </w:t>
      </w:r>
    </w:p>
    <w:p w:rsidR="00EC3D9B" w:rsidRDefault="00EC3D9B" w:rsidP="00EC3D9B">
      <w:r>
        <w:t>Apollodore rajoute l’épisode d’Hermione dont le jeune âge, précisé par l’adjectif, rend l’attitude d’Hélène plus amorale et l’enfant plus pitoyable: « </w:t>
      </w:r>
      <w:r w:rsidRPr="00EC3D9B">
        <w:rPr>
          <w:b/>
        </w:rPr>
        <w:t xml:space="preserve">ἡ δὲ ἐνναέτη Ἑρμιόνην καταλιποῦσα ». </w:t>
      </w:r>
      <w:r>
        <w:t>Elle apparaît comme une femme vénale et préférant son amant à sa fille.</w:t>
      </w:r>
    </w:p>
    <w:p w:rsidR="00EC3D9B" w:rsidRPr="00613FD6" w:rsidRDefault="00341A29" w:rsidP="00613FD6">
      <w:pPr>
        <w:pStyle w:val="Paragraphedeliste"/>
        <w:numPr>
          <w:ilvl w:val="0"/>
          <w:numId w:val="6"/>
        </w:numPr>
        <w:rPr>
          <w:rFonts w:eastAsia="Times New Roman" w:cs="Times New Roman"/>
          <w:b/>
          <w:szCs w:val="24"/>
          <w:u w:val="single"/>
          <w:lang w:eastAsia="fr-FR"/>
        </w:rPr>
      </w:pPr>
      <w:r w:rsidRPr="00613FD6">
        <w:rPr>
          <w:rFonts w:eastAsia="Times New Roman" w:cs="Times New Roman"/>
          <w:b/>
          <w:szCs w:val="24"/>
          <w:u w:val="single"/>
          <w:lang w:eastAsia="fr-FR"/>
        </w:rPr>
        <w:t>Et Pâris ? Comment qualifieriez-vous son action ?</w:t>
      </w:r>
    </w:p>
    <w:p w:rsidR="00341A29" w:rsidRPr="00341A29" w:rsidRDefault="00341A29" w:rsidP="00341A29">
      <w:pPr>
        <w:pStyle w:val="Paragraphedeliste"/>
        <w:numPr>
          <w:ilvl w:val="0"/>
          <w:numId w:val="3"/>
        </w:numPr>
        <w:rPr>
          <w:u w:val="single"/>
        </w:rPr>
      </w:pPr>
      <w:r w:rsidRPr="00341A29">
        <w:rPr>
          <w:u w:val="single"/>
        </w:rPr>
        <w:t>Les circonstances du rapt :</w:t>
      </w:r>
    </w:p>
    <w:p w:rsidR="00341A29" w:rsidRPr="00341A29" w:rsidRDefault="00341A29" w:rsidP="00341A29">
      <w:pPr>
        <w:rPr>
          <w:b/>
        </w:rPr>
      </w:pPr>
      <w:r>
        <w:t>Pâris apparaît comme un être méprisable qui profite de l’hospitalité de Ménélas, touché par le deuil, pour corrompre son épouse : « </w:t>
      </w:r>
      <w:r w:rsidRPr="00341A29">
        <w:rPr>
          <w:b/>
        </w:rPr>
        <w:t>ἐφ' ἡμέρας δ' ἐννέα ξενισθεὶς παρὰ Μενελάῳ</w:t>
      </w:r>
      <w:r>
        <w:t xml:space="preserve"> ». </w:t>
      </w:r>
    </w:p>
    <w:p w:rsidR="00341A29" w:rsidRPr="00341A29" w:rsidRDefault="00341A29" w:rsidP="00341A29">
      <w:pPr>
        <w:pStyle w:val="Paragraphedeliste"/>
        <w:numPr>
          <w:ilvl w:val="0"/>
          <w:numId w:val="3"/>
        </w:numPr>
        <w:rPr>
          <w:b/>
          <w:u w:val="single"/>
        </w:rPr>
      </w:pPr>
      <w:r w:rsidRPr="00341A29">
        <w:rPr>
          <w:u w:val="single"/>
        </w:rPr>
        <w:t xml:space="preserve">Quand ? </w:t>
      </w:r>
    </w:p>
    <w:p w:rsidR="00341A29" w:rsidRPr="00341A29" w:rsidRDefault="00341A29" w:rsidP="00341A29">
      <w:pPr>
        <w:rPr>
          <w:b/>
        </w:rPr>
      </w:pPr>
      <w:r>
        <w:t>la  fuite a lieu la nuit « </w:t>
      </w:r>
      <w:r w:rsidRPr="00341A29">
        <w:rPr>
          <w:b/>
        </w:rPr>
        <w:t xml:space="preserve">ἀνάγεται τῆς νυκτὸς σὺν αὐτῷ », </w:t>
      </w:r>
      <w:r w:rsidRPr="004B4778">
        <w:t>en l’absence l’époux</w:t>
      </w:r>
      <w:r w:rsidRPr="00341A29">
        <w:rPr>
          <w:b/>
        </w:rPr>
        <w:t>, «</w:t>
      </w:r>
      <w:r w:rsidRPr="00507A2B">
        <w:t xml:space="preserve">, </w:t>
      </w:r>
      <w:r w:rsidRPr="00341A29">
        <w:rPr>
          <w:b/>
        </w:rPr>
        <w:t>τῇ δεκάτῃ πορευθέντος εἰς Κρήτην ἐκείνου κηδεῦσαι τὸν μητροπάτορα Κατρέα </w:t>
      </w:r>
      <w:r w:rsidRPr="004B4778">
        <w:t>»</w:t>
      </w:r>
      <w:r>
        <w:t xml:space="preserve">. Apollodore précise que Ménélas se rendait aux funérailles de son père. </w:t>
      </w:r>
    </w:p>
    <w:p w:rsidR="00341A29" w:rsidRDefault="00341A29" w:rsidP="00B03959">
      <w:pPr>
        <w:rPr>
          <w:rFonts w:eastAsia="Times New Roman" w:cs="Times New Roman"/>
          <w:szCs w:val="24"/>
          <w:lang w:eastAsia="fr-FR"/>
        </w:rPr>
      </w:pPr>
      <w:r>
        <w:t>Les adjectifs numéraux, «</w:t>
      </w:r>
      <w:r w:rsidRPr="00341A29">
        <w:rPr>
          <w:b/>
        </w:rPr>
        <w:t>ἐφ' ἡμέρας δ' ἐννέα </w:t>
      </w:r>
      <w:r>
        <w:t>», «</w:t>
      </w:r>
      <w:r w:rsidRPr="00507A2B">
        <w:t xml:space="preserve"> </w:t>
      </w:r>
      <w:r w:rsidRPr="00341A29">
        <w:rPr>
          <w:b/>
        </w:rPr>
        <w:t>τῇ δεκάτῃ πορευθέντος</w:t>
      </w:r>
      <w:r>
        <w:t> », montrent l’attente de Pâris pour mettre son plan à exécution.</w:t>
      </w:r>
    </w:p>
    <w:p w:rsidR="00B26CDB" w:rsidRPr="00902BB3" w:rsidRDefault="00B26CDB" w:rsidP="00902BB3">
      <w:pPr>
        <w:pStyle w:val="Paragraphedeliste"/>
        <w:numPr>
          <w:ilvl w:val="0"/>
          <w:numId w:val="6"/>
        </w:numPr>
        <w:rPr>
          <w:b/>
          <w:u w:val="single"/>
        </w:rPr>
      </w:pPr>
      <w:r w:rsidRPr="00902BB3">
        <w:rPr>
          <w:b/>
          <w:u w:val="single"/>
        </w:rPr>
        <w:t>Q</w:t>
      </w:r>
      <w:r w:rsidR="00902BB3">
        <w:rPr>
          <w:b/>
          <w:u w:val="single"/>
        </w:rPr>
        <w:t>ue pensez-vous du point de vue</w:t>
      </w:r>
      <w:r w:rsidRPr="00902BB3">
        <w:rPr>
          <w:b/>
          <w:u w:val="single"/>
        </w:rPr>
        <w:t xml:space="preserve"> d’Apollodore </w:t>
      </w:r>
      <w:r w:rsidR="00B03959" w:rsidRPr="00902BB3">
        <w:rPr>
          <w:b/>
          <w:u w:val="single"/>
        </w:rPr>
        <w:t xml:space="preserve">dans ces paragraphes </w:t>
      </w:r>
      <w:r w:rsidRPr="00902BB3">
        <w:rPr>
          <w:b/>
          <w:u w:val="single"/>
        </w:rPr>
        <w:t>?</w:t>
      </w:r>
    </w:p>
    <w:p w:rsidR="00B03959" w:rsidRDefault="00B03959" w:rsidP="00B03959">
      <w:r>
        <w:t>La description des actes d’Hélène à la fin du texte</w:t>
      </w:r>
      <w:r w:rsidRPr="00B03959">
        <w:rPr>
          <w:b/>
        </w:rPr>
        <w:t xml:space="preserve"> </w:t>
      </w:r>
      <w:r w:rsidRPr="008C726E">
        <w:t xml:space="preserve">ne s’accorde guère avec les desseins </w:t>
      </w:r>
      <w:r>
        <w:t xml:space="preserve">de grandeurs </w:t>
      </w:r>
      <w:r w:rsidRPr="008C726E">
        <w:t>de Zeu</w:t>
      </w:r>
      <w:r>
        <w:t>s</w:t>
      </w:r>
      <w:r w:rsidRPr="008C726E">
        <w:t xml:space="preserve"> énoncé</w:t>
      </w:r>
      <w:r>
        <w:t>s au début du texte, « </w:t>
      </w:r>
      <w:r w:rsidRPr="00B03959">
        <w:rPr>
          <w:b/>
        </w:rPr>
        <w:t>κατὰ βούλησιν </w:t>
      </w:r>
      <w:r w:rsidRPr="00B03959">
        <w:rPr>
          <w:b/>
          <w:lang w:val="el-GR"/>
        </w:rPr>
        <w:t>Διο</w:t>
      </w:r>
      <w:r w:rsidRPr="00B03959">
        <w:rPr>
          <w:b/>
        </w:rPr>
        <w:t>́</w:t>
      </w:r>
      <w:r w:rsidRPr="00B03959">
        <w:rPr>
          <w:b/>
          <w:lang w:val="el-GR"/>
        </w:rPr>
        <w:t>ς</w:t>
      </w:r>
      <w:r w:rsidRPr="00B03959">
        <w:rPr>
          <w:b/>
        </w:rPr>
        <w:t>»</w:t>
      </w:r>
    </w:p>
    <w:p w:rsidR="00B03959" w:rsidRDefault="00B03959" w:rsidP="00A1473D">
      <w:pPr>
        <w:rPr>
          <w:i/>
        </w:rPr>
      </w:pPr>
      <w:r>
        <w:t>On peut noter la distance que prend Apollore avec ces desseins présumés: « </w:t>
      </w:r>
      <w:r w:rsidRPr="00B03959">
        <w:rPr>
          <w:b/>
        </w:rPr>
        <w:t>ὥς τινες λέγουσι</w:t>
      </w:r>
      <w:r>
        <w:t> »</w:t>
      </w:r>
      <w:r w:rsidRPr="00A1473D">
        <w:t>, «</w:t>
      </w:r>
      <w:r w:rsidRPr="00B03959">
        <w:rPr>
          <w:b/>
        </w:rPr>
        <w:t>καθάπερ εἶπον ἄλλοι ὅπως</w:t>
      </w:r>
      <w:r w:rsidRPr="00A1473D">
        <w:t xml:space="preserve">». </w:t>
      </w:r>
      <w:r>
        <w:t>Les sources sont imprécises et les finalités divines ne sont pas développées mais simplement énumérées.</w:t>
      </w:r>
    </w:p>
    <w:p w:rsidR="007640D1" w:rsidRPr="00902BB3" w:rsidRDefault="007640D1" w:rsidP="007640D1">
      <w:pPr>
        <w:rPr>
          <w:b/>
          <w:u w:val="single"/>
        </w:rPr>
      </w:pPr>
      <w:r w:rsidRPr="00902BB3">
        <w:rPr>
          <w:b/>
          <w:u w:val="single"/>
        </w:rPr>
        <w:t>Synthèse : Que pensez-vous du portrait d’Hélène par Apollodore ? Selon ce texte, quelle est la part de responsabilité d’Hélène? Organisez votre réponse de façon structurée et citez le texte pour justifier vos propos.</w:t>
      </w:r>
    </w:p>
    <w:p w:rsidR="009B72A9" w:rsidRDefault="009B72A9" w:rsidP="00AC08DC">
      <w:pPr>
        <w:pStyle w:val="Paragraphedeliste"/>
      </w:pPr>
      <w:r>
        <w:t>On trouve les points suivants :</w:t>
      </w:r>
    </w:p>
    <w:p w:rsidR="009B72A9" w:rsidRDefault="009B72A9" w:rsidP="00AC08DC">
      <w:pPr>
        <w:pStyle w:val="Paragraphedeliste"/>
        <w:numPr>
          <w:ilvl w:val="0"/>
          <w:numId w:val="3"/>
        </w:numPr>
      </w:pPr>
      <w:r>
        <w:t>Hélène e</w:t>
      </w:r>
      <w:r w:rsidR="00AC08DC">
        <w:t>st victime de Jupiter et Vénus (question 1)</w:t>
      </w:r>
    </w:p>
    <w:p w:rsidR="009B72A9" w:rsidRDefault="009B72A9" w:rsidP="00AC08DC">
      <w:pPr>
        <w:pStyle w:val="Paragraphedeliste"/>
        <w:numPr>
          <w:ilvl w:val="0"/>
          <w:numId w:val="3"/>
        </w:numPr>
      </w:pPr>
      <w:r>
        <w:t xml:space="preserve">mais elle semble aussi consentante. </w:t>
      </w:r>
      <w:r w:rsidR="00AC08DC">
        <w:t>(question 2)</w:t>
      </w:r>
    </w:p>
    <w:p w:rsidR="009B72A9" w:rsidRPr="009B72A9" w:rsidRDefault="009B72A9" w:rsidP="00AC08DC">
      <w:pPr>
        <w:pStyle w:val="Paragraphedeliste"/>
        <w:numPr>
          <w:ilvl w:val="0"/>
          <w:numId w:val="3"/>
        </w:numPr>
      </w:pPr>
      <w:r>
        <w:t>Quant à Pâris son attitude est vue p</w:t>
      </w:r>
      <w:r w:rsidR="00AC08DC">
        <w:t>ar Apollodore comme une lâcheté (questions 3 et 4)</w:t>
      </w:r>
    </w:p>
    <w:p w:rsidR="007640D1" w:rsidRDefault="007640D1" w:rsidP="00A1473D">
      <w:pPr>
        <w:rPr>
          <w:i/>
        </w:rPr>
      </w:pPr>
      <w:r>
        <w:rPr>
          <w:i/>
        </w:rPr>
        <w:t>Proposition de correction </w:t>
      </w:r>
      <w:r w:rsidR="00341A29">
        <w:rPr>
          <w:i/>
        </w:rPr>
        <w:t>qui reprend les réponses aux questions en les organisant dans une progression</w:t>
      </w:r>
      <w:r>
        <w:rPr>
          <w:i/>
        </w:rPr>
        <w:t>:</w:t>
      </w:r>
    </w:p>
    <w:p w:rsidR="00F13463" w:rsidRPr="001B39F1" w:rsidRDefault="00F13463" w:rsidP="00A1473D">
      <w:pPr>
        <w:rPr>
          <w:b/>
          <w:u w:val="single"/>
        </w:rPr>
      </w:pPr>
      <w:r w:rsidRPr="001B39F1">
        <w:rPr>
          <w:b/>
          <w:u w:val="single"/>
        </w:rPr>
        <w:t>I Hélène, victime des dieux</w:t>
      </w:r>
    </w:p>
    <w:p w:rsidR="00227651" w:rsidRPr="001B39F1" w:rsidRDefault="006A7F81" w:rsidP="00227651">
      <w:pPr>
        <w:pStyle w:val="Paragraphedeliste"/>
        <w:numPr>
          <w:ilvl w:val="0"/>
          <w:numId w:val="4"/>
        </w:numPr>
        <w:rPr>
          <w:u w:val="single"/>
        </w:rPr>
      </w:pPr>
      <w:r w:rsidRPr="001B39F1">
        <w:rPr>
          <w:u w:val="single"/>
        </w:rPr>
        <w:t xml:space="preserve">Hélène est le jouet </w:t>
      </w:r>
      <w:r w:rsidR="00227651" w:rsidRPr="001B39F1">
        <w:rPr>
          <w:u w:val="single"/>
        </w:rPr>
        <w:t>de Zeus</w:t>
      </w:r>
      <w:r w:rsidR="0012356A">
        <w:rPr>
          <w:u w:val="single"/>
        </w:rPr>
        <w:t xml:space="preserve"> et Aphrodite</w:t>
      </w:r>
    </w:p>
    <w:p w:rsidR="00A1473D" w:rsidRPr="00227651" w:rsidRDefault="00227651" w:rsidP="00227651">
      <w:pPr>
        <w:pStyle w:val="Paragraphedeliste"/>
        <w:numPr>
          <w:ilvl w:val="0"/>
          <w:numId w:val="5"/>
        </w:numPr>
      </w:pPr>
      <w:r>
        <w:t>E</w:t>
      </w:r>
      <w:r w:rsidR="006A7F81">
        <w:t xml:space="preserve">lle </w:t>
      </w:r>
      <w:r w:rsidR="00A1473D">
        <w:t>subit un destin décidé par Zeus « « </w:t>
      </w:r>
      <w:r w:rsidR="00A1473D" w:rsidRPr="00227651">
        <w:rPr>
          <w:b/>
        </w:rPr>
        <w:t>κατὰ βούλησιν </w:t>
      </w:r>
      <w:r w:rsidR="00A1473D" w:rsidRPr="00227651">
        <w:rPr>
          <w:b/>
          <w:lang w:val="el-GR"/>
        </w:rPr>
        <w:t>Διο</w:t>
      </w:r>
      <w:r w:rsidR="00A1473D" w:rsidRPr="00227651">
        <w:rPr>
          <w:b/>
        </w:rPr>
        <w:t>́</w:t>
      </w:r>
      <w:r w:rsidR="00A1473D" w:rsidRPr="00227651">
        <w:rPr>
          <w:b/>
          <w:lang w:val="el-GR"/>
        </w:rPr>
        <w:t>ς</w:t>
      </w:r>
      <w:r w:rsidR="00A1473D" w:rsidRPr="00227651">
        <w:rPr>
          <w:b/>
        </w:rPr>
        <w:t>»</w:t>
      </w:r>
      <w:r w:rsidRPr="00227651">
        <w:rPr>
          <w:b/>
        </w:rPr>
        <w:t>.</w:t>
      </w:r>
    </w:p>
    <w:p w:rsidR="00227651" w:rsidRDefault="00227651" w:rsidP="00227651">
      <w:pPr>
        <w:pStyle w:val="Paragraphedeliste"/>
        <w:numPr>
          <w:ilvl w:val="0"/>
          <w:numId w:val="3"/>
        </w:numPr>
      </w:pPr>
      <w:r>
        <w:t>Deux</w:t>
      </w:r>
      <w:r w:rsidRPr="00227651">
        <w:t xml:space="preserve"> thèses sont exposées</w:t>
      </w:r>
      <w:r>
        <w:t xml:space="preserve"> pour expliquer la volonté de Zeus : </w:t>
      </w:r>
    </w:p>
    <w:p w:rsidR="00227651" w:rsidRDefault="00D976BA" w:rsidP="00227651">
      <w:pPr>
        <w:pStyle w:val="Paragraphedeliste"/>
        <w:numPr>
          <w:ilvl w:val="0"/>
          <w:numId w:val="6"/>
        </w:numPr>
      </w:pPr>
      <w:r>
        <w:t>La proposition finale expose le souhait d’</w:t>
      </w:r>
      <w:r w:rsidR="00227651">
        <w:t>accorder à sa fille une gloire universelle par la renommée, « </w:t>
      </w:r>
      <w:r w:rsidR="00227651" w:rsidRPr="00D976BA">
        <w:rPr>
          <w:b/>
          <w:u w:val="single"/>
        </w:rPr>
        <w:t>ἵνα</w:t>
      </w:r>
      <w:r w:rsidR="00227651" w:rsidRPr="00227651">
        <w:rPr>
          <w:b/>
        </w:rPr>
        <w:t xml:space="preserve"> Εὐρώπης καὶ Ἀσίας εἰς πόλεμον ἐλθούσης ἡ θυγάτηρ αὐτοῦ ἔνδοξος γένηται</w:t>
      </w:r>
      <w:r w:rsidR="00227651">
        <w:t> »</w:t>
      </w:r>
    </w:p>
    <w:p w:rsidR="00227651" w:rsidRDefault="00D976BA" w:rsidP="00227651">
      <w:pPr>
        <w:pStyle w:val="Paragraphedeliste"/>
        <w:numPr>
          <w:ilvl w:val="0"/>
          <w:numId w:val="6"/>
        </w:numPr>
      </w:pPr>
      <w:r>
        <w:t xml:space="preserve">La proposition consécutive expose celui de </w:t>
      </w:r>
      <w:r w:rsidR="00227651">
        <w:t>glorifier les demi-dieux, « </w:t>
      </w:r>
      <w:r w:rsidR="00227651" w:rsidRPr="0012356A">
        <w:rPr>
          <w:b/>
          <w:u w:val="single"/>
        </w:rPr>
        <w:t>ὅπως</w:t>
      </w:r>
      <w:r w:rsidR="00227651" w:rsidRPr="0012356A">
        <w:rPr>
          <w:b/>
        </w:rPr>
        <w:t xml:space="preserve"> τὸ τῶν ἡμιθέων γένος ἀρθῇ</w:t>
      </w:r>
      <w:r w:rsidR="00227651">
        <w:t> »</w:t>
      </w:r>
    </w:p>
    <w:p w:rsidR="001B78A6" w:rsidRDefault="001B39F1" w:rsidP="0012356A">
      <w:pPr>
        <w:pStyle w:val="Paragraphedeliste"/>
        <w:numPr>
          <w:ilvl w:val="0"/>
          <w:numId w:val="3"/>
        </w:numPr>
      </w:pPr>
      <w:r w:rsidRPr="0012356A">
        <w:t>Le</w:t>
      </w:r>
      <w:r w:rsidR="001B78A6" w:rsidRPr="0012356A">
        <w:t xml:space="preserve"> destin </w:t>
      </w:r>
      <w:r w:rsidRPr="0012356A">
        <w:t xml:space="preserve">d’Hélène </w:t>
      </w:r>
      <w:r w:rsidR="001B78A6" w:rsidRPr="0012356A">
        <w:t>est réalisé par l’action d’Aphrodite</w:t>
      </w:r>
      <w:r w:rsidR="001B78A6" w:rsidRPr="001B39F1">
        <w:rPr>
          <w:b/>
        </w:rPr>
        <w:t> : « Ἀφροδίτη δὲ γάμον Ἑλένης</w:t>
      </w:r>
      <w:r w:rsidR="001B78A6" w:rsidRPr="00507A2B">
        <w:t>.</w:t>
      </w:r>
      <w:r w:rsidR="001B78A6">
        <w:t> »</w:t>
      </w:r>
    </w:p>
    <w:p w:rsidR="00AB5EA1" w:rsidRPr="00AB5EA1" w:rsidRDefault="00AB5EA1" w:rsidP="001B39F1">
      <w:pPr>
        <w:pStyle w:val="Paragraphedeliste"/>
        <w:numPr>
          <w:ilvl w:val="0"/>
          <w:numId w:val="4"/>
        </w:numPr>
        <w:rPr>
          <w:u w:val="single"/>
        </w:rPr>
      </w:pPr>
      <w:r w:rsidRPr="00AB5EA1">
        <w:rPr>
          <w:u w:val="single"/>
        </w:rPr>
        <w:t>Victime de Pâris</w:t>
      </w:r>
    </w:p>
    <w:p w:rsidR="00AB5EA1" w:rsidRDefault="00AB5EA1" w:rsidP="00AB5EA1">
      <w:pPr>
        <w:pStyle w:val="Paragraphedeliste"/>
        <w:numPr>
          <w:ilvl w:val="0"/>
          <w:numId w:val="3"/>
        </w:numPr>
      </w:pPr>
      <w:r>
        <w:t>Le début du texte du mentionne un enlèvement violent : « </w:t>
      </w:r>
      <w:r w:rsidRPr="0012356A">
        <w:rPr>
          <w:b/>
        </w:rPr>
        <w:t>δὲ Ἑλένην Ἀλέξανδρος ἁρπάζει</w:t>
      </w:r>
      <w:r>
        <w:t> »</w:t>
      </w:r>
      <w:r w:rsidR="005C6884">
        <w:t xml:space="preserve">, image rendue dans le tableau vu en ouverture </w:t>
      </w:r>
      <w:r w:rsidR="005C6884" w:rsidRPr="005C6884">
        <w:rPr>
          <w:i/>
        </w:rPr>
        <w:t>L’enlèvement d’Hélène</w:t>
      </w:r>
      <w:r w:rsidR="005C6884">
        <w:t xml:space="preserve"> de </w:t>
      </w:r>
      <w:hyperlink r:id="rId18" w:history="1">
        <w:r w:rsidR="005C6884" w:rsidRPr="00A14706">
          <w:rPr>
            <w:rStyle w:val="Lienhypertexte"/>
            <w:color w:val="auto"/>
            <w:u w:val="none"/>
          </w:rPr>
          <w:t xml:space="preserve">Francesco Primaticcio </w:t>
        </w:r>
      </w:hyperlink>
    </w:p>
    <w:p w:rsidR="00AB5EA1" w:rsidRDefault="00A1473D" w:rsidP="00AB5EA1">
      <w:pPr>
        <w:pStyle w:val="Paragraphedeliste"/>
        <w:numPr>
          <w:ilvl w:val="0"/>
          <w:numId w:val="3"/>
        </w:numPr>
      </w:pPr>
      <w:r>
        <w:t>Mais e</w:t>
      </w:r>
      <w:r w:rsidR="008C726E">
        <w:t>lle subit</w:t>
      </w:r>
      <w:r>
        <w:t xml:space="preserve"> aussi</w:t>
      </w:r>
      <w:r w:rsidR="008C726E">
        <w:t xml:space="preserve"> </w:t>
      </w:r>
      <w:r w:rsidR="008C726E" w:rsidRPr="001B39F1">
        <w:rPr>
          <w:u w:val="single"/>
        </w:rPr>
        <w:t>la persuasion de Pâris</w:t>
      </w:r>
      <w:r w:rsidR="008C726E">
        <w:t> : « </w:t>
      </w:r>
      <w:r w:rsidR="008C726E" w:rsidRPr="00227651">
        <w:rPr>
          <w:b/>
        </w:rPr>
        <w:t>πείθει τὴν Ἑλένην ἀπαγαγεῖν σὺν ἑαυτῷ </w:t>
      </w:r>
      <w:r w:rsidR="008C726E" w:rsidRPr="008C726E">
        <w:t>»</w:t>
      </w:r>
      <w:r w:rsidR="005C6884">
        <w:t xml:space="preserve">, ce qui est rendu davantage dans le tableau </w:t>
      </w:r>
      <w:r w:rsidR="005C6884" w:rsidRPr="00A14706">
        <w:rPr>
          <w:i/>
        </w:rPr>
        <w:t>L'Enlèvement d'Hélène</w:t>
      </w:r>
      <w:r w:rsidR="005C6884">
        <w:t xml:space="preserve"> de </w:t>
      </w:r>
      <w:hyperlink r:id="rId19" w:history="1">
        <w:r w:rsidR="005C6884" w:rsidRPr="00A14706">
          <w:rPr>
            <w:rFonts w:eastAsia="Times New Roman" w:cs="Times New Roman"/>
            <w:szCs w:val="24"/>
            <w:lang w:eastAsia="fr-FR"/>
          </w:rPr>
          <w:t>Guido Reni</w:t>
        </w:r>
      </w:hyperlink>
    </w:p>
    <w:p w:rsidR="001B39F1" w:rsidRPr="001B39F1" w:rsidRDefault="001B39F1" w:rsidP="00AB5EA1">
      <w:pPr>
        <w:pStyle w:val="Paragraphedeliste"/>
        <w:numPr>
          <w:ilvl w:val="0"/>
          <w:numId w:val="4"/>
        </w:numPr>
        <w:rPr>
          <w:u w:val="single"/>
        </w:rPr>
      </w:pPr>
      <w:r w:rsidRPr="001B39F1">
        <w:rPr>
          <w:u w:val="single"/>
        </w:rPr>
        <w:t>Mais Apollore prend ses distances avec les mytho</w:t>
      </w:r>
      <w:r>
        <w:rPr>
          <w:u w:val="single"/>
        </w:rPr>
        <w:t>graphes</w:t>
      </w:r>
    </w:p>
    <w:p w:rsidR="001B39F1" w:rsidRDefault="001B39F1" w:rsidP="001B39F1">
      <w:pPr>
        <w:pStyle w:val="Paragraphedeliste"/>
      </w:pPr>
      <w:r>
        <w:t>La description des actes d’Hélène à la fin du texte</w:t>
      </w:r>
      <w:r w:rsidRPr="00227651">
        <w:rPr>
          <w:b/>
        </w:rPr>
        <w:t xml:space="preserve"> </w:t>
      </w:r>
      <w:r w:rsidRPr="008C726E">
        <w:t xml:space="preserve">ne s’accorde guère avec les desseins </w:t>
      </w:r>
      <w:r>
        <w:t xml:space="preserve">de grandeurs </w:t>
      </w:r>
      <w:r w:rsidRPr="008C726E">
        <w:t>de Zeu</w:t>
      </w:r>
      <w:r>
        <w:t>s</w:t>
      </w:r>
      <w:r w:rsidRPr="008C726E">
        <w:t xml:space="preserve"> énoncé</w:t>
      </w:r>
      <w:r>
        <w:t>s au début du texte, « </w:t>
      </w:r>
      <w:r w:rsidRPr="00227651">
        <w:rPr>
          <w:b/>
        </w:rPr>
        <w:t>κατὰ βούλησιν </w:t>
      </w:r>
      <w:r w:rsidRPr="00227651">
        <w:rPr>
          <w:b/>
          <w:lang w:val="el-GR"/>
        </w:rPr>
        <w:t>Διο</w:t>
      </w:r>
      <w:r w:rsidRPr="00227651">
        <w:rPr>
          <w:b/>
        </w:rPr>
        <w:t>́</w:t>
      </w:r>
      <w:r w:rsidRPr="00227651">
        <w:rPr>
          <w:b/>
          <w:lang w:val="el-GR"/>
        </w:rPr>
        <w:t>ς</w:t>
      </w:r>
      <w:r w:rsidRPr="00227651">
        <w:rPr>
          <w:b/>
        </w:rPr>
        <w:t>»</w:t>
      </w:r>
    </w:p>
    <w:p w:rsidR="001B39F1" w:rsidRPr="00A1473D" w:rsidRDefault="001B39F1" w:rsidP="001B39F1">
      <w:pPr>
        <w:pStyle w:val="Paragraphedeliste"/>
      </w:pPr>
      <w:r>
        <w:t>On peut noter la distance que prend Apollore avec ces desseins présumés: « </w:t>
      </w:r>
      <w:r w:rsidRPr="00227651">
        <w:rPr>
          <w:b/>
        </w:rPr>
        <w:t>ὥς τινες λέγουσι</w:t>
      </w:r>
      <w:r>
        <w:t> »</w:t>
      </w:r>
      <w:r w:rsidRPr="00A1473D">
        <w:t>, «</w:t>
      </w:r>
      <w:r w:rsidRPr="00227651">
        <w:rPr>
          <w:b/>
        </w:rPr>
        <w:t>καθάπερ εἶπον ἄλλοι ὅπως</w:t>
      </w:r>
      <w:r w:rsidRPr="00A1473D">
        <w:t xml:space="preserve">». </w:t>
      </w:r>
      <w:r>
        <w:t>Les sources sont imprécises et les finalités divines ne sont pas développées mais simplement énumérées.</w:t>
      </w:r>
    </w:p>
    <w:p w:rsidR="001B39F1" w:rsidRDefault="001B39F1" w:rsidP="001B39F1">
      <w:pPr>
        <w:pStyle w:val="Paragraphedeliste"/>
      </w:pPr>
    </w:p>
    <w:p w:rsidR="004B4778" w:rsidRPr="001B39F1" w:rsidRDefault="001B78A6" w:rsidP="006A7F81">
      <w:pPr>
        <w:contextualSpacing/>
        <w:rPr>
          <w:b/>
          <w:u w:val="single"/>
        </w:rPr>
      </w:pPr>
      <w:r w:rsidRPr="001B39F1">
        <w:rPr>
          <w:b/>
          <w:u w:val="single"/>
        </w:rPr>
        <w:t xml:space="preserve">II </w:t>
      </w:r>
      <w:r w:rsidR="004B4778" w:rsidRPr="001B39F1">
        <w:rPr>
          <w:b/>
          <w:u w:val="single"/>
        </w:rPr>
        <w:t>Une lâcheté</w:t>
      </w:r>
      <w:r w:rsidRPr="001B39F1">
        <w:rPr>
          <w:b/>
          <w:u w:val="single"/>
        </w:rPr>
        <w:t> ?</w:t>
      </w:r>
    </w:p>
    <w:p w:rsidR="001B39F1" w:rsidRPr="001B39F1" w:rsidRDefault="006A7F81" w:rsidP="001B39F1">
      <w:pPr>
        <w:pStyle w:val="Paragraphedeliste"/>
        <w:numPr>
          <w:ilvl w:val="0"/>
          <w:numId w:val="2"/>
        </w:numPr>
        <w:rPr>
          <w:b/>
        </w:rPr>
      </w:pPr>
      <w:r w:rsidRPr="001B39F1">
        <w:rPr>
          <w:u w:val="single"/>
        </w:rPr>
        <w:t>La fuite</w:t>
      </w:r>
      <w:r>
        <w:t xml:space="preserve"> </w:t>
      </w:r>
    </w:p>
    <w:p w:rsidR="001B39F1" w:rsidRPr="001B39F1" w:rsidRDefault="001B39F1" w:rsidP="001B39F1">
      <w:pPr>
        <w:pStyle w:val="Paragraphedeliste"/>
        <w:numPr>
          <w:ilvl w:val="0"/>
          <w:numId w:val="3"/>
        </w:numPr>
        <w:rPr>
          <w:b/>
        </w:rPr>
      </w:pPr>
      <w:r>
        <w:t>l</w:t>
      </w:r>
      <w:r w:rsidR="004B4778">
        <w:t xml:space="preserve">a </w:t>
      </w:r>
      <w:r>
        <w:t xml:space="preserve"> fuite a </w:t>
      </w:r>
      <w:r w:rsidR="004B4778">
        <w:t>lieu la</w:t>
      </w:r>
      <w:r w:rsidR="006A7F81">
        <w:t xml:space="preserve"> nuit « </w:t>
      </w:r>
      <w:r w:rsidR="006A7F81" w:rsidRPr="001B39F1">
        <w:rPr>
          <w:b/>
        </w:rPr>
        <w:t>ἀνάγεται τῆς νυκτὸς σὺν αὐτῷ »</w:t>
      </w:r>
      <w:r w:rsidR="004B4778" w:rsidRPr="001B39F1">
        <w:rPr>
          <w:b/>
        </w:rPr>
        <w:t xml:space="preserve">, </w:t>
      </w:r>
      <w:r w:rsidR="004B4778" w:rsidRPr="004B4778">
        <w:t>en l’absence l’époux</w:t>
      </w:r>
      <w:r w:rsidR="004B4778" w:rsidRPr="001B39F1">
        <w:rPr>
          <w:b/>
        </w:rPr>
        <w:t>, «</w:t>
      </w:r>
      <w:r w:rsidR="004B4778" w:rsidRPr="00507A2B">
        <w:t xml:space="preserve">, </w:t>
      </w:r>
      <w:r w:rsidR="004B4778" w:rsidRPr="001B39F1">
        <w:rPr>
          <w:b/>
        </w:rPr>
        <w:t>τῇ δεκάτῃ πορευθέντος εἰς Κρήτην ἐκείνου κηδεῦσαι τὸν μητροπάτορα Κατρέα </w:t>
      </w:r>
      <w:r w:rsidR="004B4778" w:rsidRPr="004B4778">
        <w:t>»</w:t>
      </w:r>
      <w:r w:rsidR="004B4778">
        <w:t xml:space="preserve">. Apollodore précise que Ménélas se rendait aux funérailles de son père. </w:t>
      </w:r>
    </w:p>
    <w:p w:rsidR="001B39F1" w:rsidRPr="001B39F1" w:rsidRDefault="004B4778" w:rsidP="001B39F1">
      <w:pPr>
        <w:pStyle w:val="Paragraphedeliste"/>
        <w:numPr>
          <w:ilvl w:val="0"/>
          <w:numId w:val="3"/>
        </w:numPr>
        <w:rPr>
          <w:b/>
        </w:rPr>
      </w:pPr>
      <w:r>
        <w:t>Pâris apparaît comme un être méprisable qui profite de l’hospitalité de Ménélas, touché par le deuil, pour corrompre son épouse : « </w:t>
      </w:r>
      <w:r w:rsidRPr="001B39F1">
        <w:rPr>
          <w:b/>
        </w:rPr>
        <w:t>ἐφ' ἡμέρας δ' ἐννέα ξενισθεὶς παρὰ Μενελάῳ</w:t>
      </w:r>
      <w:r>
        <w:t xml:space="preserve"> ». </w:t>
      </w:r>
    </w:p>
    <w:p w:rsidR="004B4778" w:rsidRPr="001B39F1" w:rsidRDefault="004B4778" w:rsidP="001B39F1">
      <w:pPr>
        <w:pStyle w:val="Paragraphedeliste"/>
        <w:numPr>
          <w:ilvl w:val="0"/>
          <w:numId w:val="3"/>
        </w:numPr>
        <w:rPr>
          <w:b/>
        </w:rPr>
      </w:pPr>
      <w:r>
        <w:t>Les adjectifs numéraux, «</w:t>
      </w:r>
      <w:r w:rsidRPr="001B39F1">
        <w:rPr>
          <w:b/>
        </w:rPr>
        <w:t>ἐφ' ἡμέρας δ' ἐννέα </w:t>
      </w:r>
      <w:r>
        <w:t>», «</w:t>
      </w:r>
      <w:r w:rsidRPr="00507A2B">
        <w:t xml:space="preserve"> </w:t>
      </w:r>
      <w:r w:rsidRPr="001B39F1">
        <w:rPr>
          <w:b/>
        </w:rPr>
        <w:t>τῇ δεκάτῃ πορευθέντος</w:t>
      </w:r>
      <w:r>
        <w:t> », montrent l’attente de Pâris pour mettre son plan à exécution.</w:t>
      </w:r>
    </w:p>
    <w:p w:rsidR="00227651" w:rsidRPr="001B39F1" w:rsidRDefault="00227651" w:rsidP="006A7F81">
      <w:pPr>
        <w:pStyle w:val="Paragraphedeliste"/>
        <w:numPr>
          <w:ilvl w:val="0"/>
          <w:numId w:val="2"/>
        </w:numPr>
        <w:rPr>
          <w:b/>
          <w:u w:val="single"/>
        </w:rPr>
      </w:pPr>
      <w:r w:rsidRPr="001B39F1">
        <w:rPr>
          <w:u w:val="single"/>
        </w:rPr>
        <w:t>Une femme vénale, une attitude triviale</w:t>
      </w:r>
    </w:p>
    <w:p w:rsidR="00A1473D" w:rsidRPr="001B39F1" w:rsidRDefault="00227651" w:rsidP="001B39F1">
      <w:pPr>
        <w:pStyle w:val="Paragraphedeliste"/>
        <w:numPr>
          <w:ilvl w:val="0"/>
          <w:numId w:val="3"/>
        </w:numPr>
        <w:rPr>
          <w:b/>
        </w:rPr>
      </w:pPr>
      <w:r>
        <w:t>L</w:t>
      </w:r>
      <w:r w:rsidR="008C726E" w:rsidRPr="008C726E">
        <w:t xml:space="preserve">e fait qu’elle pense dans ces circonstances à prendre des biens présente Hélène comme un personnage </w:t>
      </w:r>
      <w:r w:rsidR="001B39F1">
        <w:t>vénal</w:t>
      </w:r>
      <w:r w:rsidR="008C726E" w:rsidRPr="008C726E">
        <w:t>, agissant  à la manière des lâches et des voleurs :</w:t>
      </w:r>
      <w:r w:rsidR="008C726E" w:rsidRPr="001B39F1">
        <w:rPr>
          <w:b/>
        </w:rPr>
        <w:t xml:space="preserve"> « ἐνθεμένη τὰ πλεῖστα τῶν χρημάτων ». </w:t>
      </w:r>
    </w:p>
    <w:p w:rsidR="00227651" w:rsidRPr="008F5A50" w:rsidRDefault="00227651" w:rsidP="00227651">
      <w:pPr>
        <w:pStyle w:val="Paragraphedeliste"/>
        <w:numPr>
          <w:ilvl w:val="0"/>
          <w:numId w:val="2"/>
        </w:numPr>
        <w:rPr>
          <w:u w:val="single"/>
        </w:rPr>
      </w:pPr>
      <w:r w:rsidRPr="008F5A50">
        <w:rPr>
          <w:u w:val="single"/>
        </w:rPr>
        <w:t>Une mère dénaturée</w:t>
      </w:r>
    </w:p>
    <w:p w:rsidR="00F13463" w:rsidRDefault="006A7F81" w:rsidP="00227651">
      <w:pPr>
        <w:pStyle w:val="Paragraphedeliste"/>
      </w:pPr>
      <w:r>
        <w:t>Apollodore rajoute l’épisode d’Hermione dont le jeune âge, précisé par l’adjectif, rend l’attitude d’Hélène plus amorale </w:t>
      </w:r>
      <w:r w:rsidR="008F5A50">
        <w:t>et l’enfant plus pitoyable</w:t>
      </w:r>
      <w:r>
        <w:t>: « </w:t>
      </w:r>
      <w:r w:rsidRPr="00227651">
        <w:rPr>
          <w:b/>
        </w:rPr>
        <w:t>ἡ δὲ ἐνναέτη Ἑρμιόνην καταλιποῦσα »</w:t>
      </w:r>
      <w:r w:rsidR="00F13463" w:rsidRPr="00227651">
        <w:rPr>
          <w:b/>
        </w:rPr>
        <w:t xml:space="preserve">. </w:t>
      </w:r>
      <w:r w:rsidR="00F13463">
        <w:t>Elle apparaît comme une femme vénale et préférant son amant à sa fille.</w:t>
      </w:r>
    </w:p>
    <w:p w:rsidR="006A7F81" w:rsidRDefault="006A7F81" w:rsidP="00F13463"/>
    <w:p w:rsidR="00E73BB5" w:rsidRDefault="00E73BB5" w:rsidP="00E73BB5">
      <w:r w:rsidRPr="00E73BB5">
        <w:rPr>
          <w:i/>
        </w:rPr>
        <w:t>En prolongement, on comparera ce texte à celui d’Hygin. On peut demander aux élèves lequel ils préfèrent et pourquoi.</w:t>
      </w:r>
      <w:r>
        <w:rPr>
          <w:i/>
        </w:rPr>
        <w:t xml:space="preserve"> </w:t>
      </w:r>
      <w:r>
        <w:t xml:space="preserve">Le texte d’Hygin est plus synthétique, </w:t>
      </w:r>
    </w:p>
    <w:p w:rsidR="00E73BB5" w:rsidRDefault="00E73BB5" w:rsidP="00E73BB5">
      <w:pPr>
        <w:pStyle w:val="Paragraphedeliste"/>
        <w:numPr>
          <w:ilvl w:val="0"/>
          <w:numId w:val="3"/>
        </w:numPr>
      </w:pPr>
      <w:r>
        <w:t xml:space="preserve">Le narrateur n’intervient pas pour donner son avis ou discuter les sources, </w:t>
      </w:r>
    </w:p>
    <w:p w:rsidR="00E73BB5" w:rsidRDefault="00E73BB5" w:rsidP="00E73BB5">
      <w:pPr>
        <w:pStyle w:val="Paragraphedeliste"/>
        <w:numPr>
          <w:ilvl w:val="0"/>
          <w:numId w:val="3"/>
        </w:numPr>
      </w:pPr>
      <w:r>
        <w:t>Les détails apportés par Hygin modifient le portrait moral d’Hélène mais insi</w:t>
      </w:r>
      <w:r w:rsidR="003E55CE">
        <w:t>s</w:t>
      </w:r>
      <w:r>
        <w:t>te aussi sur la violence de l’enlèvement,</w:t>
      </w:r>
    </w:p>
    <w:p w:rsidR="00E73BB5" w:rsidRDefault="00E73BB5" w:rsidP="00E73BB5">
      <w:pPr>
        <w:pStyle w:val="Paragraphedeliste"/>
        <w:numPr>
          <w:ilvl w:val="0"/>
          <w:numId w:val="3"/>
        </w:numPr>
      </w:pPr>
      <w:r>
        <w:t>Pâris joue le premier rôle dans l’enlèvement alors que c’était Vénus chez Hygin « Veneris impulsu »</w:t>
      </w:r>
    </w:p>
    <w:p w:rsidR="00E73BB5" w:rsidRPr="00E73BB5" w:rsidRDefault="00E73BB5" w:rsidP="00E73BB5">
      <w:pPr>
        <w:pStyle w:val="Paragraphedeliste"/>
        <w:numPr>
          <w:ilvl w:val="0"/>
          <w:numId w:val="3"/>
        </w:numPr>
      </w:pPr>
      <w:r>
        <w:t>L</w:t>
      </w:r>
      <w:r w:rsidRPr="00E73BB5">
        <w:t>es propositions des 3 déesses : Pour ceci, nous proposons de comparer  la syntaxe de ces passages</w:t>
      </w:r>
      <w:r>
        <w:t xml:space="preserve"> dans la séance suivante.</w:t>
      </w:r>
    </w:p>
    <w:p w:rsidR="00E73BB5" w:rsidRDefault="00E73BB5" w:rsidP="00E73BB5">
      <w:pPr>
        <w:pStyle w:val="Paragraphedeliste"/>
      </w:pPr>
    </w:p>
    <w:p w:rsidR="006A7F81" w:rsidRDefault="006A7F81" w:rsidP="00E73BB5">
      <w:pPr>
        <w:pStyle w:val="Paragraphedeliste"/>
        <w:numPr>
          <w:ilvl w:val="0"/>
          <w:numId w:val="3"/>
        </w:numPr>
      </w:pPr>
      <w:r>
        <w:br w:type="page"/>
      </w:r>
    </w:p>
    <w:p w:rsidR="003939AC" w:rsidRDefault="003939AC" w:rsidP="00E634C7">
      <w:pPr>
        <w:rPr>
          <w:b/>
        </w:rPr>
      </w:pPr>
      <w:r w:rsidRPr="00BD04EF">
        <w:rPr>
          <w:b/>
          <w:color w:val="FF0000"/>
          <w:u w:val="single"/>
        </w:rPr>
        <w:t xml:space="preserve">Séance </w:t>
      </w:r>
      <w:r>
        <w:rPr>
          <w:b/>
          <w:color w:val="FF0000"/>
          <w:u w:val="single"/>
        </w:rPr>
        <w:t>3</w:t>
      </w:r>
      <w:r w:rsidRPr="00BD04EF">
        <w:rPr>
          <w:b/>
          <w:color w:val="FF0000"/>
          <w:u w:val="single"/>
        </w:rPr>
        <w:t xml:space="preserve"> : </w:t>
      </w:r>
      <w:r>
        <w:rPr>
          <w:b/>
          <w:color w:val="FF0000"/>
          <w:u w:val="single"/>
        </w:rPr>
        <w:t>Langue</w:t>
      </w:r>
      <w:r w:rsidR="00A63F71">
        <w:rPr>
          <w:b/>
          <w:color w:val="FF0000"/>
          <w:u w:val="single"/>
        </w:rPr>
        <w:t xml:space="preserve"> / Structure des phrases complexes</w:t>
      </w:r>
    </w:p>
    <w:p w:rsidR="00E634C7" w:rsidRDefault="009B72A9" w:rsidP="00E634C7">
      <w:pPr>
        <w:rPr>
          <w:b/>
        </w:rPr>
      </w:pPr>
      <w:r>
        <w:rPr>
          <w:b/>
        </w:rPr>
        <w:t xml:space="preserve">L’objectif est d’analyser </w:t>
      </w:r>
      <w:r w:rsidRPr="00C10E0F">
        <w:rPr>
          <w:b/>
        </w:rPr>
        <w:t>la construction syntaxique</w:t>
      </w:r>
      <w:r>
        <w:rPr>
          <w:b/>
        </w:rPr>
        <w:t xml:space="preserve"> de 2 passages pour comparer 2 versions du mythe.</w:t>
      </w:r>
    </w:p>
    <w:p w:rsidR="00010087" w:rsidRPr="00010087" w:rsidRDefault="001372AD" w:rsidP="000A16F7">
      <w:pPr>
        <w:pStyle w:val="Paragraphedeliste"/>
        <w:numPr>
          <w:ilvl w:val="0"/>
          <w:numId w:val="9"/>
        </w:numPr>
        <w:ind w:left="360"/>
        <w:rPr>
          <w:b/>
        </w:rPr>
      </w:pPr>
      <w:r w:rsidRPr="00010087">
        <w:rPr>
          <w:b/>
        </w:rPr>
        <w:t xml:space="preserve">Projeter le tableau </w:t>
      </w:r>
      <w:r w:rsidR="009534C7">
        <w:rPr>
          <w:b/>
        </w:rPr>
        <w:t xml:space="preserve">suivant </w:t>
      </w:r>
      <w:r w:rsidRPr="00010087">
        <w:rPr>
          <w:b/>
        </w:rPr>
        <w:t xml:space="preserve">avec un texte non appareillé </w:t>
      </w:r>
      <w:r w:rsidR="009534C7">
        <w:rPr>
          <w:b/>
        </w:rPr>
        <w:t xml:space="preserve">mais accompagné de notes </w:t>
      </w:r>
      <w:r w:rsidRPr="00010087">
        <w:rPr>
          <w:b/>
        </w:rPr>
        <w:t xml:space="preserve">et demander aux élèves de repérer les structures syntaxiques </w:t>
      </w:r>
      <w:r w:rsidR="00010087" w:rsidRPr="00010087">
        <w:rPr>
          <w:b/>
        </w:rPr>
        <w:t>grecques correspondant à celle</w:t>
      </w:r>
      <w:r w:rsidR="009534C7">
        <w:rPr>
          <w:b/>
        </w:rPr>
        <w:t>s</w:t>
      </w:r>
      <w:r w:rsidR="00010087" w:rsidRPr="00010087">
        <w:rPr>
          <w:b/>
        </w:rPr>
        <w:t xml:space="preserve"> </w:t>
      </w:r>
      <w:r w:rsidR="009534C7">
        <w:rPr>
          <w:b/>
        </w:rPr>
        <w:t>du</w:t>
      </w:r>
      <w:r w:rsidR="00010087" w:rsidRPr="00010087">
        <w:rPr>
          <w:b/>
        </w:rPr>
        <w:t xml:space="preserve"> latin </w:t>
      </w:r>
      <w:r w:rsidRPr="00010087">
        <w:rPr>
          <w:b/>
        </w:rPr>
        <w:t xml:space="preserve">et les surlignant </w:t>
      </w:r>
      <w:r w:rsidR="009534C7">
        <w:rPr>
          <w:b/>
        </w:rPr>
        <w:t>au tableau ou sur leur feuille</w:t>
      </w:r>
      <w:r w:rsidR="00A96DD4" w:rsidRPr="00010087">
        <w:rPr>
          <w:b/>
        </w:rPr>
        <w:t>.</w:t>
      </w:r>
      <w:r w:rsidR="00B37319" w:rsidRPr="00010087">
        <w:rPr>
          <w:b/>
        </w:rPr>
        <w:t xml:space="preserve"> La phrase latine a déjà été analysée en séance 1.</w:t>
      </w:r>
    </w:p>
    <w:tbl>
      <w:tblPr>
        <w:tblStyle w:val="Grilledutableau"/>
        <w:tblW w:w="0" w:type="auto"/>
        <w:tblLook w:val="04A0" w:firstRow="1" w:lastRow="0" w:firstColumn="1" w:lastColumn="0" w:noHBand="0" w:noVBand="1"/>
      </w:tblPr>
      <w:tblGrid>
        <w:gridCol w:w="4531"/>
        <w:gridCol w:w="4531"/>
      </w:tblGrid>
      <w:tr w:rsidR="00010087" w:rsidTr="00A15C8B">
        <w:tc>
          <w:tcPr>
            <w:tcW w:w="4531" w:type="dxa"/>
          </w:tcPr>
          <w:p w:rsidR="00010087" w:rsidRPr="00010087" w:rsidRDefault="00010087" w:rsidP="00A15C8B">
            <w:r w:rsidRPr="00010087">
              <w:t xml:space="preserve">αἱ δὲ ἐπαγγέλλονται δῶρα δώσειν Ἀλεξάνδρῳ ; Ἥρα μὲν πασῶν προκριθεῖσα βασιλείαν πάντων, </w:t>
            </w:r>
          </w:p>
          <w:p w:rsidR="00010087" w:rsidRDefault="00010087" w:rsidP="00A15C8B">
            <w:pPr>
              <w:spacing w:before="100" w:after="100"/>
              <w:contextualSpacing/>
            </w:pPr>
            <w:r w:rsidRPr="00507A2B">
              <w:t>ἐπαγγέλλονται</w:t>
            </w:r>
            <w:r>
              <w:t> : promettent + prop. inf</w:t>
            </w:r>
          </w:p>
          <w:p w:rsidR="00010087" w:rsidRDefault="00010087" w:rsidP="00A15C8B">
            <w:pPr>
              <w:spacing w:before="100" w:after="100"/>
              <w:contextualSpacing/>
            </w:pPr>
            <w:r w:rsidRPr="00507A2B">
              <w:t xml:space="preserve">δώσειν </w:t>
            </w:r>
            <w:r>
              <w:t>inf. fut</w:t>
            </w:r>
          </w:p>
          <w:p w:rsidR="00010087" w:rsidRDefault="00010087" w:rsidP="00A15C8B">
            <w:pPr>
              <w:spacing w:before="100" w:after="100"/>
              <w:contextualSpacing/>
            </w:pPr>
            <w:r w:rsidRPr="00507A2B">
              <w:t>προκριθεῖσα</w:t>
            </w:r>
            <w:r>
              <w:t xml:space="preserve"> : part. oar. passif féminin + gén. fem. </w:t>
            </w:r>
            <w:r w:rsidRPr="00507A2B">
              <w:t>πασῶν</w:t>
            </w:r>
            <w:r>
              <w:t> : choisie de préférence, péférée à toutes (les déesses)</w:t>
            </w:r>
          </w:p>
          <w:p w:rsidR="00010087" w:rsidRDefault="00010087" w:rsidP="00A15C8B">
            <w:pPr>
              <w:spacing w:before="100" w:after="100"/>
              <w:contextualSpacing/>
            </w:pPr>
            <w:r w:rsidRPr="00507A2B">
              <w:t>βασιλείαν πά</w:t>
            </w:r>
            <w:r>
              <w:t>ντων : la royauté sur tous les hommes</w:t>
            </w:r>
          </w:p>
          <w:p w:rsidR="00010087" w:rsidRDefault="00010087" w:rsidP="00A15C8B"/>
          <w:p w:rsidR="00010087" w:rsidRDefault="00010087" w:rsidP="00A15C8B"/>
        </w:tc>
        <w:tc>
          <w:tcPr>
            <w:tcW w:w="4531" w:type="dxa"/>
          </w:tcPr>
          <w:p w:rsidR="00010087" w:rsidRDefault="00010087" w:rsidP="00A15C8B">
            <w:r w:rsidRPr="001372AD">
              <w:rPr>
                <w:color w:val="0070C0"/>
              </w:rPr>
              <w:t>cui</w:t>
            </w:r>
            <w:r w:rsidRPr="00CD305E">
              <w:t xml:space="preserve"> </w:t>
            </w:r>
            <w:r w:rsidRPr="001372AD">
              <w:rPr>
                <w:color w:val="FF0000"/>
              </w:rPr>
              <w:t>Iuno</w:t>
            </w:r>
            <w:r w:rsidRPr="00CD305E">
              <w:t xml:space="preserve">, </w:t>
            </w:r>
            <w:r w:rsidRPr="001372AD">
              <w:rPr>
                <w:color w:val="ED7D31" w:themeColor="accent2"/>
              </w:rPr>
              <w:t>si secundum se iudicasset</w:t>
            </w:r>
            <w:r w:rsidRPr="00CD305E">
              <w:t xml:space="preserve">, </w:t>
            </w:r>
            <w:r w:rsidRPr="002513A8">
              <w:rPr>
                <w:color w:val="FF0000"/>
              </w:rPr>
              <w:t xml:space="preserve">pollicita est </w:t>
            </w:r>
            <w:r w:rsidRPr="001372AD">
              <w:rPr>
                <w:color w:val="00B050"/>
              </w:rPr>
              <w:t>in omnibus terris eum regnaturum, diuitem praeter ceteros praestaturum</w:t>
            </w:r>
            <w:r w:rsidRPr="00CD305E">
              <w:t>;</w:t>
            </w:r>
          </w:p>
          <w:p w:rsidR="00010087" w:rsidRDefault="00010087" w:rsidP="00A15C8B">
            <w:r w:rsidRPr="001372AD">
              <w:rPr>
                <w:color w:val="0070C0"/>
              </w:rPr>
              <w:t>cui</w:t>
            </w:r>
            <w:r>
              <w:t> : relatif de liaison désignant Alexandre Pâris</w:t>
            </w:r>
          </w:p>
        </w:tc>
      </w:tr>
      <w:tr w:rsidR="00010087" w:rsidTr="00A15C8B">
        <w:tc>
          <w:tcPr>
            <w:tcW w:w="4531" w:type="dxa"/>
          </w:tcPr>
          <w:p w:rsidR="00010087" w:rsidRPr="00010087" w:rsidRDefault="00010087" w:rsidP="00A15C8B">
            <w:r w:rsidRPr="00010087">
              <w:t>Ἀθηνᾶ δὲ πολέμου νίκην,</w:t>
            </w:r>
          </w:p>
          <w:p w:rsidR="00010087" w:rsidRPr="00507A2B" w:rsidRDefault="00010087" w:rsidP="00A15C8B"/>
        </w:tc>
        <w:tc>
          <w:tcPr>
            <w:tcW w:w="4531" w:type="dxa"/>
          </w:tcPr>
          <w:p w:rsidR="00010087" w:rsidRDefault="00010087" w:rsidP="00A15C8B">
            <w:r w:rsidRPr="001372AD">
              <w:rPr>
                <w:color w:val="FF0000"/>
              </w:rPr>
              <w:t>Minerua</w:t>
            </w:r>
            <w:r w:rsidRPr="00CD305E">
              <w:t xml:space="preserve">, </w:t>
            </w:r>
            <w:r w:rsidRPr="001372AD">
              <w:rPr>
                <w:color w:val="ED7D31" w:themeColor="accent2"/>
              </w:rPr>
              <w:t>si inde uictrix discederet</w:t>
            </w:r>
            <w:r w:rsidRPr="00CD305E">
              <w:t xml:space="preserve">, </w:t>
            </w:r>
            <w:r w:rsidRPr="001372AD">
              <w:rPr>
                <w:color w:val="00B050"/>
              </w:rPr>
              <w:t>fortissimum inter mortales futurum [esse] et omni artificio scium;</w:t>
            </w:r>
          </w:p>
          <w:p w:rsidR="00010087" w:rsidRDefault="00010087" w:rsidP="00A15C8B"/>
        </w:tc>
      </w:tr>
      <w:tr w:rsidR="00010087" w:rsidTr="00A15C8B">
        <w:tc>
          <w:tcPr>
            <w:tcW w:w="4531" w:type="dxa"/>
          </w:tcPr>
          <w:p w:rsidR="00010087" w:rsidRPr="00010087" w:rsidRDefault="00010087" w:rsidP="00A15C8B">
            <w:r w:rsidRPr="00010087">
              <w:t xml:space="preserve">Ἀφροδίτη δὲ γάμον Ἑλένης. </w:t>
            </w:r>
          </w:p>
          <w:p w:rsidR="00010087" w:rsidRPr="00507A2B" w:rsidRDefault="00010087" w:rsidP="00A15C8B"/>
        </w:tc>
        <w:tc>
          <w:tcPr>
            <w:tcW w:w="4531" w:type="dxa"/>
          </w:tcPr>
          <w:p w:rsidR="00010087" w:rsidRDefault="00010087" w:rsidP="00A15C8B">
            <w:r w:rsidRPr="001372AD">
              <w:rPr>
                <w:color w:val="FF0000"/>
              </w:rPr>
              <w:t>Venus</w:t>
            </w:r>
            <w:r w:rsidRPr="00CD305E">
              <w:t xml:space="preserve"> </w:t>
            </w:r>
            <w:r w:rsidRPr="001372AD">
              <w:rPr>
                <w:color w:val="7030A0"/>
              </w:rPr>
              <w:t>autem</w:t>
            </w:r>
            <w:r w:rsidRPr="00CD305E">
              <w:t xml:space="preserve"> </w:t>
            </w:r>
            <w:r w:rsidRPr="001372AD">
              <w:rPr>
                <w:color w:val="00B050"/>
              </w:rPr>
              <w:t xml:space="preserve">Helenam Tyndarei filiam formosissimam omnium mulierum se in coniugium dare </w:t>
            </w:r>
            <w:r w:rsidRPr="002513A8">
              <w:rPr>
                <w:color w:val="FF0000"/>
              </w:rPr>
              <w:t>promisit</w:t>
            </w:r>
            <w:r w:rsidRPr="00CD305E">
              <w:t>. </w:t>
            </w:r>
          </w:p>
          <w:p w:rsidR="00010087" w:rsidRDefault="00010087" w:rsidP="00A15C8B"/>
        </w:tc>
      </w:tr>
    </w:tbl>
    <w:p w:rsidR="00A96DD4" w:rsidRPr="00C10E0F" w:rsidRDefault="00A96DD4" w:rsidP="00E634C7">
      <w:pPr>
        <w:rPr>
          <w:b/>
        </w:rPr>
      </w:pPr>
      <w:r>
        <w:rPr>
          <w:b/>
        </w:rPr>
        <w:t>On obtient le tableau suivant :</w:t>
      </w:r>
    </w:p>
    <w:tbl>
      <w:tblPr>
        <w:tblStyle w:val="Grilledutableau"/>
        <w:tblW w:w="0" w:type="auto"/>
        <w:tblLook w:val="04A0" w:firstRow="1" w:lastRow="0" w:firstColumn="1" w:lastColumn="0" w:noHBand="0" w:noVBand="1"/>
      </w:tblPr>
      <w:tblGrid>
        <w:gridCol w:w="4531"/>
        <w:gridCol w:w="4531"/>
      </w:tblGrid>
      <w:tr w:rsidR="00E634C7" w:rsidTr="00E634C7">
        <w:tc>
          <w:tcPr>
            <w:tcW w:w="4531" w:type="dxa"/>
          </w:tcPr>
          <w:p w:rsidR="00E634C7" w:rsidRDefault="008470B3" w:rsidP="009534C7">
            <w:r w:rsidRPr="001372AD">
              <w:rPr>
                <w:color w:val="FF0000"/>
              </w:rPr>
              <w:t xml:space="preserve">αἱ </w:t>
            </w:r>
            <w:r w:rsidRPr="001372AD">
              <w:rPr>
                <w:color w:val="7030A0"/>
              </w:rPr>
              <w:t>δὲ</w:t>
            </w:r>
            <w:r w:rsidRPr="001372AD">
              <w:rPr>
                <w:color w:val="FF0000"/>
              </w:rPr>
              <w:t xml:space="preserve"> </w:t>
            </w:r>
            <w:r w:rsidRPr="002513A8">
              <w:rPr>
                <w:color w:val="FF0000"/>
              </w:rPr>
              <w:t>ἐπαγγέλλονται</w:t>
            </w:r>
            <w:r w:rsidRPr="00507A2B">
              <w:t xml:space="preserve"> </w:t>
            </w:r>
            <w:r w:rsidRPr="001372AD">
              <w:rPr>
                <w:color w:val="00B050"/>
              </w:rPr>
              <w:t xml:space="preserve">δῶρα δώσειν </w:t>
            </w:r>
            <w:r w:rsidRPr="001372AD">
              <w:rPr>
                <w:color w:val="0070C0"/>
              </w:rPr>
              <w:t>Ἀλεξάνδρῳ</w:t>
            </w:r>
            <w:r w:rsidR="00A034B1" w:rsidRPr="001372AD">
              <w:rPr>
                <w:color w:val="0070C0"/>
              </w:rPr>
              <w:t> </w:t>
            </w:r>
            <w:r w:rsidR="00A034B1">
              <w:t xml:space="preserve">; </w:t>
            </w:r>
            <w:r w:rsidR="00E634C7" w:rsidRPr="001372AD">
              <w:rPr>
                <w:color w:val="FF0000"/>
              </w:rPr>
              <w:t xml:space="preserve">Ἥρα </w:t>
            </w:r>
            <w:r w:rsidR="00E634C7" w:rsidRPr="001372AD">
              <w:rPr>
                <w:color w:val="7030A0"/>
              </w:rPr>
              <w:t xml:space="preserve">μὲν </w:t>
            </w:r>
            <w:r w:rsidR="00E634C7" w:rsidRPr="001372AD">
              <w:rPr>
                <w:color w:val="ED7D31" w:themeColor="accent2"/>
              </w:rPr>
              <w:t xml:space="preserve">πασῶν προκριθεῖσα </w:t>
            </w:r>
            <w:r w:rsidR="00E634C7" w:rsidRPr="001372AD">
              <w:rPr>
                <w:color w:val="00B050"/>
              </w:rPr>
              <w:t>βασιλείαν πάντων</w:t>
            </w:r>
            <w:r w:rsidR="00E634C7" w:rsidRPr="00507A2B">
              <w:t xml:space="preserve">, </w:t>
            </w:r>
          </w:p>
        </w:tc>
        <w:tc>
          <w:tcPr>
            <w:tcW w:w="4531" w:type="dxa"/>
          </w:tcPr>
          <w:p w:rsidR="002513A8" w:rsidRDefault="00E634C7" w:rsidP="009534C7">
            <w:r w:rsidRPr="001372AD">
              <w:rPr>
                <w:color w:val="0070C0"/>
              </w:rPr>
              <w:t>cui</w:t>
            </w:r>
            <w:r w:rsidRPr="00CD305E">
              <w:t xml:space="preserve"> </w:t>
            </w:r>
            <w:r w:rsidRPr="001372AD">
              <w:rPr>
                <w:color w:val="FF0000"/>
              </w:rPr>
              <w:t>Iuno</w:t>
            </w:r>
            <w:r w:rsidRPr="00CD305E">
              <w:t xml:space="preserve">, </w:t>
            </w:r>
            <w:r w:rsidRPr="001372AD">
              <w:rPr>
                <w:color w:val="ED7D31" w:themeColor="accent2"/>
              </w:rPr>
              <w:t>si secundum se iudicasset</w:t>
            </w:r>
            <w:r w:rsidRPr="00CD305E">
              <w:t xml:space="preserve">, </w:t>
            </w:r>
            <w:r w:rsidRPr="002513A8">
              <w:rPr>
                <w:color w:val="FF0000"/>
              </w:rPr>
              <w:t xml:space="preserve">pollicita est </w:t>
            </w:r>
            <w:r w:rsidRPr="001372AD">
              <w:rPr>
                <w:color w:val="00B050"/>
              </w:rPr>
              <w:t>in omnibus terris eum regnaturum, diuitem praeter ceteros praestaturum</w:t>
            </w:r>
            <w:r w:rsidRPr="00CD305E">
              <w:t>;</w:t>
            </w:r>
          </w:p>
        </w:tc>
      </w:tr>
      <w:tr w:rsidR="00E634C7" w:rsidTr="00E634C7">
        <w:tc>
          <w:tcPr>
            <w:tcW w:w="4531" w:type="dxa"/>
          </w:tcPr>
          <w:p w:rsidR="00E634C7" w:rsidRDefault="00E634C7" w:rsidP="00E634C7">
            <w:r w:rsidRPr="001372AD">
              <w:rPr>
                <w:color w:val="FF0000"/>
              </w:rPr>
              <w:t xml:space="preserve">Ἀθηνᾶ </w:t>
            </w:r>
            <w:r w:rsidRPr="001372AD">
              <w:rPr>
                <w:color w:val="7030A0"/>
              </w:rPr>
              <w:t>δὲ</w:t>
            </w:r>
            <w:r w:rsidRPr="001372AD">
              <w:rPr>
                <w:color w:val="FF0000"/>
              </w:rPr>
              <w:t xml:space="preserve"> </w:t>
            </w:r>
            <w:r w:rsidRPr="001372AD">
              <w:rPr>
                <w:color w:val="00B050"/>
              </w:rPr>
              <w:t>πολέμου νίκην</w:t>
            </w:r>
            <w:r w:rsidRPr="00507A2B">
              <w:t>,</w:t>
            </w:r>
          </w:p>
          <w:p w:rsidR="00E634C7" w:rsidRPr="00507A2B" w:rsidRDefault="00E634C7" w:rsidP="00E634C7"/>
        </w:tc>
        <w:tc>
          <w:tcPr>
            <w:tcW w:w="4531" w:type="dxa"/>
          </w:tcPr>
          <w:p w:rsidR="00103BBC" w:rsidRDefault="00E634C7" w:rsidP="009534C7">
            <w:r w:rsidRPr="001372AD">
              <w:rPr>
                <w:color w:val="FF0000"/>
              </w:rPr>
              <w:t>Minerua</w:t>
            </w:r>
            <w:r w:rsidRPr="00CD305E">
              <w:t xml:space="preserve">, </w:t>
            </w:r>
            <w:r w:rsidRPr="001372AD">
              <w:rPr>
                <w:color w:val="ED7D31" w:themeColor="accent2"/>
              </w:rPr>
              <w:t>si inde uictrix discederet</w:t>
            </w:r>
            <w:r w:rsidRPr="00CD305E">
              <w:t xml:space="preserve">, </w:t>
            </w:r>
            <w:r w:rsidRPr="001372AD">
              <w:rPr>
                <w:color w:val="00B050"/>
              </w:rPr>
              <w:t>fortissimum inter mortales futurum</w:t>
            </w:r>
            <w:r w:rsidR="0040798D" w:rsidRPr="001372AD">
              <w:rPr>
                <w:color w:val="00B050"/>
              </w:rPr>
              <w:t xml:space="preserve"> [esse]</w:t>
            </w:r>
            <w:r w:rsidRPr="001372AD">
              <w:rPr>
                <w:color w:val="00B050"/>
              </w:rPr>
              <w:t xml:space="preserve"> et omni artificio scium;</w:t>
            </w:r>
          </w:p>
        </w:tc>
      </w:tr>
      <w:tr w:rsidR="00E634C7" w:rsidTr="00E634C7">
        <w:tc>
          <w:tcPr>
            <w:tcW w:w="4531" w:type="dxa"/>
          </w:tcPr>
          <w:p w:rsidR="00E634C7" w:rsidRDefault="00E634C7" w:rsidP="00E634C7">
            <w:r w:rsidRPr="001372AD">
              <w:rPr>
                <w:color w:val="FF0000"/>
              </w:rPr>
              <w:t>Ἀφροδίτη</w:t>
            </w:r>
            <w:r w:rsidRPr="00507A2B">
              <w:t xml:space="preserve"> </w:t>
            </w:r>
            <w:r w:rsidRPr="001372AD">
              <w:rPr>
                <w:color w:val="7030A0"/>
              </w:rPr>
              <w:t xml:space="preserve">δὲ </w:t>
            </w:r>
            <w:r w:rsidRPr="001372AD">
              <w:rPr>
                <w:color w:val="00B050"/>
              </w:rPr>
              <w:t>γάμον Ἑλένης</w:t>
            </w:r>
            <w:r w:rsidRPr="00507A2B">
              <w:t xml:space="preserve">. </w:t>
            </w:r>
          </w:p>
          <w:p w:rsidR="00E634C7" w:rsidRPr="00507A2B" w:rsidRDefault="00E634C7" w:rsidP="00E634C7"/>
        </w:tc>
        <w:tc>
          <w:tcPr>
            <w:tcW w:w="4531" w:type="dxa"/>
          </w:tcPr>
          <w:p w:rsidR="00E634C7" w:rsidRDefault="00E634C7" w:rsidP="009534C7">
            <w:r w:rsidRPr="001372AD">
              <w:rPr>
                <w:color w:val="FF0000"/>
              </w:rPr>
              <w:t>Venus</w:t>
            </w:r>
            <w:r w:rsidRPr="00CD305E">
              <w:t xml:space="preserve"> </w:t>
            </w:r>
            <w:r w:rsidRPr="001372AD">
              <w:rPr>
                <w:color w:val="7030A0"/>
              </w:rPr>
              <w:t>autem</w:t>
            </w:r>
            <w:r w:rsidRPr="00CD305E">
              <w:t xml:space="preserve"> </w:t>
            </w:r>
            <w:r w:rsidRPr="001372AD">
              <w:rPr>
                <w:color w:val="00B050"/>
              </w:rPr>
              <w:t xml:space="preserve">Helenam Tyndarei filiam formosissimam omnium mulierum se in coniugium dare </w:t>
            </w:r>
            <w:r w:rsidRPr="002513A8">
              <w:rPr>
                <w:color w:val="FF0000"/>
              </w:rPr>
              <w:t>promisit</w:t>
            </w:r>
            <w:r w:rsidRPr="00CD305E">
              <w:t>. </w:t>
            </w:r>
          </w:p>
        </w:tc>
      </w:tr>
    </w:tbl>
    <w:p w:rsidR="009B72A9" w:rsidRPr="009B72A9" w:rsidRDefault="009B72A9" w:rsidP="009B72A9">
      <w:pPr>
        <w:pStyle w:val="Paragraphedeliste"/>
        <w:numPr>
          <w:ilvl w:val="0"/>
          <w:numId w:val="9"/>
        </w:numPr>
        <w:rPr>
          <w:b/>
        </w:rPr>
      </w:pPr>
      <w:r w:rsidRPr="009B72A9">
        <w:rPr>
          <w:b/>
        </w:rPr>
        <w:t>Les élèves complètent ensuite le tableau comparatif suivant afin de préparer la rédaction d’une synthèse comparant les 2 textes</w:t>
      </w:r>
    </w:p>
    <w:tbl>
      <w:tblPr>
        <w:tblStyle w:val="Grilledutableau"/>
        <w:tblW w:w="0" w:type="auto"/>
        <w:tblLook w:val="04A0" w:firstRow="1" w:lastRow="0" w:firstColumn="1" w:lastColumn="0" w:noHBand="0" w:noVBand="1"/>
      </w:tblPr>
      <w:tblGrid>
        <w:gridCol w:w="4531"/>
        <w:gridCol w:w="4531"/>
      </w:tblGrid>
      <w:tr w:rsidR="009B72A9" w:rsidRPr="00103BBC" w:rsidTr="00A15C8B">
        <w:tc>
          <w:tcPr>
            <w:tcW w:w="9062" w:type="dxa"/>
            <w:gridSpan w:val="2"/>
          </w:tcPr>
          <w:p w:rsidR="009B72A9" w:rsidRDefault="009B72A9" w:rsidP="00A15C8B">
            <w:pPr>
              <w:jc w:val="center"/>
              <w:rPr>
                <w:b/>
              </w:rPr>
            </w:pPr>
            <w:r w:rsidRPr="00103BBC">
              <w:rPr>
                <w:b/>
              </w:rPr>
              <w:t>OBSERVATIONS SYNTAXIQUES</w:t>
            </w:r>
          </w:p>
          <w:p w:rsidR="009B72A9" w:rsidRPr="00103BBC" w:rsidRDefault="009B72A9" w:rsidP="00A15C8B">
            <w:pPr>
              <w:jc w:val="center"/>
              <w:rPr>
                <w:b/>
              </w:rPr>
            </w:pPr>
          </w:p>
        </w:tc>
      </w:tr>
      <w:tr w:rsidR="009B72A9" w:rsidTr="00A15C8B">
        <w:tc>
          <w:tcPr>
            <w:tcW w:w="4531" w:type="dxa"/>
          </w:tcPr>
          <w:p w:rsidR="009B72A9" w:rsidRPr="003C4160" w:rsidRDefault="009B72A9" w:rsidP="00A15C8B">
            <w:pPr>
              <w:spacing w:before="100" w:after="100"/>
              <w:contextualSpacing/>
              <w:rPr>
                <w:b/>
                <w:u w:val="single"/>
              </w:rPr>
            </w:pPr>
            <w:r w:rsidRPr="003C4160">
              <w:rPr>
                <w:b/>
                <w:u w:val="single"/>
              </w:rPr>
              <w:t>Le verbe principal :</w:t>
            </w:r>
          </w:p>
          <w:p w:rsidR="009B72A9" w:rsidRPr="003C4160" w:rsidRDefault="009B72A9" w:rsidP="00A15C8B">
            <w:pPr>
              <w:spacing w:before="100" w:after="100"/>
              <w:contextualSpacing/>
              <w:rPr>
                <w:b/>
              </w:rPr>
            </w:pPr>
          </w:p>
          <w:p w:rsidR="009B72A9" w:rsidRPr="003C4160" w:rsidRDefault="009B72A9" w:rsidP="00A15C8B">
            <w:pPr>
              <w:spacing w:before="100" w:after="100"/>
              <w:contextualSpacing/>
              <w:rPr>
                <w:b/>
              </w:rPr>
            </w:pPr>
            <w:r w:rsidRPr="003C4160">
              <w:rPr>
                <w:b/>
              </w:rPr>
              <w:t>« </w:t>
            </w:r>
            <w:r w:rsidRPr="003C4160">
              <w:rPr>
                <w:b/>
                <w:color w:val="FF0000"/>
              </w:rPr>
              <w:t>ἐπαγγέλλονται</w:t>
            </w:r>
            <w:r w:rsidRPr="003C4160">
              <w:rPr>
                <w:b/>
              </w:rPr>
              <w:t>» de la 1</w:t>
            </w:r>
            <w:r w:rsidRPr="003C4160">
              <w:rPr>
                <w:b/>
                <w:vertAlign w:val="superscript"/>
              </w:rPr>
              <w:t>ère</w:t>
            </w:r>
            <w:r w:rsidRPr="003C4160">
              <w:rPr>
                <w:b/>
              </w:rPr>
              <w:t xml:space="preserve"> proposition est sous-entendu dans les propositions suivantes.</w:t>
            </w:r>
          </w:p>
          <w:p w:rsidR="009B72A9" w:rsidRPr="003C4160" w:rsidRDefault="009B72A9" w:rsidP="00A15C8B">
            <w:pPr>
              <w:spacing w:before="100" w:after="100"/>
              <w:contextualSpacing/>
              <w:rPr>
                <w:b/>
              </w:rPr>
            </w:pPr>
          </w:p>
          <w:p w:rsidR="009B72A9" w:rsidRPr="003C4160" w:rsidRDefault="009B72A9" w:rsidP="00A15C8B">
            <w:pPr>
              <w:spacing w:before="100" w:after="100"/>
              <w:contextualSpacing/>
              <w:rPr>
                <w:b/>
                <w:color w:val="00B050"/>
              </w:rPr>
            </w:pPr>
          </w:p>
          <w:p w:rsidR="009B72A9" w:rsidRPr="003C4160" w:rsidRDefault="009B72A9" w:rsidP="00A15C8B">
            <w:pPr>
              <w:spacing w:before="100" w:after="100"/>
              <w:contextualSpacing/>
              <w:rPr>
                <w:b/>
                <w:color w:val="7030A0"/>
                <w:u w:val="single"/>
              </w:rPr>
            </w:pPr>
            <w:r w:rsidRPr="003C4160">
              <w:rPr>
                <w:b/>
                <w:color w:val="7030A0"/>
                <w:u w:val="single"/>
              </w:rPr>
              <w:t xml:space="preserve">Les mots de liaison : </w:t>
            </w:r>
          </w:p>
          <w:p w:rsidR="009B72A9" w:rsidRPr="003C4160" w:rsidRDefault="009B72A9" w:rsidP="00A15C8B">
            <w:pPr>
              <w:spacing w:before="100" w:after="100"/>
              <w:contextualSpacing/>
              <w:rPr>
                <w:b/>
                <w:color w:val="7030A0"/>
              </w:rPr>
            </w:pPr>
          </w:p>
          <w:p w:rsidR="009B72A9" w:rsidRPr="003C4160" w:rsidRDefault="009B72A9" w:rsidP="00A15C8B">
            <w:pPr>
              <w:spacing w:before="100" w:after="100"/>
              <w:contextualSpacing/>
              <w:rPr>
                <w:b/>
                <w:color w:val="7030A0"/>
              </w:rPr>
            </w:pPr>
            <w:r w:rsidRPr="003C4160">
              <w:rPr>
                <w:b/>
                <w:color w:val="7030A0"/>
              </w:rPr>
              <w:t xml:space="preserve">Les propositions sont coordonnées par </w:t>
            </w:r>
            <w:r w:rsidRPr="003C4160">
              <w:rPr>
                <w:b/>
                <w:color w:val="7030A0"/>
                <w:lang w:val="el-GR"/>
              </w:rPr>
              <w:t>με</w:t>
            </w:r>
            <w:r w:rsidRPr="003C4160">
              <w:rPr>
                <w:b/>
                <w:color w:val="7030A0"/>
              </w:rPr>
              <w:t>́</w:t>
            </w:r>
            <w:r w:rsidRPr="003C4160">
              <w:rPr>
                <w:b/>
                <w:color w:val="7030A0"/>
                <w:lang w:val="el-GR"/>
              </w:rPr>
              <w:t>ν</w:t>
            </w:r>
            <w:r w:rsidRPr="003C4160">
              <w:rPr>
                <w:b/>
                <w:color w:val="7030A0"/>
              </w:rPr>
              <w:t xml:space="preserve"> /</w:t>
            </w:r>
            <w:r w:rsidRPr="003C4160">
              <w:rPr>
                <w:b/>
                <w:color w:val="7030A0"/>
                <w:lang w:val="el-GR"/>
              </w:rPr>
              <w:t>δε</w:t>
            </w:r>
            <w:r w:rsidRPr="003C4160">
              <w:rPr>
                <w:b/>
                <w:color w:val="7030A0"/>
              </w:rPr>
              <w:t>́</w:t>
            </w:r>
          </w:p>
          <w:p w:rsidR="009B72A9" w:rsidRPr="003C4160" w:rsidRDefault="009B72A9" w:rsidP="00A15C8B">
            <w:pPr>
              <w:spacing w:before="100" w:after="100"/>
              <w:contextualSpacing/>
              <w:rPr>
                <w:b/>
              </w:rPr>
            </w:pPr>
          </w:p>
          <w:p w:rsidR="009B72A9" w:rsidRPr="003C4160" w:rsidRDefault="009B72A9" w:rsidP="00A15C8B">
            <w:pPr>
              <w:spacing w:before="100" w:after="100"/>
              <w:contextualSpacing/>
              <w:rPr>
                <w:b/>
              </w:rPr>
            </w:pPr>
          </w:p>
          <w:p w:rsidR="009B72A9" w:rsidRPr="003C4160" w:rsidRDefault="009B72A9" w:rsidP="00A15C8B">
            <w:pPr>
              <w:spacing w:before="100" w:after="100"/>
              <w:contextualSpacing/>
              <w:rPr>
                <w:b/>
              </w:rPr>
            </w:pPr>
          </w:p>
          <w:p w:rsidR="009B72A9" w:rsidRPr="003C4160" w:rsidRDefault="009B72A9" w:rsidP="00A15C8B">
            <w:pPr>
              <w:spacing w:before="100" w:after="100"/>
              <w:contextualSpacing/>
              <w:rPr>
                <w:b/>
                <w:color w:val="ED7D31" w:themeColor="accent2"/>
                <w:u w:val="single"/>
              </w:rPr>
            </w:pPr>
            <w:r w:rsidRPr="003C4160">
              <w:rPr>
                <w:b/>
                <w:color w:val="ED7D31" w:themeColor="accent2"/>
                <w:u w:val="single"/>
              </w:rPr>
              <w:t>L’expression de la condition :</w:t>
            </w:r>
          </w:p>
          <w:p w:rsidR="009B72A9" w:rsidRPr="003C4160" w:rsidRDefault="009B72A9" w:rsidP="00A15C8B">
            <w:pPr>
              <w:spacing w:before="100" w:after="100"/>
              <w:contextualSpacing/>
              <w:rPr>
                <w:b/>
                <w:color w:val="00B050"/>
              </w:rPr>
            </w:pPr>
          </w:p>
          <w:p w:rsidR="009B72A9" w:rsidRPr="003C4160" w:rsidRDefault="009B72A9" w:rsidP="00A15C8B">
            <w:pPr>
              <w:spacing w:before="100" w:after="100"/>
              <w:contextualSpacing/>
              <w:rPr>
                <w:b/>
                <w:color w:val="ED7D31" w:themeColor="accent2"/>
              </w:rPr>
            </w:pPr>
            <w:r w:rsidRPr="003C4160">
              <w:rPr>
                <w:b/>
                <w:color w:val="ED7D31" w:themeColor="accent2"/>
              </w:rPr>
              <w:t>La condition est exprimée par le participe aoriste passif et son complément « πασῶν προκριθεῖσα »</w:t>
            </w:r>
          </w:p>
          <w:p w:rsidR="009B72A9" w:rsidRPr="003C4160" w:rsidRDefault="009B72A9" w:rsidP="00A15C8B">
            <w:pPr>
              <w:spacing w:before="100" w:after="100"/>
              <w:contextualSpacing/>
              <w:rPr>
                <w:b/>
                <w:color w:val="00B050"/>
              </w:rPr>
            </w:pPr>
          </w:p>
          <w:p w:rsidR="009B72A9" w:rsidRPr="003C4160" w:rsidRDefault="009B72A9" w:rsidP="00A15C8B">
            <w:pPr>
              <w:spacing w:before="100" w:after="100"/>
              <w:contextualSpacing/>
              <w:rPr>
                <w:b/>
                <w:color w:val="00B050"/>
              </w:rPr>
            </w:pPr>
          </w:p>
          <w:p w:rsidR="009B72A9" w:rsidRPr="003C4160" w:rsidRDefault="009B72A9" w:rsidP="00A15C8B">
            <w:pPr>
              <w:spacing w:before="100" w:after="100"/>
              <w:contextualSpacing/>
              <w:rPr>
                <w:b/>
                <w:color w:val="00B050"/>
                <w:u w:val="single"/>
              </w:rPr>
            </w:pPr>
            <w:r w:rsidRPr="003C4160">
              <w:rPr>
                <w:b/>
                <w:color w:val="00B050"/>
                <w:u w:val="single"/>
              </w:rPr>
              <w:t>L’objet promis est exprimé par :</w:t>
            </w:r>
          </w:p>
          <w:p w:rsidR="009B72A9" w:rsidRPr="003C4160" w:rsidRDefault="009B72A9" w:rsidP="00A15C8B">
            <w:pPr>
              <w:spacing w:before="100" w:after="100"/>
              <w:contextualSpacing/>
              <w:rPr>
                <w:b/>
                <w:color w:val="00B050"/>
              </w:rPr>
            </w:pPr>
          </w:p>
          <w:p w:rsidR="009B72A9" w:rsidRPr="003C4160" w:rsidRDefault="009B72A9" w:rsidP="00A15C8B">
            <w:pPr>
              <w:spacing w:before="100" w:after="100"/>
              <w:contextualSpacing/>
              <w:rPr>
                <w:b/>
              </w:rPr>
            </w:pPr>
            <w:r w:rsidRPr="003C4160">
              <w:rPr>
                <w:b/>
                <w:color w:val="00B050"/>
              </w:rPr>
              <w:t>une proposition infinitive au futur (traduite par une complétive en français) dans la première proposition puis par des GN dans les suivantes, composés d’un accusatif et d’un génitif</w:t>
            </w:r>
          </w:p>
        </w:tc>
        <w:tc>
          <w:tcPr>
            <w:tcW w:w="4531" w:type="dxa"/>
          </w:tcPr>
          <w:p w:rsidR="009B72A9" w:rsidRPr="003C4160" w:rsidRDefault="009B72A9" w:rsidP="00A15C8B">
            <w:pPr>
              <w:spacing w:before="100" w:after="100"/>
              <w:contextualSpacing/>
              <w:rPr>
                <w:b/>
                <w:u w:val="single"/>
              </w:rPr>
            </w:pPr>
            <w:r w:rsidRPr="003C4160">
              <w:rPr>
                <w:b/>
                <w:u w:val="single"/>
              </w:rPr>
              <w:t>Le verbe principal :</w:t>
            </w:r>
          </w:p>
          <w:p w:rsidR="009B72A9" w:rsidRPr="003C4160" w:rsidRDefault="009B72A9" w:rsidP="00A15C8B">
            <w:pPr>
              <w:spacing w:before="100" w:after="100"/>
              <w:contextualSpacing/>
              <w:rPr>
                <w:b/>
              </w:rPr>
            </w:pPr>
          </w:p>
          <w:p w:rsidR="009B72A9" w:rsidRPr="003C4160" w:rsidRDefault="009B72A9" w:rsidP="00A15C8B">
            <w:pPr>
              <w:spacing w:before="100" w:after="100"/>
              <w:contextualSpacing/>
              <w:rPr>
                <w:b/>
              </w:rPr>
            </w:pPr>
            <w:r w:rsidRPr="003C4160">
              <w:rPr>
                <w:b/>
              </w:rPr>
              <w:t>« </w:t>
            </w:r>
            <w:r w:rsidRPr="003C4160">
              <w:rPr>
                <w:b/>
                <w:color w:val="FF0000"/>
              </w:rPr>
              <w:t>pollicita est </w:t>
            </w:r>
            <w:r w:rsidRPr="003C4160">
              <w:rPr>
                <w:b/>
              </w:rPr>
              <w:t>» de la 1</w:t>
            </w:r>
            <w:r w:rsidRPr="003C4160">
              <w:rPr>
                <w:b/>
                <w:vertAlign w:val="superscript"/>
              </w:rPr>
              <w:t>ère</w:t>
            </w:r>
            <w:r w:rsidRPr="003C4160">
              <w:rPr>
                <w:b/>
              </w:rPr>
              <w:t xml:space="preserve"> proposition est sous-entendu dans la 2</w:t>
            </w:r>
            <w:r w:rsidRPr="003C4160">
              <w:rPr>
                <w:b/>
                <w:vertAlign w:val="superscript"/>
              </w:rPr>
              <w:t>ème</w:t>
            </w:r>
            <w:r w:rsidRPr="003C4160">
              <w:rPr>
                <w:b/>
              </w:rPr>
              <w:t xml:space="preserve">  proposition. Il est repris par « </w:t>
            </w:r>
            <w:r w:rsidRPr="003C4160">
              <w:rPr>
                <w:b/>
                <w:color w:val="FF0000"/>
              </w:rPr>
              <w:t>promisit</w:t>
            </w:r>
            <w:r w:rsidRPr="003C4160">
              <w:rPr>
                <w:b/>
              </w:rPr>
              <w:t> » dans la 3</w:t>
            </w:r>
            <w:r w:rsidRPr="003C4160">
              <w:rPr>
                <w:b/>
                <w:vertAlign w:val="superscript"/>
              </w:rPr>
              <w:t>ème</w:t>
            </w:r>
            <w:r w:rsidRPr="003C4160">
              <w:rPr>
                <w:b/>
              </w:rPr>
              <w:t xml:space="preserve"> proposition</w:t>
            </w:r>
          </w:p>
          <w:p w:rsidR="009B72A9" w:rsidRPr="003C4160" w:rsidRDefault="009B72A9" w:rsidP="00A15C8B">
            <w:pPr>
              <w:spacing w:before="100" w:after="100"/>
              <w:contextualSpacing/>
              <w:rPr>
                <w:b/>
              </w:rPr>
            </w:pPr>
          </w:p>
          <w:p w:rsidR="009B72A9" w:rsidRPr="003C4160" w:rsidRDefault="009B72A9" w:rsidP="00A15C8B">
            <w:pPr>
              <w:spacing w:before="100" w:after="100"/>
              <w:contextualSpacing/>
              <w:rPr>
                <w:b/>
                <w:color w:val="7030A0"/>
                <w:u w:val="single"/>
              </w:rPr>
            </w:pPr>
            <w:r w:rsidRPr="003C4160">
              <w:rPr>
                <w:b/>
                <w:color w:val="7030A0"/>
                <w:u w:val="single"/>
              </w:rPr>
              <w:t xml:space="preserve">Les mots de liaison : </w:t>
            </w:r>
          </w:p>
          <w:p w:rsidR="009B72A9" w:rsidRPr="003C4160" w:rsidRDefault="009B72A9" w:rsidP="00A15C8B">
            <w:pPr>
              <w:spacing w:before="100" w:after="100"/>
              <w:contextualSpacing/>
              <w:rPr>
                <w:b/>
                <w:color w:val="7030A0"/>
              </w:rPr>
            </w:pPr>
          </w:p>
          <w:p w:rsidR="009B72A9" w:rsidRPr="003C4160" w:rsidRDefault="009B72A9" w:rsidP="00A15C8B">
            <w:pPr>
              <w:spacing w:before="100" w:after="100"/>
              <w:contextualSpacing/>
              <w:rPr>
                <w:b/>
                <w:color w:val="7030A0"/>
              </w:rPr>
            </w:pPr>
            <w:r w:rsidRPr="003C4160">
              <w:rPr>
                <w:b/>
                <w:color w:val="7030A0"/>
              </w:rPr>
              <w:t>Les 2 premières propositions sont juxtaposées. Tandis que l’adverbe « autem », dans la 3</w:t>
            </w:r>
            <w:r w:rsidRPr="003C4160">
              <w:rPr>
                <w:b/>
                <w:color w:val="7030A0"/>
                <w:vertAlign w:val="superscript"/>
              </w:rPr>
              <w:t>ème</w:t>
            </w:r>
            <w:r w:rsidRPr="003C4160">
              <w:rPr>
                <w:b/>
                <w:color w:val="7030A0"/>
              </w:rPr>
              <w:t xml:space="preserve"> proposition, attire l’attention du lecteur sur la 3</w:t>
            </w:r>
            <w:r w:rsidRPr="003C4160">
              <w:rPr>
                <w:b/>
                <w:color w:val="7030A0"/>
                <w:vertAlign w:val="superscript"/>
              </w:rPr>
              <w:t>ème</w:t>
            </w:r>
            <w:r w:rsidRPr="003C4160">
              <w:rPr>
                <w:b/>
                <w:color w:val="7030A0"/>
              </w:rPr>
              <w:t xml:space="preserve"> offre, celle d’Hélène.</w:t>
            </w:r>
          </w:p>
          <w:p w:rsidR="009B72A9" w:rsidRPr="003C4160" w:rsidRDefault="009B72A9" w:rsidP="00A15C8B">
            <w:pPr>
              <w:spacing w:before="100" w:after="100"/>
              <w:contextualSpacing/>
              <w:rPr>
                <w:b/>
                <w:color w:val="00B050"/>
                <w:u w:val="single"/>
              </w:rPr>
            </w:pPr>
            <w:r w:rsidRPr="003C4160">
              <w:rPr>
                <w:b/>
                <w:color w:val="ED7D31" w:themeColor="accent2"/>
                <w:u w:val="single"/>
              </w:rPr>
              <w:t xml:space="preserve">L’expression de la condition : </w:t>
            </w:r>
          </w:p>
          <w:p w:rsidR="009B72A9" w:rsidRPr="003C4160" w:rsidRDefault="009B72A9" w:rsidP="00A15C8B">
            <w:pPr>
              <w:spacing w:before="100" w:after="100"/>
              <w:contextualSpacing/>
              <w:rPr>
                <w:b/>
              </w:rPr>
            </w:pPr>
          </w:p>
          <w:p w:rsidR="009B72A9" w:rsidRPr="003C4160" w:rsidRDefault="009B72A9" w:rsidP="00A15C8B">
            <w:pPr>
              <w:spacing w:before="100" w:after="100"/>
              <w:contextualSpacing/>
              <w:rPr>
                <w:b/>
              </w:rPr>
            </w:pPr>
            <w:r w:rsidRPr="003C4160">
              <w:rPr>
                <w:b/>
                <w:color w:val="ED7D31" w:themeColor="accent2"/>
              </w:rPr>
              <w:t>Les 2 premières propositions indépendantes contiennent une subordonnée de condition</w:t>
            </w:r>
            <w:r w:rsidRPr="003C4160">
              <w:rPr>
                <w:b/>
              </w:rPr>
              <w:t>.</w:t>
            </w:r>
          </w:p>
          <w:p w:rsidR="009B72A9" w:rsidRPr="003C4160" w:rsidRDefault="009B72A9" w:rsidP="00A15C8B">
            <w:pPr>
              <w:spacing w:before="100" w:after="100"/>
              <w:contextualSpacing/>
              <w:rPr>
                <w:b/>
                <w:color w:val="0070C0"/>
              </w:rPr>
            </w:pPr>
          </w:p>
          <w:p w:rsidR="009B72A9" w:rsidRPr="003C4160" w:rsidRDefault="009B72A9" w:rsidP="00A15C8B">
            <w:pPr>
              <w:spacing w:before="100" w:after="100"/>
              <w:contextualSpacing/>
              <w:rPr>
                <w:b/>
                <w:color w:val="0070C0"/>
              </w:rPr>
            </w:pPr>
          </w:p>
          <w:p w:rsidR="009B72A9" w:rsidRPr="003C4160" w:rsidRDefault="009B72A9" w:rsidP="00A15C8B">
            <w:pPr>
              <w:spacing w:before="100" w:after="100"/>
              <w:contextualSpacing/>
              <w:rPr>
                <w:b/>
                <w:color w:val="00B050"/>
                <w:u w:val="single"/>
              </w:rPr>
            </w:pPr>
            <w:r w:rsidRPr="003C4160">
              <w:rPr>
                <w:b/>
                <w:color w:val="00B050"/>
                <w:u w:val="single"/>
              </w:rPr>
              <w:t>L’objet promis est exprimé par :</w:t>
            </w:r>
          </w:p>
          <w:p w:rsidR="009B72A9" w:rsidRPr="003C4160" w:rsidRDefault="009B72A9" w:rsidP="00A15C8B">
            <w:pPr>
              <w:spacing w:before="100" w:after="100"/>
              <w:contextualSpacing/>
              <w:rPr>
                <w:b/>
                <w:color w:val="00B050"/>
              </w:rPr>
            </w:pPr>
          </w:p>
          <w:p w:rsidR="009B72A9" w:rsidRPr="003C4160" w:rsidRDefault="009B72A9" w:rsidP="00A15C8B">
            <w:pPr>
              <w:spacing w:before="100" w:after="100"/>
              <w:contextualSpacing/>
              <w:rPr>
                <w:b/>
              </w:rPr>
            </w:pPr>
            <w:r w:rsidRPr="003C4160">
              <w:rPr>
                <w:b/>
                <w:color w:val="00B050"/>
              </w:rPr>
              <w:t>une proposition infinitive au futur (traduite par une complétive en français)  et par un infinitif présent dans la 3</w:t>
            </w:r>
            <w:r w:rsidRPr="003C4160">
              <w:rPr>
                <w:b/>
                <w:color w:val="00B050"/>
                <w:vertAlign w:val="superscript"/>
              </w:rPr>
              <w:t>ème</w:t>
            </w:r>
            <w:r w:rsidRPr="003C4160">
              <w:rPr>
                <w:b/>
                <w:color w:val="00B050"/>
              </w:rPr>
              <w:t xml:space="preserve"> proposition car celui-ci complète le verbe « promitto », qui implique une notion de futur.</w:t>
            </w:r>
          </w:p>
        </w:tc>
      </w:tr>
    </w:tbl>
    <w:p w:rsidR="009B72A9" w:rsidRPr="009B72A9" w:rsidRDefault="009B72A9" w:rsidP="009B72A9">
      <w:pPr>
        <w:pStyle w:val="Paragraphedeliste"/>
        <w:numPr>
          <w:ilvl w:val="0"/>
          <w:numId w:val="9"/>
        </w:numPr>
        <w:rPr>
          <w:b/>
        </w:rPr>
      </w:pPr>
      <w:r w:rsidRPr="009B72A9">
        <w:rPr>
          <w:b/>
        </w:rPr>
        <w:t>Proposition de synthèse :</w:t>
      </w:r>
    </w:p>
    <w:p w:rsidR="00235BB9" w:rsidRDefault="009B72A9" w:rsidP="00E634C7">
      <w:r>
        <w:t>On remarq</w:t>
      </w:r>
      <w:r w:rsidR="00235BB9">
        <w:t>ue de nombreuses similitudes de construction, comme l’emploi du futur pour noter la promesse qui sera réalisée.</w:t>
      </w:r>
    </w:p>
    <w:p w:rsidR="00235BB9" w:rsidRDefault="00235BB9" w:rsidP="00E634C7">
      <w:r>
        <w:t>Le grec est plus synthétique : des GN remplacent des prop</w:t>
      </w:r>
      <w:r w:rsidR="009B72A9">
        <w:t>ositions</w:t>
      </w:r>
      <w:r>
        <w:t xml:space="preserve"> inf</w:t>
      </w:r>
      <w:r w:rsidR="009B72A9">
        <w:t>initives</w:t>
      </w:r>
      <w:r>
        <w:t xml:space="preserve"> mentionnant l’objet promis</w:t>
      </w:r>
    </w:p>
    <w:p w:rsidR="00235BB9" w:rsidRDefault="009B72A9" w:rsidP="00E634C7">
      <w:r>
        <w:t xml:space="preserve">En latin, les propositions </w:t>
      </w:r>
      <w:r w:rsidR="00235BB9">
        <w:t>conditionnelles précisent les conditions à remplir pour obtenir le prix.</w:t>
      </w:r>
    </w:p>
    <w:p w:rsidR="00E634C7" w:rsidRDefault="00235BB9" w:rsidP="00E634C7">
      <w:r>
        <w:t xml:space="preserve">Cette compétition est moins détaillée chez Apollodore car il approfondit la narration de l’enlèvement, contrairement à Hygin qui choisit de préciser le déroulement de la dispute. C’est davantage la rhétorique de la </w:t>
      </w:r>
      <w:r w:rsidRPr="00235BB9">
        <w:rPr>
          <w:i/>
        </w:rPr>
        <w:t>disputatio</w:t>
      </w:r>
      <w:r>
        <w:t xml:space="preserve"> qui est ici mise en avant.</w:t>
      </w:r>
    </w:p>
    <w:p w:rsidR="00B1145D" w:rsidRDefault="00B1145D">
      <w:r>
        <w:br w:type="page"/>
      </w:r>
      <w:bookmarkStart w:id="0" w:name="_GoBack"/>
      <w:bookmarkEnd w:id="0"/>
    </w:p>
    <w:sectPr w:rsidR="00B1145D">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878" w:rsidRDefault="002B0878" w:rsidP="00EB0E35">
      <w:pPr>
        <w:spacing w:before="0" w:after="0"/>
      </w:pPr>
      <w:r>
        <w:separator/>
      </w:r>
    </w:p>
  </w:endnote>
  <w:endnote w:type="continuationSeparator" w:id="0">
    <w:p w:rsidR="002B0878" w:rsidRDefault="002B0878" w:rsidP="00EB0E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629298"/>
      <w:docPartObj>
        <w:docPartGallery w:val="Page Numbers (Bottom of Page)"/>
        <w:docPartUnique/>
      </w:docPartObj>
    </w:sdtPr>
    <w:sdtEndPr/>
    <w:sdtContent>
      <w:p w:rsidR="00EB0E35" w:rsidRDefault="00EB0E35">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EB0E35" w:rsidRDefault="00EB0E35">
                              <w:pPr>
                                <w:jc w:val="center"/>
                              </w:pPr>
                              <w:r>
                                <w:fldChar w:fldCharType="begin"/>
                              </w:r>
                              <w:r>
                                <w:instrText>PAGE    \* MERGEFORMAT</w:instrText>
                              </w:r>
                              <w:r>
                                <w:fldChar w:fldCharType="separate"/>
                              </w:r>
                              <w:r w:rsidR="002B0878" w:rsidRPr="002B0878">
                                <w:rPr>
                                  <w:noProof/>
                                  <w:color w:val="808080" w:themeColor="text1" w:themeTint="7F"/>
                                </w:rPr>
                                <w:t>1</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6" o:spid="_x0000_s1026"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EB0E35" w:rsidRDefault="00EB0E35">
                        <w:pPr>
                          <w:jc w:val="center"/>
                        </w:pPr>
                        <w:r>
                          <w:fldChar w:fldCharType="begin"/>
                        </w:r>
                        <w:r>
                          <w:instrText>PAGE    \* MERGEFORMAT</w:instrText>
                        </w:r>
                        <w:r>
                          <w:fldChar w:fldCharType="separate"/>
                        </w:r>
                        <w:r w:rsidR="002B0878" w:rsidRPr="002B0878">
                          <w:rPr>
                            <w:noProof/>
                            <w:color w:val="808080" w:themeColor="text1" w:themeTint="7F"/>
                          </w:rPr>
                          <w:t>1</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878" w:rsidRDefault="002B0878" w:rsidP="00EB0E35">
      <w:pPr>
        <w:spacing w:before="0" w:after="0"/>
      </w:pPr>
      <w:r>
        <w:separator/>
      </w:r>
    </w:p>
  </w:footnote>
  <w:footnote w:type="continuationSeparator" w:id="0">
    <w:p w:rsidR="002B0878" w:rsidRDefault="002B0878" w:rsidP="00EB0E3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691C"/>
    <w:multiLevelType w:val="hybridMultilevel"/>
    <w:tmpl w:val="C4A8E5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1B6006F"/>
    <w:multiLevelType w:val="hybridMultilevel"/>
    <w:tmpl w:val="6F58E75A"/>
    <w:lvl w:ilvl="0" w:tplc="5BF65286">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A34F68"/>
    <w:multiLevelType w:val="hybridMultilevel"/>
    <w:tmpl w:val="B276F7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63719A"/>
    <w:multiLevelType w:val="hybridMultilevel"/>
    <w:tmpl w:val="09961D98"/>
    <w:lvl w:ilvl="0" w:tplc="09742B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1317E8"/>
    <w:multiLevelType w:val="hybridMultilevel"/>
    <w:tmpl w:val="E7A2DA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755D79"/>
    <w:multiLevelType w:val="hybridMultilevel"/>
    <w:tmpl w:val="5E20494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3F3B09ED"/>
    <w:multiLevelType w:val="hybridMultilevel"/>
    <w:tmpl w:val="EEE210E8"/>
    <w:lvl w:ilvl="0" w:tplc="2200D9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8766B3F"/>
    <w:multiLevelType w:val="hybridMultilevel"/>
    <w:tmpl w:val="39A00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6C4043"/>
    <w:multiLevelType w:val="hybridMultilevel"/>
    <w:tmpl w:val="7EFCF142"/>
    <w:lvl w:ilvl="0" w:tplc="FF26E26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9C412D"/>
    <w:multiLevelType w:val="hybridMultilevel"/>
    <w:tmpl w:val="79C86D6A"/>
    <w:lvl w:ilvl="0" w:tplc="D820E800">
      <w:start w:val="1"/>
      <w:numFmt w:val="upperLetter"/>
      <w:lvlText w:val="%1."/>
      <w:lvlJc w:val="left"/>
      <w:pPr>
        <w:ind w:left="720" w:hanging="360"/>
      </w:pPr>
      <w:rPr>
        <w:rFonts w:ascii="Times New Roman" w:eastAsiaTheme="minorHAnsi" w:hAnsi="Times New Roman" w:cstheme="minorBidi"/>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CD399F"/>
    <w:multiLevelType w:val="hybridMultilevel"/>
    <w:tmpl w:val="B5B6A8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D5829F6"/>
    <w:multiLevelType w:val="hybridMultilevel"/>
    <w:tmpl w:val="D67AB626"/>
    <w:lvl w:ilvl="0" w:tplc="7594403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E93941"/>
    <w:multiLevelType w:val="hybridMultilevel"/>
    <w:tmpl w:val="515207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11"/>
  </w:num>
  <w:num w:numId="4">
    <w:abstractNumId w:val="0"/>
  </w:num>
  <w:num w:numId="5">
    <w:abstractNumId w:val="8"/>
  </w:num>
  <w:num w:numId="6">
    <w:abstractNumId w:val="6"/>
  </w:num>
  <w:num w:numId="7">
    <w:abstractNumId w:val="4"/>
  </w:num>
  <w:num w:numId="8">
    <w:abstractNumId w:val="3"/>
  </w:num>
  <w:num w:numId="9">
    <w:abstractNumId w:val="2"/>
  </w:num>
  <w:num w:numId="10">
    <w:abstractNumId w:val="7"/>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E4F"/>
    <w:rsid w:val="00010087"/>
    <w:rsid w:val="000822D7"/>
    <w:rsid w:val="000D5BC2"/>
    <w:rsid w:val="000E3C67"/>
    <w:rsid w:val="000F6E59"/>
    <w:rsid w:val="00103BBC"/>
    <w:rsid w:val="00121C04"/>
    <w:rsid w:val="0012356A"/>
    <w:rsid w:val="001261FB"/>
    <w:rsid w:val="001372AD"/>
    <w:rsid w:val="0014550C"/>
    <w:rsid w:val="00160176"/>
    <w:rsid w:val="001A3841"/>
    <w:rsid w:val="001B39F1"/>
    <w:rsid w:val="001B78A6"/>
    <w:rsid w:val="001E730B"/>
    <w:rsid w:val="00213F2F"/>
    <w:rsid w:val="00227651"/>
    <w:rsid w:val="00235BB9"/>
    <w:rsid w:val="002513A8"/>
    <w:rsid w:val="00260624"/>
    <w:rsid w:val="002B0878"/>
    <w:rsid w:val="002E5F8E"/>
    <w:rsid w:val="00341A29"/>
    <w:rsid w:val="00343AA0"/>
    <w:rsid w:val="003939AC"/>
    <w:rsid w:val="003C4160"/>
    <w:rsid w:val="003E55CE"/>
    <w:rsid w:val="0040798D"/>
    <w:rsid w:val="0042260C"/>
    <w:rsid w:val="00460BAA"/>
    <w:rsid w:val="004B4778"/>
    <w:rsid w:val="004B49A9"/>
    <w:rsid w:val="004C284E"/>
    <w:rsid w:val="004D138A"/>
    <w:rsid w:val="004D596F"/>
    <w:rsid w:val="00585BB3"/>
    <w:rsid w:val="005A4C02"/>
    <w:rsid w:val="005C07BF"/>
    <w:rsid w:val="005C0F48"/>
    <w:rsid w:val="005C14CE"/>
    <w:rsid w:val="005C2D29"/>
    <w:rsid w:val="005C6884"/>
    <w:rsid w:val="005E716D"/>
    <w:rsid w:val="00613FD6"/>
    <w:rsid w:val="006367B8"/>
    <w:rsid w:val="00645CF9"/>
    <w:rsid w:val="00674EAF"/>
    <w:rsid w:val="006A66E7"/>
    <w:rsid w:val="006A7F81"/>
    <w:rsid w:val="006E12F0"/>
    <w:rsid w:val="006F61CB"/>
    <w:rsid w:val="00725F20"/>
    <w:rsid w:val="0075004D"/>
    <w:rsid w:val="007640D1"/>
    <w:rsid w:val="00771CBA"/>
    <w:rsid w:val="00794FDF"/>
    <w:rsid w:val="00795164"/>
    <w:rsid w:val="007E0FCC"/>
    <w:rsid w:val="008470B3"/>
    <w:rsid w:val="00892025"/>
    <w:rsid w:val="008C726E"/>
    <w:rsid w:val="008E400A"/>
    <w:rsid w:val="008E7EC8"/>
    <w:rsid w:val="008F5A50"/>
    <w:rsid w:val="00902BB3"/>
    <w:rsid w:val="009534C7"/>
    <w:rsid w:val="009B72A9"/>
    <w:rsid w:val="009B7536"/>
    <w:rsid w:val="009C7078"/>
    <w:rsid w:val="009E7C23"/>
    <w:rsid w:val="00A034B1"/>
    <w:rsid w:val="00A14706"/>
    <w:rsid w:val="00A1473D"/>
    <w:rsid w:val="00A63F71"/>
    <w:rsid w:val="00A8103E"/>
    <w:rsid w:val="00A96DD4"/>
    <w:rsid w:val="00AB16C9"/>
    <w:rsid w:val="00AB5EA1"/>
    <w:rsid w:val="00AC08DC"/>
    <w:rsid w:val="00AC639C"/>
    <w:rsid w:val="00B03959"/>
    <w:rsid w:val="00B065C0"/>
    <w:rsid w:val="00B1145D"/>
    <w:rsid w:val="00B15D9D"/>
    <w:rsid w:val="00B26CDB"/>
    <w:rsid w:val="00B37319"/>
    <w:rsid w:val="00B85601"/>
    <w:rsid w:val="00BB1E82"/>
    <w:rsid w:val="00BD04EF"/>
    <w:rsid w:val="00BE0306"/>
    <w:rsid w:val="00C10E0F"/>
    <w:rsid w:val="00C37270"/>
    <w:rsid w:val="00C67D5A"/>
    <w:rsid w:val="00CA1363"/>
    <w:rsid w:val="00CD71B0"/>
    <w:rsid w:val="00D41974"/>
    <w:rsid w:val="00D976BA"/>
    <w:rsid w:val="00DB3BF2"/>
    <w:rsid w:val="00DB5E4F"/>
    <w:rsid w:val="00DC37D1"/>
    <w:rsid w:val="00DD2DAC"/>
    <w:rsid w:val="00DD56EA"/>
    <w:rsid w:val="00DF3ED8"/>
    <w:rsid w:val="00E43A25"/>
    <w:rsid w:val="00E634C7"/>
    <w:rsid w:val="00E73BB5"/>
    <w:rsid w:val="00E91A5E"/>
    <w:rsid w:val="00EA6292"/>
    <w:rsid w:val="00EB0E35"/>
    <w:rsid w:val="00EC26B4"/>
    <w:rsid w:val="00EC3D9B"/>
    <w:rsid w:val="00ED7D1F"/>
    <w:rsid w:val="00EE1A10"/>
    <w:rsid w:val="00EE4340"/>
    <w:rsid w:val="00EF0509"/>
    <w:rsid w:val="00EF275F"/>
    <w:rsid w:val="00F05943"/>
    <w:rsid w:val="00F13463"/>
    <w:rsid w:val="00FA6D5C"/>
    <w:rsid w:val="00FE67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5ADEBB-BDF0-4D61-B377-6653DD69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fr-FR"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5">
    <w:name w:val="heading 5"/>
    <w:basedOn w:val="Normal"/>
    <w:link w:val="Titre5Car"/>
    <w:uiPriority w:val="9"/>
    <w:qFormat/>
    <w:rsid w:val="00A14706"/>
    <w:pPr>
      <w:outlineLvl w:val="4"/>
    </w:pPr>
    <w:rPr>
      <w:rFonts w:eastAsia="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634C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A7F81"/>
    <w:pPr>
      <w:ind w:left="720"/>
      <w:contextualSpacing/>
    </w:pPr>
  </w:style>
  <w:style w:type="character" w:styleId="Lienhypertexte">
    <w:name w:val="Hyperlink"/>
    <w:basedOn w:val="Policepardfaut"/>
    <w:uiPriority w:val="99"/>
    <w:unhideWhenUsed/>
    <w:rsid w:val="00A14706"/>
    <w:rPr>
      <w:color w:val="0000FF"/>
      <w:u w:val="single"/>
    </w:rPr>
  </w:style>
  <w:style w:type="character" w:customStyle="1" w:styleId="Titre5Car">
    <w:name w:val="Titre 5 Car"/>
    <w:basedOn w:val="Policepardfaut"/>
    <w:link w:val="Titre5"/>
    <w:uiPriority w:val="9"/>
    <w:rsid w:val="00A14706"/>
    <w:rPr>
      <w:rFonts w:eastAsia="Times New Roman" w:cs="Times New Roman"/>
      <w:b/>
      <w:bCs/>
      <w:sz w:val="20"/>
      <w:szCs w:val="20"/>
      <w:lang w:eastAsia="fr-FR"/>
    </w:rPr>
  </w:style>
  <w:style w:type="paragraph" w:styleId="En-tte">
    <w:name w:val="header"/>
    <w:basedOn w:val="Normal"/>
    <w:link w:val="En-tteCar"/>
    <w:uiPriority w:val="99"/>
    <w:unhideWhenUsed/>
    <w:rsid w:val="00EB0E35"/>
    <w:pPr>
      <w:tabs>
        <w:tab w:val="center" w:pos="4536"/>
        <w:tab w:val="right" w:pos="9072"/>
      </w:tabs>
      <w:spacing w:before="0" w:after="0"/>
    </w:pPr>
  </w:style>
  <w:style w:type="character" w:customStyle="1" w:styleId="En-tteCar">
    <w:name w:val="En-tête Car"/>
    <w:basedOn w:val="Policepardfaut"/>
    <w:link w:val="En-tte"/>
    <w:uiPriority w:val="99"/>
    <w:rsid w:val="00EB0E35"/>
  </w:style>
  <w:style w:type="paragraph" w:styleId="Pieddepage">
    <w:name w:val="footer"/>
    <w:basedOn w:val="Normal"/>
    <w:link w:val="PieddepageCar"/>
    <w:uiPriority w:val="99"/>
    <w:unhideWhenUsed/>
    <w:rsid w:val="00EB0E35"/>
    <w:pPr>
      <w:tabs>
        <w:tab w:val="center" w:pos="4536"/>
        <w:tab w:val="right" w:pos="9072"/>
      </w:tabs>
      <w:spacing w:before="0" w:after="0"/>
    </w:pPr>
  </w:style>
  <w:style w:type="character" w:customStyle="1" w:styleId="PieddepageCar">
    <w:name w:val="Pied de page Car"/>
    <w:basedOn w:val="Policepardfaut"/>
    <w:link w:val="Pieddepage"/>
    <w:uiPriority w:val="99"/>
    <w:rsid w:val="00EB0E35"/>
  </w:style>
  <w:style w:type="paragraph" w:styleId="Citationintense">
    <w:name w:val="Intense Quote"/>
    <w:basedOn w:val="Normal"/>
    <w:next w:val="Normal"/>
    <w:link w:val="CitationintenseCar"/>
    <w:uiPriority w:val="30"/>
    <w:qFormat/>
    <w:rsid w:val="00EB0E3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EB0E35"/>
    <w:rPr>
      <w:i/>
      <w:iCs/>
      <w:color w:val="5B9BD5" w:themeColor="accent1"/>
    </w:rPr>
  </w:style>
  <w:style w:type="paragraph" w:styleId="NormalWeb">
    <w:name w:val="Normal (Web)"/>
    <w:basedOn w:val="Normal"/>
    <w:rsid w:val="005A4C02"/>
    <w:pPr>
      <w:ind w:left="851" w:right="851"/>
      <w:jc w:val="both"/>
    </w:pPr>
    <w:rPr>
      <w:rFonts w:ascii="Georgia" w:eastAsia="Times New Roman" w:hAnsi="Georgia" w:cs="Times New Roman"/>
      <w:color w:val="663300"/>
      <w:szCs w:val="24"/>
      <w:lang w:eastAsia="fr-FR"/>
    </w:rPr>
  </w:style>
  <w:style w:type="paragraph" w:styleId="Textedebulles">
    <w:name w:val="Balloon Text"/>
    <w:basedOn w:val="Normal"/>
    <w:link w:val="TextedebullesCar"/>
    <w:uiPriority w:val="99"/>
    <w:semiHidden/>
    <w:unhideWhenUsed/>
    <w:rsid w:val="00794FDF"/>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4F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79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utpictura18.univ-montp3.fr/ResultRechercheAffiche.php?type=auteur&amp;mots=Primatice,%20Francesco%20Primaticcio%20dit%20Le%20(1504-1570)&amp;serie=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rt.rmngp.fr/fr/library/artworks?authors=Guido%20Reni" TargetMode="External"/><Relationship Id="rId17" Type="http://schemas.openxmlformats.org/officeDocument/2006/relationships/hyperlink" Target="https://art.rmngp.fr/fr/library/artworks?authors=Guido%20Reni" TargetMode="External"/><Relationship Id="rId2" Type="http://schemas.openxmlformats.org/officeDocument/2006/relationships/numbering" Target="numbering.xml"/><Relationship Id="rId16" Type="http://schemas.openxmlformats.org/officeDocument/2006/relationships/hyperlink" Target="http://utpictura18.univ-montp3.fr/ResultRechercheAffiche.php?type=auteur&amp;mots=Primatice,%20Francesco%20Primaticcio%20dit%20Le%20(1504-1570)&amp;serie=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cdicollegeconte.free.fr/media/3433-3231/Iliade%20et%20Odysse/Paris.odt" TargetMode="External"/><Relationship Id="rId10" Type="http://schemas.openxmlformats.org/officeDocument/2006/relationships/hyperlink" Target="http://utpictura18.univ-montp3.fr/ResultRechercheAffiche.php?type=lieu&amp;mots=Barnard%20Castle,%20The%20Bowes%20Museum,%20Co.%20Durham&amp;serie=0" TargetMode="External"/><Relationship Id="rId19" Type="http://schemas.openxmlformats.org/officeDocument/2006/relationships/hyperlink" Target="https://art.rmngp.fr/fr/library/artworks?authors=Guido%20Reni" TargetMode="External"/><Relationship Id="rId4" Type="http://schemas.openxmlformats.org/officeDocument/2006/relationships/settings" Target="settings.xml"/><Relationship Id="rId9" Type="http://schemas.openxmlformats.org/officeDocument/2006/relationships/hyperlink" Target="http://utpictura18.univ-montp3.fr/ResultRechercheAffiche.php?type=auteur&amp;mots=Primatice,%20Francesco%20Primaticcio%20dit%20Le%20(1504-1570)&amp;serie=0" TargetMode="External"/><Relationship Id="rId14" Type="http://schemas.openxmlformats.org/officeDocument/2006/relationships/hyperlink" Target="http://cdicollegeconte.free.fr/media/3433-3231/Iliade%20et%20Odysse/Helene.odt"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BDEB3-96A0-491A-B689-F8BC84EF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3098</Words>
  <Characters>17043</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2</cp:revision>
  <cp:lastPrinted>2019-01-13T13:49:00Z</cp:lastPrinted>
  <dcterms:created xsi:type="dcterms:W3CDTF">2019-01-19T10:16:00Z</dcterms:created>
  <dcterms:modified xsi:type="dcterms:W3CDTF">2019-01-19T10:16:00Z</dcterms:modified>
</cp:coreProperties>
</file>