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18"/>
          <w:szCs w:val="18"/>
        </w:rPr>
      </w:pPr>
      <w:r>
        <w:rPr>
          <w:rFonts w:cs="Tahoma" w:ascii="Tahoma" w:hAnsi="Tahoma"/>
          <w:b/>
          <w:sz w:val="18"/>
          <w:szCs w:val="18"/>
        </w:rPr>
        <w:t>FICHE PROJET</w:t>
      </w:r>
    </w:p>
    <w:p>
      <w:pPr>
        <w:pStyle w:val="Normal"/>
        <w:rPr/>
      </w:pPr>
      <w:r>
        <w:rPr>
          <w:rFonts w:cs="Tahoma" w:ascii="Tahoma" w:hAnsi="Tahoma"/>
          <w:b/>
          <w:sz w:val="18"/>
          <w:szCs w:val="18"/>
        </w:rPr>
        <w:t xml:space="preserve">TITRE/INTITULE : ……TP </w:t>
      </w:r>
      <w:r>
        <w:rPr>
          <w:rFonts w:cs="Tahoma" w:ascii="Tahoma" w:hAnsi="Tahoma"/>
          <w:b/>
          <w:sz w:val="18"/>
          <w:szCs w:val="18"/>
        </w:rPr>
        <w:t>Externalisé</w:t>
      </w:r>
      <w:r>
        <w:rPr>
          <w:rFonts w:cs="Tahoma" w:ascii="Tahoma" w:hAnsi="Tahoma"/>
          <w:b/>
          <w:sz w:val="18"/>
          <w:szCs w:val="18"/>
        </w:rPr>
        <w:t>………………………….</w:t>
      </w:r>
    </w:p>
    <w:p>
      <w:pPr>
        <w:pStyle w:val="Normal"/>
        <w:rPr>
          <w:rFonts w:ascii="Tahoma" w:hAnsi="Tahoma" w:cs="Tahoma"/>
          <w:b/>
          <w:b/>
          <w:sz w:val="18"/>
          <w:szCs w:val="18"/>
        </w:rPr>
      </w:pPr>
      <w:r>
        <w:rPr>
          <w:rFonts w:cs="Tahoma" w:ascii="Tahoma" w:hAnsi="Tahoma"/>
          <w:b/>
          <w:sz w:val="18"/>
          <w:szCs w:val="18"/>
        </w:rPr>
      </w:r>
    </w:p>
    <w:tbl>
      <w:tblPr>
        <w:tblStyle w:val="Grilledutableau"/>
        <w:tblW w:w="11023" w:type="dxa"/>
        <w:jc w:val="left"/>
        <w:tblInd w:w="-5" w:type="dxa"/>
        <w:tblCellMar>
          <w:top w:w="0" w:type="dxa"/>
          <w:left w:w="103" w:type="dxa"/>
          <w:bottom w:w="0" w:type="dxa"/>
          <w:right w:w="108" w:type="dxa"/>
        </w:tblCellMar>
        <w:tblLook w:val="01e0"/>
      </w:tblPr>
      <w:tblGrid>
        <w:gridCol w:w="11023"/>
      </w:tblGrid>
      <w:tr>
        <w:trPr/>
        <w:tc>
          <w:tcPr>
            <w:tcW w:w="11023" w:type="dxa"/>
            <w:tcBorders/>
            <w:shd w:fill="auto" w:val="clear"/>
            <w:tcMar>
              <w:left w:w="103" w:type="dxa"/>
            </w:tcMar>
          </w:tcPr>
          <w:p>
            <w:pPr>
              <w:pStyle w:val="Normal"/>
              <w:rPr/>
            </w:pPr>
            <w:r>
              <w:rPr>
                <w:rFonts w:cs="Tahoma" w:ascii="Tahoma" w:hAnsi="Tahoma"/>
                <w:b/>
                <w:sz w:val="18"/>
                <w:szCs w:val="18"/>
              </w:rPr>
              <w:t xml:space="preserve">Diagnostic/contexte : </w:t>
            </w:r>
          </w:p>
          <w:p>
            <w:pPr>
              <w:pStyle w:val="Normal"/>
              <w:rPr>
                <w:rFonts w:ascii="Tahoma" w:hAnsi="Tahoma" w:cs="Tahoma"/>
                <w:b/>
                <w:b/>
                <w:sz w:val="18"/>
                <w:szCs w:val="18"/>
              </w:rPr>
            </w:pPr>
            <w:r>
              <w:rPr>
                <w:rFonts w:cs="Tahoma" w:ascii="Tahoma" w:hAnsi="Tahoma"/>
                <w:b/>
                <w:sz w:val="18"/>
                <w:szCs w:val="18"/>
              </w:rPr>
              <w:t>Les enseignements de la formation professionnelle en CAP doivent être en adéquation avec le monde de l’entreprise.</w:t>
            </w:r>
          </w:p>
          <w:p>
            <w:pPr>
              <w:pStyle w:val="Normal"/>
              <w:rPr>
                <w:rFonts w:ascii="Tahoma" w:hAnsi="Tahoma" w:cs="Tahoma"/>
                <w:b/>
                <w:b/>
                <w:sz w:val="18"/>
                <w:szCs w:val="18"/>
              </w:rPr>
            </w:pPr>
            <w:r>
              <w:rPr>
                <w:rFonts w:cs="Tahoma" w:ascii="Tahoma" w:hAnsi="Tahoma"/>
                <w:b/>
                <w:sz w:val="18"/>
                <w:szCs w:val="18"/>
              </w:rPr>
              <w:t xml:space="preserve">Lycée et entreprise doivent être en relation afin de permettre une formation cohérente des élèves au plus près de l’attente du monde professionnel. </w:t>
            </w:r>
          </w:p>
          <w:p>
            <w:pPr>
              <w:pStyle w:val="Normal"/>
              <w:rPr>
                <w:rFonts w:ascii="Tahoma" w:hAnsi="Tahoma" w:cs="Tahoma"/>
                <w:b/>
                <w:b/>
                <w:sz w:val="18"/>
                <w:szCs w:val="18"/>
              </w:rPr>
            </w:pPr>
            <w:r>
              <w:rPr>
                <w:rFonts w:cs="Tahoma" w:ascii="Tahoma" w:hAnsi="Tahoma"/>
                <w:b/>
                <w:sz w:val="18"/>
                <w:szCs w:val="18"/>
              </w:rPr>
              <w:t xml:space="preserve">Un TP externalisé permet dans ce contexte une immersion complète </w:t>
            </w:r>
            <w:r>
              <w:rPr>
                <w:rFonts w:cs="Tahoma" w:ascii="Tahoma" w:hAnsi="Tahoma"/>
                <w:b/>
                <w:sz w:val="18"/>
                <w:szCs w:val="18"/>
              </w:rPr>
              <w:t xml:space="preserve">en entreprise, afin de développer  les compétences   acquises au lycée. </w:t>
            </w:r>
          </w:p>
          <w:p>
            <w:pPr>
              <w:pStyle w:val="Normal"/>
              <w:rPr>
                <w:rFonts w:ascii="Tahoma" w:hAnsi="Tahoma" w:cs="Tahoma"/>
                <w:b/>
                <w:b/>
                <w:sz w:val="18"/>
                <w:szCs w:val="18"/>
              </w:rPr>
            </w:pPr>
            <w:r>
              <w:rPr>
                <w:rFonts w:cs="Tahoma" w:ascii="Tahoma" w:hAnsi="Tahoma"/>
                <w:b/>
                <w:sz w:val="18"/>
                <w:szCs w:val="18"/>
              </w:rPr>
              <w:t>L’élève pourra ainsi  compléter sa formation en appréhendant des techniques et des méthodes de travail ne pouvant pas être mises en place au lycée pour des raisons matérielles ou de coûts.</w:t>
            </w:r>
          </w:p>
        </w:tc>
      </w:tr>
      <w:tr>
        <w:trPr/>
        <w:tc>
          <w:tcPr>
            <w:tcW w:w="11023"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r>
          </w:p>
          <w:p>
            <w:pPr>
              <w:pStyle w:val="Normal"/>
              <w:rPr/>
            </w:pPr>
            <w:r>
              <w:rPr>
                <w:rFonts w:cs="Tahoma" w:ascii="Tahoma" w:hAnsi="Tahoma"/>
                <w:b/>
                <w:sz w:val="18"/>
                <w:szCs w:val="18"/>
              </w:rPr>
              <w:t xml:space="preserve">Description du projet : </w:t>
            </w:r>
            <w:r>
              <w:rPr>
                <w:rFonts w:cs="Tahoma" w:ascii="Tahoma" w:hAnsi="Tahoma"/>
                <w:b/>
                <w:sz w:val="18"/>
                <w:szCs w:val="18"/>
              </w:rPr>
              <w:t>La classe de 2APR participe à une journée de production et de distribution au sein d’un restaurant partenaire.</w:t>
            </w:r>
          </w:p>
          <w:p>
            <w:pPr>
              <w:pStyle w:val="Normal"/>
              <w:rPr>
                <w:rFonts w:ascii="Tahoma" w:hAnsi="Tahoma" w:cs="Tahoma"/>
                <w:b/>
                <w:b/>
                <w:sz w:val="18"/>
                <w:szCs w:val="18"/>
              </w:rPr>
            </w:pPr>
            <w:r>
              <w:rPr>
                <w:rFonts w:cs="Tahoma" w:ascii="Tahoma" w:hAnsi="Tahoma"/>
                <w:b/>
                <w:sz w:val="18"/>
                <w:szCs w:val="18"/>
              </w:rPr>
            </w:r>
          </w:p>
        </w:tc>
      </w:tr>
    </w:tbl>
    <w:p>
      <w:pPr>
        <w:pStyle w:val="Normal"/>
        <w:jc w:val="center"/>
        <w:rPr>
          <w:rFonts w:ascii="Tahoma" w:hAnsi="Tahoma" w:cs="Tahoma"/>
          <w:b/>
          <w:b/>
          <w:sz w:val="18"/>
          <w:szCs w:val="18"/>
        </w:rPr>
      </w:pPr>
      <w:r>
        <w:rPr>
          <w:rFonts w:cs="Tahoma" w:ascii="Tahoma" w:hAnsi="Tahoma"/>
          <w:b/>
          <w:sz w:val="18"/>
          <w:szCs w:val="18"/>
        </w:rPr>
      </w:r>
    </w:p>
    <w:tbl>
      <w:tblPr>
        <w:tblStyle w:val="Grilledutableau"/>
        <w:tblW w:w="10988" w:type="dxa"/>
        <w:jc w:val="left"/>
        <w:tblInd w:w="-5" w:type="dxa"/>
        <w:tblCellMar>
          <w:top w:w="0" w:type="dxa"/>
          <w:left w:w="103" w:type="dxa"/>
          <w:bottom w:w="0" w:type="dxa"/>
          <w:right w:w="108" w:type="dxa"/>
        </w:tblCellMar>
        <w:tblLook w:val="01e0"/>
      </w:tblPr>
      <w:tblGrid>
        <w:gridCol w:w="828"/>
        <w:gridCol w:w="2880"/>
        <w:gridCol w:w="3440"/>
        <w:gridCol w:w="3839"/>
      </w:tblGrid>
      <w:tr>
        <w:trPr>
          <w:trHeight w:val="880" w:hRule="atLeast"/>
        </w:trPr>
        <w:tc>
          <w:tcPr>
            <w:tcW w:w="828" w:type="dxa"/>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QUOI ?</w:t>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Finalité :</w:t>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t>Objectifs : </w:t>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Développer</w:t>
            </w:r>
            <w:r>
              <w:rPr>
                <w:rFonts w:cs="Tahoma" w:ascii="Tahoma" w:hAnsi="Tahoma"/>
                <w:b/>
                <w:sz w:val="18"/>
                <w:szCs w:val="18"/>
              </w:rPr>
              <w:t xml:space="preserve"> les compétences du référentiel CAP APR lors d’une séance de travaux pratiques  </w:t>
            </w:r>
            <w:r>
              <w:rPr>
                <w:rFonts w:cs="Tahoma" w:ascii="Tahoma" w:hAnsi="Tahoma"/>
                <w:b/>
                <w:sz w:val="18"/>
                <w:szCs w:val="18"/>
              </w:rPr>
              <w:t>délocalisée.</w:t>
            </w:r>
          </w:p>
        </w:tc>
      </w:tr>
      <w:tr>
        <w:trPr>
          <w:trHeight w:val="735" w:hRule="atLeast"/>
        </w:trPr>
        <w:tc>
          <w:tcPr>
            <w:tcW w:w="828" w:type="dxa"/>
            <w:vMerge w:val="restart"/>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QUI ?</w:t>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Porteur organisateur du projet : </w:t>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M Luciani / M Odabachian</w:t>
            </w:r>
          </w:p>
        </w:tc>
      </w:tr>
      <w:tr>
        <w:trPr>
          <w:trHeight w:val="735" w:hRule="atLeast"/>
        </w:trPr>
        <w:tc>
          <w:tcPr>
            <w:tcW w:w="828" w:type="dxa"/>
            <w:vMerge w:val="continue"/>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Acteurs du projet :</w:t>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Elèves 2APR1 </w:t>
            </w:r>
          </w:p>
        </w:tc>
      </w:tr>
      <w:tr>
        <w:trPr>
          <w:trHeight w:val="735" w:hRule="atLeast"/>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Enseignant(s) référent(s) :</w:t>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M Luciani / M Odabachian</w:t>
            </w:r>
          </w:p>
        </w:tc>
      </w:tr>
      <w:tr>
        <w:trPr>
          <w:trHeight w:val="540" w:hRule="atLeast"/>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Public visé :</w:t>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Clients sodexo</w:t>
            </w:r>
          </w:p>
        </w:tc>
      </w:tr>
      <w:tr>
        <w:trPr>
          <w:trHeight w:val="945" w:hRule="atLeast"/>
        </w:trPr>
        <w:tc>
          <w:tcPr>
            <w:tcW w:w="828" w:type="dxa"/>
            <w:vMerge w:val="restart"/>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OU ?</w:t>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Lieu où se déroule la préparation :</w:t>
            </w:r>
          </w:p>
        </w:tc>
        <w:tc>
          <w:tcPr>
            <w:tcW w:w="7279" w:type="dxa"/>
            <w:gridSpan w:val="2"/>
            <w:tcBorders/>
            <w:shd w:fill="auto" w:val="clear"/>
            <w:tcMar>
              <w:left w:w="103" w:type="dxa"/>
            </w:tcMar>
          </w:tcPr>
          <w:p>
            <w:pPr>
              <w:pStyle w:val="Normal"/>
              <w:rPr/>
            </w:pPr>
            <w:r>
              <w:rPr>
                <w:rFonts w:cs="Tahoma" w:ascii="Tahoma" w:hAnsi="Tahoma"/>
                <w:b/>
                <w:sz w:val="18"/>
                <w:szCs w:val="18"/>
              </w:rPr>
              <w:t xml:space="preserve"> </w:t>
            </w:r>
            <w:r>
              <w:rPr>
                <w:rFonts w:cs="Tahoma" w:ascii="Tahoma" w:hAnsi="Tahoma"/>
                <w:b/>
                <w:sz w:val="18"/>
                <w:szCs w:val="18"/>
              </w:rPr>
              <w:t>Lycée la Viste / Restaurant CMA CGM</w:t>
            </w:r>
          </w:p>
        </w:tc>
      </w:tr>
      <w:tr>
        <w:trPr>
          <w:trHeight w:val="650" w:hRule="atLeast"/>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pPr>
            <w:r>
              <w:rPr>
                <w:rFonts w:cs="Tahoma" w:ascii="Tahoma" w:hAnsi="Tahoma"/>
                <w:b/>
                <w:sz w:val="18"/>
                <w:szCs w:val="18"/>
              </w:rPr>
              <w:t>Lieu où se déroule l’action :</w:t>
            </w:r>
          </w:p>
        </w:tc>
        <w:tc>
          <w:tcPr>
            <w:tcW w:w="7279" w:type="dxa"/>
            <w:gridSpan w:val="2"/>
            <w:tcBorders/>
            <w:shd w:fill="auto" w:val="clear"/>
            <w:tcMar>
              <w:left w:w="103" w:type="dxa"/>
            </w:tcMar>
          </w:tcPr>
          <w:p>
            <w:pPr>
              <w:pStyle w:val="Normal"/>
              <w:tabs>
                <w:tab w:val="left" w:pos="2460" w:leader="none"/>
              </w:tabs>
              <w:rPr/>
            </w:pPr>
            <w:r>
              <w:rPr>
                <w:rFonts w:cs="Tahoma" w:ascii="Tahoma" w:hAnsi="Tahoma"/>
                <w:b/>
                <w:sz w:val="18"/>
                <w:szCs w:val="18"/>
              </w:rPr>
              <w:t xml:space="preserve">Cuisine restaurant </w:t>
            </w:r>
            <w:r>
              <w:rPr>
                <w:rFonts w:cs="Tahoma" w:ascii="Tahoma" w:hAnsi="Tahoma"/>
                <w:b/>
                <w:sz w:val="18"/>
                <w:szCs w:val="18"/>
              </w:rPr>
              <w:t xml:space="preserve">Tour </w:t>
            </w:r>
            <w:r>
              <w:rPr>
                <w:rFonts w:cs="Tahoma" w:ascii="Tahoma" w:hAnsi="Tahoma"/>
                <w:b/>
                <w:sz w:val="18"/>
                <w:szCs w:val="18"/>
              </w:rPr>
              <w:t xml:space="preserve">CMA/ </w:t>
            </w:r>
            <w:r>
              <w:rPr>
                <w:rFonts w:cs="Tahoma" w:ascii="Tahoma" w:hAnsi="Tahoma"/>
                <w:b/>
                <w:sz w:val="18"/>
                <w:szCs w:val="18"/>
              </w:rPr>
              <w:t>CGM</w:t>
            </w:r>
          </w:p>
        </w:tc>
      </w:tr>
      <w:tr>
        <w:trPr>
          <w:trHeight w:val="689" w:hRule="atLeast"/>
        </w:trPr>
        <w:tc>
          <w:tcPr>
            <w:tcW w:w="828" w:type="dxa"/>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QUAND ?</w:t>
            </w:r>
          </w:p>
        </w:tc>
        <w:tc>
          <w:tcPr>
            <w:tcW w:w="2880" w:type="dxa"/>
            <w:tcBorders/>
            <w:shd w:fill="auto" w:val="clear"/>
            <w:tcMar>
              <w:left w:w="103" w:type="dxa"/>
            </w:tcMar>
          </w:tcPr>
          <w:p>
            <w:pPr>
              <w:pStyle w:val="Normal"/>
              <w:rPr/>
            </w:pPr>
            <w:r>
              <w:rPr>
                <w:rFonts w:cs="Tahoma" w:ascii="Tahoma" w:hAnsi="Tahoma"/>
                <w:b/>
                <w:sz w:val="18"/>
                <w:szCs w:val="18"/>
              </w:rPr>
              <w:t>Action :</w:t>
            </w:r>
          </w:p>
        </w:tc>
        <w:tc>
          <w:tcPr>
            <w:tcW w:w="7279" w:type="dxa"/>
            <w:gridSpan w:val="2"/>
            <w:tcBorders/>
            <w:shd w:fill="auto" w:val="clear"/>
            <w:tcMar>
              <w:left w:w="103" w:type="dxa"/>
            </w:tcMar>
          </w:tcPr>
          <w:p>
            <w:pPr>
              <w:pStyle w:val="Normal"/>
              <w:rPr/>
            </w:pPr>
            <w:r>
              <w:rPr>
                <w:rFonts w:cs="Tahoma" w:ascii="Tahoma" w:hAnsi="Tahoma"/>
                <w:b/>
                <w:sz w:val="18"/>
                <w:szCs w:val="18"/>
              </w:rPr>
              <w:t>Année scolaire 2018-2019</w:t>
            </w:r>
          </w:p>
        </w:tc>
      </w:tr>
      <w:tr>
        <w:trPr/>
        <w:tc>
          <w:tcPr>
            <w:tcW w:w="828" w:type="dxa"/>
            <w:vMerge w:val="restart"/>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COMMENT ?</w:t>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 xml:space="preserve">Objectifs opérationnels : </w:t>
            </w:r>
          </w:p>
          <w:p>
            <w:pPr>
              <w:pStyle w:val="Normal"/>
              <w:rPr>
                <w:rFonts w:ascii="Tahoma" w:hAnsi="Tahoma" w:cs="Tahoma"/>
                <w:b/>
                <w:b/>
                <w:sz w:val="18"/>
                <w:szCs w:val="18"/>
              </w:rPr>
            </w:pPr>
            <w:r>
              <w:rPr>
                <w:rFonts w:cs="Tahoma" w:ascii="Tahoma" w:hAnsi="Tahoma"/>
                <w:b/>
                <w:sz w:val="18"/>
                <w:szCs w:val="18"/>
              </w:rPr>
            </w:r>
          </w:p>
        </w:tc>
        <w:tc>
          <w:tcPr>
            <w:tcW w:w="344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Tâches mises en œuvre :</w:t>
            </w:r>
          </w:p>
          <w:p>
            <w:pPr>
              <w:pStyle w:val="Normal"/>
              <w:rPr>
                <w:rFonts w:ascii="Tahoma" w:hAnsi="Tahoma" w:cs="Tahoma"/>
                <w:b/>
                <w:b/>
                <w:sz w:val="18"/>
                <w:szCs w:val="18"/>
              </w:rPr>
            </w:pPr>
            <w:r>
              <w:rPr>
                <w:rFonts w:cs="Tahoma" w:ascii="Tahoma" w:hAnsi="Tahoma"/>
                <w:b/>
                <w:sz w:val="18"/>
                <w:szCs w:val="18"/>
              </w:rPr>
            </w:r>
          </w:p>
        </w:tc>
        <w:tc>
          <w:tcPr>
            <w:tcW w:w="3839"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Compétences développées :</w:t>
            </w:r>
          </w:p>
          <w:p>
            <w:pPr>
              <w:pStyle w:val="Normal"/>
              <w:rPr>
                <w:rFonts w:ascii="Tahoma" w:hAnsi="Tahoma" w:cs="Tahoma"/>
                <w:b/>
                <w:b/>
                <w:sz w:val="18"/>
                <w:szCs w:val="18"/>
              </w:rPr>
            </w:pPr>
            <w:r>
              <w:rPr>
                <w:rFonts w:cs="Tahoma" w:ascii="Tahoma" w:hAnsi="Tahoma"/>
                <w:b/>
                <w:sz w:val="18"/>
                <w:szCs w:val="18"/>
              </w:rPr>
            </w:r>
          </w:p>
        </w:tc>
      </w:tr>
      <w:tr>
        <w:trPr>
          <w:trHeight w:val="540" w:hRule="atLeast"/>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Appréhender l’organisation des locaux</w:t>
            </w:r>
          </w:p>
        </w:tc>
        <w:tc>
          <w:tcPr>
            <w:tcW w:w="3440" w:type="dxa"/>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Suivre la marche en avant et repérer les différentes zones de la cuisine</w:t>
            </w:r>
          </w:p>
        </w:tc>
        <w:tc>
          <w:tcPr>
            <w:tcW w:w="3839" w:type="dxa"/>
            <w:tcBorders/>
            <w:shd w:fill="auto" w:val="clear"/>
            <w:tcMar>
              <w:left w:w="103" w:type="dxa"/>
            </w:tcMar>
          </w:tcPr>
          <w:p>
            <w:pPr>
              <w:pStyle w:val="Titre6"/>
              <w:numPr>
                <w:ilvl w:val="5"/>
                <w:numId w:val="1"/>
              </w:numPr>
              <w:jc w:val="left"/>
              <w:rPr>
                <w:rFonts w:ascii="Tahoma" w:hAnsi="Tahoma" w:cs="Tahoma"/>
                <w:b w:val="false"/>
                <w:b w:val="false"/>
                <w:bCs w:val="false"/>
                <w:sz w:val="18"/>
                <w:szCs w:val="18"/>
              </w:rPr>
            </w:pPr>
            <w:r>
              <w:rPr>
                <w:rFonts w:cs="Tahoma" w:ascii="Tahoma" w:hAnsi="Tahoma"/>
                <w:b w:val="false"/>
                <w:bCs w:val="false"/>
                <w:sz w:val="18"/>
                <w:szCs w:val="18"/>
              </w:rPr>
              <w:t>C - 121 Lire des documents d’organisation</w:t>
            </w:r>
          </w:p>
        </w:tc>
      </w:tr>
      <w:tr>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Organiser son plan de travail</w:t>
            </w:r>
          </w:p>
        </w:tc>
        <w:tc>
          <w:tcPr>
            <w:tcW w:w="3440" w:type="dxa"/>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Repérer et Lister le matériel de production et de sécurité</w:t>
            </w:r>
          </w:p>
        </w:tc>
        <w:tc>
          <w:tcPr>
            <w:tcW w:w="3839" w:type="dxa"/>
            <w:tcBorders/>
            <w:shd w:fill="auto" w:val="clear"/>
            <w:tcMar>
              <w:left w:w="103" w:type="dxa"/>
            </w:tcMar>
          </w:tcPr>
          <w:p>
            <w:pPr>
              <w:pStyle w:val="Normal"/>
              <w:widowControl w:val="false"/>
              <w:ind w:right="-284" w:hanging="0"/>
              <w:rPr>
                <w:rFonts w:ascii="Tahoma" w:hAnsi="Tahoma" w:cs="Tahoma"/>
                <w:b w:val="false"/>
                <w:b w:val="false"/>
                <w:bCs w:val="false"/>
                <w:sz w:val="18"/>
                <w:szCs w:val="18"/>
              </w:rPr>
            </w:pPr>
            <w:r>
              <w:rPr>
                <w:rFonts w:cs="Tahoma" w:ascii="Tahoma" w:hAnsi="Tahoma"/>
                <w:b w:val="false"/>
                <w:bCs w:val="false"/>
                <w:sz w:val="20"/>
                <w:szCs w:val="20"/>
              </w:rPr>
              <w:t>C – 212 Gérer son poste de travai</w:t>
            </w:r>
            <w:r>
              <w:rPr>
                <w:rFonts w:cs="Tahoma" w:ascii="Tahoma" w:hAnsi="Tahoma"/>
                <w:b w:val="false"/>
                <w:bCs w:val="false"/>
                <w:sz w:val="24"/>
                <w:szCs w:val="18"/>
              </w:rPr>
              <w:t>l</w:t>
            </w:r>
          </w:p>
        </w:tc>
      </w:tr>
      <w:tr>
        <w:trPr/>
        <w:tc>
          <w:tcPr>
            <w:tcW w:w="828" w:type="dxa"/>
            <w:vMerge w:val="continue"/>
            <w:tcBorders>
              <w:top w:val="nil"/>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top w:val="nil"/>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Réaliser les préparations</w:t>
            </w:r>
          </w:p>
        </w:tc>
        <w:tc>
          <w:tcPr>
            <w:tcW w:w="3440" w:type="dxa"/>
            <w:tcBorders>
              <w:top w:val="nil"/>
            </w:tcBorders>
            <w:shd w:fill="auto" w:val="clear"/>
            <w:tcMar>
              <w:left w:w="103" w:type="dxa"/>
            </w:tcMar>
          </w:tcPr>
          <w:p>
            <w:pPr>
              <w:pStyle w:val="Normal"/>
              <w:rPr>
                <w:rFonts w:ascii="Tahoma" w:hAnsi="Tahoma" w:cs="Tahoma"/>
                <w:b w:val="false"/>
                <w:b w:val="false"/>
                <w:bCs w:val="false"/>
                <w:sz w:val="18"/>
                <w:szCs w:val="18"/>
              </w:rPr>
            </w:pPr>
            <w:r>
              <w:rPr>
                <w:rFonts w:cs="Tahoma" w:ascii="Tahoma" w:hAnsi="Tahoma"/>
                <w:b w:val="false"/>
                <w:bCs w:val="false"/>
                <w:sz w:val="18"/>
                <w:szCs w:val="18"/>
              </w:rPr>
              <w:t xml:space="preserve">Produire </w:t>
            </w:r>
            <w:r>
              <w:rPr>
                <w:rFonts w:cs="Tahoma" w:ascii="Tahoma" w:hAnsi="Tahoma"/>
                <w:b w:val="false"/>
                <w:bCs w:val="false"/>
                <w:sz w:val="18"/>
                <w:szCs w:val="18"/>
              </w:rPr>
              <w:t>des plats sous la direction d’un cuisinier de la sodexo</w:t>
            </w:r>
          </w:p>
        </w:tc>
        <w:tc>
          <w:tcPr>
            <w:tcW w:w="3839" w:type="dxa"/>
            <w:tcBorders>
              <w:top w:val="nil"/>
            </w:tcBorders>
            <w:shd w:fill="auto" w:val="clear"/>
            <w:tcMar>
              <w:left w:w="103" w:type="dxa"/>
            </w:tcMar>
          </w:tcPr>
          <w:p>
            <w:pPr>
              <w:pStyle w:val="Normal"/>
              <w:widowControl w:val="false"/>
              <w:rPr>
                <w:rFonts w:ascii="Tahoma" w:hAnsi="Tahoma" w:cs="Tahoma"/>
                <w:b w:val="false"/>
                <w:b w:val="false"/>
                <w:bCs w:val="false"/>
                <w:sz w:val="20"/>
                <w:szCs w:val="20"/>
              </w:rPr>
            </w:pPr>
            <w:r>
              <w:rPr>
                <w:rFonts w:cs="Tahoma" w:ascii="Tahoma" w:hAnsi="Tahoma"/>
                <w:b w:val="false"/>
                <w:bCs w:val="false"/>
                <w:sz w:val="20"/>
                <w:szCs w:val="20"/>
              </w:rPr>
              <w:t>C3 – R</w:t>
            </w:r>
            <w:r>
              <w:rPr>
                <w:rFonts w:cs="Tahoma" w:ascii="Tahoma" w:hAnsi="Tahoma"/>
                <w:b w:val="false"/>
                <w:bCs w:val="false"/>
                <w:sz w:val="20"/>
                <w:szCs w:val="20"/>
              </w:rPr>
              <w:t>éaliser</w:t>
            </w:r>
          </w:p>
        </w:tc>
      </w:tr>
      <w:tr>
        <w:trPr>
          <w:trHeight w:val="1134" w:hRule="atLeast"/>
          <w:cantSplit w:val="true"/>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t>Echéancier</w:t>
            </w:r>
          </w:p>
          <w:p>
            <w:pPr>
              <w:pStyle w:val="Normal"/>
              <w:rPr>
                <w:rFonts w:ascii="Tahoma" w:hAnsi="Tahoma" w:cs="Tahoma"/>
                <w:b/>
                <w:b/>
                <w:sz w:val="18"/>
                <w:szCs w:val="18"/>
              </w:rPr>
            </w:pPr>
            <w:r>
              <w:rPr>
                <w:rFonts w:cs="Tahoma" w:ascii="Tahoma" w:hAnsi="Tahoma"/>
                <w:b/>
                <w:sz w:val="18"/>
                <w:szCs w:val="18"/>
              </w:rPr>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 Jeudi 7 Mars : rencontre des professeurs avec l’adjoint d’exploitation du restaurant et signature de la convention</w:t>
            </w:r>
          </w:p>
          <w:p>
            <w:pPr>
              <w:pStyle w:val="Normal"/>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Jeudi 14 mars : La classe v</w:t>
            </w:r>
            <w:r>
              <w:rPr>
                <w:rFonts w:cs="Tahoma" w:ascii="Tahoma" w:hAnsi="Tahoma"/>
                <w:b/>
                <w:sz w:val="18"/>
                <w:szCs w:val="18"/>
              </w:rPr>
              <w:t>is</w:t>
            </w:r>
            <w:r>
              <w:rPr>
                <w:rFonts w:cs="Tahoma" w:ascii="Tahoma" w:hAnsi="Tahoma"/>
                <w:b/>
                <w:sz w:val="18"/>
                <w:szCs w:val="18"/>
              </w:rPr>
              <w:t>i</w:t>
            </w:r>
            <w:r>
              <w:rPr>
                <w:rFonts w:cs="Tahoma" w:ascii="Tahoma" w:hAnsi="Tahoma"/>
                <w:b/>
                <w:sz w:val="18"/>
                <w:szCs w:val="18"/>
              </w:rPr>
              <w:t xml:space="preserve">te </w:t>
            </w:r>
            <w:r>
              <w:rPr>
                <w:rFonts w:cs="Tahoma" w:ascii="Tahoma" w:hAnsi="Tahoma"/>
                <w:b/>
                <w:sz w:val="18"/>
                <w:szCs w:val="18"/>
              </w:rPr>
              <w:t xml:space="preserve">les </w:t>
            </w:r>
            <w:r>
              <w:rPr>
                <w:rFonts w:cs="Tahoma" w:ascii="Tahoma" w:hAnsi="Tahoma"/>
                <w:b/>
                <w:sz w:val="18"/>
                <w:szCs w:val="18"/>
              </w:rPr>
              <w:t xml:space="preserve"> locaux </w:t>
            </w:r>
            <w:r>
              <w:rPr>
                <w:rFonts w:cs="Tahoma" w:ascii="Tahoma" w:hAnsi="Tahoma"/>
                <w:b/>
                <w:sz w:val="18"/>
                <w:szCs w:val="18"/>
              </w:rPr>
              <w:t>afin de préparer le TP externalisé</w:t>
            </w:r>
          </w:p>
          <w:p>
            <w:pPr>
              <w:pStyle w:val="Normal"/>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 xml:space="preserve">Mardi 19 Mars : Réalisation du TP externalisé </w:t>
            </w:r>
          </w:p>
        </w:tc>
      </w:tr>
      <w:tr>
        <w:trPr>
          <w:trHeight w:val="1134" w:hRule="atLeast"/>
          <w:cantSplit w:val="true"/>
        </w:trPr>
        <w:tc>
          <w:tcPr>
            <w:tcW w:w="828" w:type="dxa"/>
            <w:vMerge w:val="continue"/>
            <w:tcBorders/>
            <w:shd w:color="auto" w:fill="999999" w:val="clear"/>
            <w:tcMar>
              <w:left w:w="103" w:type="dxa"/>
            </w:tcMar>
            <w:textDirection w:val="btLr"/>
          </w:tcPr>
          <w:p>
            <w:pPr>
              <w:pStyle w:val="Normal"/>
              <w:ind w:left="113" w:right="113" w:hanging="0"/>
              <w:rPr>
                <w:rFonts w:ascii="Tahoma" w:hAnsi="Tahoma" w:cs="Tahoma"/>
                <w:b/>
                <w:b/>
                <w:sz w:val="18"/>
                <w:szCs w:val="18"/>
              </w:rPr>
            </w:pPr>
            <w:r>
              <w:rPr>
                <w:rFonts w:cs="Tahoma" w:ascii="Tahoma" w:hAnsi="Tahoma"/>
                <w:b/>
                <w:sz w:val="18"/>
                <w:szCs w:val="18"/>
              </w:rPr>
            </w:r>
          </w:p>
        </w:tc>
        <w:tc>
          <w:tcPr>
            <w:tcW w:w="2880" w:type="dxa"/>
            <w:tcBorders/>
            <w:shd w:fill="auto" w:val="clear"/>
            <w:tcMar>
              <w:left w:w="103" w:type="dxa"/>
            </w:tcMar>
          </w:tcPr>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t>Moyens</w:t>
            </w:r>
          </w:p>
        </w:tc>
        <w:tc>
          <w:tcPr>
            <w:tcW w:w="7279" w:type="dxa"/>
            <w:gridSpan w:val="2"/>
            <w:tcBorders/>
            <w:shd w:fill="auto" w:val="clear"/>
            <w:tcMar>
              <w:left w:w="103" w:type="dxa"/>
            </w:tcMar>
          </w:tcPr>
          <w:p>
            <w:pPr>
              <w:pStyle w:val="Normal"/>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Matériel et tenue professionnelle de la sodexo</w:t>
            </w:r>
          </w:p>
          <w:p>
            <w:pPr>
              <w:pStyle w:val="Normal"/>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billets de Transport RTM</w:t>
            </w:r>
          </w:p>
        </w:tc>
      </w:tr>
      <w:tr>
        <w:trPr>
          <w:trHeight w:val="1134" w:hRule="exact"/>
          <w:cantSplit w:val="true"/>
        </w:trPr>
        <w:tc>
          <w:tcPr>
            <w:tcW w:w="828" w:type="dxa"/>
            <w:tcBorders/>
            <w:shd w:color="auto" w:fill="999999" w:val="clear"/>
            <w:tcMar>
              <w:left w:w="103" w:type="dxa"/>
            </w:tcMar>
            <w:textDirection w:val="btLr"/>
            <w:vAlign w:val="center"/>
          </w:tcPr>
          <w:p>
            <w:pPr>
              <w:pStyle w:val="Normal"/>
              <w:ind w:left="113" w:right="113" w:hanging="0"/>
              <w:jc w:val="center"/>
              <w:rPr>
                <w:rFonts w:ascii="Tahoma" w:hAnsi="Tahoma" w:cs="Tahoma"/>
                <w:b/>
                <w:b/>
                <w:sz w:val="18"/>
                <w:szCs w:val="18"/>
              </w:rPr>
            </w:pPr>
            <w:r>
              <w:rPr>
                <w:rFonts w:cs="Tahoma" w:ascii="Tahoma" w:hAnsi="Tahoma"/>
                <w:b/>
                <w:sz w:val="18"/>
                <w:szCs w:val="18"/>
              </w:rPr>
              <w:t>EVALUATION</w:t>
            </w:r>
          </w:p>
        </w:tc>
        <w:tc>
          <w:tcPr>
            <w:tcW w:w="10159" w:type="dxa"/>
            <w:gridSpan w:val="3"/>
            <w:tcBorders/>
            <w:shd w:fill="auto" w:val="clear"/>
            <w:tcMar>
              <w:left w:w="103" w:type="dxa"/>
            </w:tcMar>
          </w:tcPr>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p>
            <w:pPr>
              <w:pStyle w:val="Normal"/>
              <w:rPr/>
            </w:pPr>
            <w:r>
              <w:rPr>
                <w:rFonts w:cs="Tahoma" w:ascii="Tahoma" w:hAnsi="Tahoma"/>
                <w:b/>
                <w:sz w:val="18"/>
                <w:szCs w:val="18"/>
              </w:rPr>
              <w:t>Compétences validées sur fiche de compétences EP1, EP2, EP3  (annexe)</w:t>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tc>
      </w:tr>
    </w:tbl>
    <w:p>
      <w:pPr>
        <w:pStyle w:val="Normal"/>
        <w:rPr/>
      </w:pPr>
      <w:r>
        <w:rPr/>
      </w:r>
    </w:p>
    <w:sectPr>
      <w:type w:val="nextPage"/>
      <w:pgSz w:w="11906" w:h="16838"/>
      <w:pgMar w:left="567" w:right="567" w:header="0" w:top="567"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e3d06"/>
    <w:pPr>
      <w:widowControl/>
      <w:bidi w:val="0"/>
      <w:jc w:val="left"/>
    </w:pPr>
    <w:rPr>
      <w:rFonts w:ascii="Times New Roman" w:hAnsi="Times New Roman" w:eastAsia="Times New Roman" w:cs="Times New Roman"/>
      <w:color w:val="00000A"/>
      <w:sz w:val="24"/>
      <w:szCs w:val="24"/>
      <w:lang w:val="fr-FR" w:eastAsia="fr-FR" w:bidi="ar-SA"/>
    </w:rPr>
  </w:style>
  <w:style w:type="paragraph" w:styleId="Titre6">
    <w:name w:val="Heading 6"/>
    <w:basedOn w:val="Normal"/>
    <w:next w:val="Normal"/>
    <w:qFormat/>
    <w:pPr>
      <w:keepNext/>
      <w:widowControl w:val="false"/>
      <w:numPr>
        <w:ilvl w:val="5"/>
        <w:numId w:val="1"/>
      </w:numPr>
      <w:jc w:val="both"/>
      <w:outlineLvl w:val="5"/>
      <w:outlineLvl w:val="5"/>
    </w:pPr>
    <w:rPr>
      <w:sz w:val="24"/>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504e9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LibreOffice/5.1.3.2$Windows_x86 LibreOffice_project/644e4637d1d8544fd9f56425bd6cec110e49301b</Application>
  <Pages>1</Pages>
  <Words>350</Words>
  <Characters>1829</Characters>
  <CharactersWithSpaces>2146</CharactersWithSpaces>
  <Paragraphs>51</Paragraphs>
  <Company>LP J Rostand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2019-03-21T17:16:00Z</dcterms:created>
  <dc:creator>LP J Rostand</dc:creator>
  <dc:description/>
  <dc:language>fr-FR</dc:language>
  <cp:lastModifiedBy/>
  <dcterms:modified xsi:type="dcterms:W3CDTF">2019-03-22T15:07:58Z</dcterms:modified>
  <cp:revision>4</cp:revision>
  <dc:subject/>
  <dc:title>FICHE PROJET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LP J Rostand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