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67" w:rsidRPr="00051667" w:rsidRDefault="00051667" w:rsidP="00051667">
      <w:pPr>
        <w:spacing w:before="100" w:beforeAutospacing="1" w:after="100" w:afterAutospacing="1" w:line="240" w:lineRule="auto"/>
        <w:outlineLvl w:val="3"/>
        <w:rPr>
          <w:rFonts w:eastAsia="Times New Roman" w:cs="Times New Roman"/>
          <w:b/>
          <w:bCs/>
          <w:sz w:val="24"/>
          <w:szCs w:val="24"/>
          <w:lang w:eastAsia="fr-FR"/>
        </w:rPr>
      </w:pPr>
      <w:r w:rsidRPr="00051667">
        <w:rPr>
          <w:rFonts w:eastAsia="Times New Roman" w:cs="Times New Roman"/>
          <w:b/>
          <w:bCs/>
          <w:sz w:val="24"/>
          <w:szCs w:val="24"/>
          <w:lang w:eastAsia="fr-FR"/>
        </w:rPr>
        <w:t>Conception erronée sur la "force centrifuge"</w:t>
      </w:r>
    </w:p>
    <w:p w:rsid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sz w:val="24"/>
          <w:szCs w:val="24"/>
          <w:lang w:eastAsia="fr-FR"/>
        </w:rPr>
        <w:t>La « force centrifuge » est le nom courant mais abusif de l'effet centrifuge qui apparaît dans le contexte de l'étude du mouvement des objets dans des référentiels non inertiels. L'effet ressenti est dû aux mouvements de rotation de ces référentiels et se traduit par une tendance à éloigner les objets du centre de rotation.  </w:t>
      </w:r>
    </w:p>
    <w:p w:rsidR="00051667" w:rsidRDefault="00051667" w:rsidP="00051667">
      <w:pPr>
        <w:jc w:val="right"/>
      </w:pPr>
      <w:r>
        <w:t xml:space="preserve">D’après </w:t>
      </w:r>
      <w:hyperlink r:id="rId7" w:history="1">
        <w:r w:rsidRPr="00373387">
          <w:rPr>
            <w:rStyle w:val="Lienhypertexte"/>
          </w:rPr>
          <w:t>https://fr.wikipedia.org/wiki/Force_centrifuge</w:t>
        </w:r>
      </w:hyperlink>
      <w:r>
        <w:t xml:space="preserve"> </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proofErr w:type="spellStart"/>
      <w:r>
        <w:rPr>
          <w:rFonts w:eastAsia="Times New Roman" w:cs="Times New Roman"/>
          <w:b/>
          <w:bCs/>
          <w:color w:val="3366FF"/>
          <w:sz w:val="27"/>
          <w:szCs w:val="27"/>
          <w:lang w:eastAsia="fr-FR"/>
        </w:rPr>
        <w:t>Q</w:t>
      </w:r>
      <w:r w:rsidRPr="00051667">
        <w:rPr>
          <w:rFonts w:eastAsia="Times New Roman" w:cs="Times New Roman"/>
          <w:b/>
          <w:bCs/>
          <w:color w:val="3366FF"/>
          <w:sz w:val="27"/>
          <w:szCs w:val="27"/>
          <w:lang w:eastAsia="fr-FR"/>
        </w:rPr>
        <w:t>elques</w:t>
      </w:r>
      <w:proofErr w:type="spellEnd"/>
      <w:r w:rsidRPr="00051667">
        <w:rPr>
          <w:rFonts w:eastAsia="Times New Roman" w:cs="Times New Roman"/>
          <w:b/>
          <w:bCs/>
          <w:color w:val="3366FF"/>
          <w:sz w:val="27"/>
          <w:szCs w:val="27"/>
          <w:lang w:eastAsia="fr-FR"/>
        </w:rPr>
        <w:t xml:space="preserve"> situations</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1"/>
        <w:gridCol w:w="5381"/>
      </w:tblGrid>
      <w:tr w:rsidR="00051667" w:rsidRPr="00051667" w:rsidTr="00051667">
        <w:tc>
          <w:tcPr>
            <w:tcW w:w="3681" w:type="dxa"/>
          </w:tcPr>
          <w:p w:rsidR="00051667" w:rsidRPr="00051667" w:rsidRDefault="00051667" w:rsidP="00051667">
            <w:pPr>
              <w:spacing w:before="100" w:beforeAutospacing="1" w:after="100" w:afterAutospacing="1"/>
              <w:jc w:val="center"/>
              <w:rPr>
                <w:rFonts w:eastAsia="Times New Roman" w:cs="Times New Roman"/>
                <w:b/>
                <w:bCs/>
                <w:sz w:val="24"/>
                <w:szCs w:val="24"/>
                <w:lang w:eastAsia="fr-FR"/>
              </w:rPr>
            </w:pPr>
            <w:r w:rsidRPr="00051667">
              <w:rPr>
                <w:rFonts w:eastAsia="Times New Roman" w:cs="Times New Roman"/>
                <w:b/>
                <w:bCs/>
                <w:sz w:val="24"/>
                <w:szCs w:val="24"/>
                <w:lang w:eastAsia="fr-FR"/>
              </w:rPr>
              <w:t>Pourquoi lorsque l'athlète lâche le marteau celui-ci est-il expulsé ?</w:t>
            </w:r>
          </w:p>
          <w:p w:rsidR="00051667" w:rsidRPr="00051667" w:rsidRDefault="00051667" w:rsidP="00051667">
            <w:pPr>
              <w:spacing w:before="100" w:beforeAutospacing="1" w:after="100" w:afterAutospacing="1"/>
              <w:jc w:val="center"/>
              <w:rPr>
                <w:rFonts w:eastAsia="Times New Roman" w:cs="Times New Roman"/>
                <w:b/>
                <w:bCs/>
                <w:sz w:val="24"/>
                <w:szCs w:val="24"/>
                <w:lang w:eastAsia="fr-FR"/>
              </w:rPr>
            </w:pPr>
            <w:r w:rsidRPr="00051667">
              <w:rPr>
                <w:noProof/>
                <w:lang w:eastAsia="fr-FR"/>
              </w:rPr>
              <w:drawing>
                <wp:inline distT="0" distB="0" distL="0" distR="0" wp14:anchorId="35721637" wp14:editId="74CB063B">
                  <wp:extent cx="1028700" cy="985386"/>
                  <wp:effectExtent l="0" t="0" r="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40484" cy="996674"/>
                          </a:xfrm>
                          <a:prstGeom prst="rect">
                            <a:avLst/>
                          </a:prstGeom>
                        </pic:spPr>
                      </pic:pic>
                    </a:graphicData>
                  </a:graphic>
                </wp:inline>
              </w:drawing>
            </w:r>
          </w:p>
        </w:tc>
        <w:tc>
          <w:tcPr>
            <w:tcW w:w="5381" w:type="dxa"/>
          </w:tcPr>
          <w:p w:rsidR="00051667" w:rsidRPr="00051667" w:rsidRDefault="00051667" w:rsidP="00051667">
            <w:pPr>
              <w:jc w:val="center"/>
              <w:rPr>
                <w:rFonts w:eastAsia="Times New Roman" w:cs="Times New Roman"/>
                <w:sz w:val="24"/>
                <w:szCs w:val="24"/>
                <w:lang w:eastAsia="fr-FR"/>
              </w:rPr>
            </w:pPr>
            <w:r w:rsidRPr="00051667">
              <w:rPr>
                <w:rFonts w:eastAsia="Times New Roman" w:cs="Times New Roman"/>
                <w:b/>
                <w:bCs/>
                <w:sz w:val="24"/>
                <w:szCs w:val="24"/>
                <w:lang w:eastAsia="fr-FR"/>
              </w:rPr>
              <w:t xml:space="preserve">Pourquoi lorsqu'une voiture prend un virage, </w:t>
            </w:r>
            <w:r w:rsidRPr="00051667">
              <w:rPr>
                <w:rFonts w:eastAsia="Times New Roman" w:cs="Times New Roman"/>
                <w:b/>
                <w:bCs/>
                <w:sz w:val="24"/>
                <w:szCs w:val="24"/>
                <w:lang w:eastAsia="fr-FR"/>
              </w:rPr>
              <w:br/>
              <w:t>les occupants sont-ils déportés sur le côté ?</w:t>
            </w:r>
          </w:p>
          <w:p w:rsidR="00051667" w:rsidRPr="00051667" w:rsidRDefault="00051667" w:rsidP="00051667">
            <w:pPr>
              <w:jc w:val="center"/>
              <w:rPr>
                <w:rFonts w:eastAsia="Times New Roman" w:cs="Times New Roman"/>
                <w:b/>
                <w:bCs/>
                <w:sz w:val="24"/>
                <w:szCs w:val="24"/>
                <w:lang w:eastAsia="fr-FR"/>
              </w:rPr>
            </w:pPr>
            <w:r w:rsidRPr="00051667">
              <w:rPr>
                <w:rFonts w:eastAsia="Times New Roman" w:cs="Times New Roman"/>
                <w:sz w:val="24"/>
                <w:szCs w:val="24"/>
                <w:lang w:eastAsia="fr-FR"/>
              </w:rPr>
              <w:t> </w:t>
            </w:r>
            <w:r w:rsidRPr="00051667">
              <w:rPr>
                <w:noProof/>
                <w:lang w:eastAsia="fr-FR"/>
              </w:rPr>
              <w:drawing>
                <wp:inline distT="0" distB="0" distL="0" distR="0" wp14:anchorId="68621D8B" wp14:editId="17145BE7">
                  <wp:extent cx="2343150" cy="145461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7175" cy="1463323"/>
                          </a:xfrm>
                          <a:prstGeom prst="rect">
                            <a:avLst/>
                          </a:prstGeom>
                        </pic:spPr>
                      </pic:pic>
                    </a:graphicData>
                  </a:graphic>
                </wp:inline>
              </w:drawing>
            </w:r>
          </w:p>
        </w:tc>
      </w:tr>
    </w:tbl>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b/>
          <w:bCs/>
          <w:color w:val="3366FF"/>
          <w:sz w:val="27"/>
          <w:szCs w:val="27"/>
          <w:lang w:eastAsia="fr-FR"/>
        </w:rPr>
        <w:t>La conception des élèves</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sz w:val="24"/>
          <w:szCs w:val="24"/>
          <w:lang w:eastAsia="fr-FR"/>
        </w:rPr>
        <w:t>C'est à cause de la "force centrifuge".</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sz w:val="24"/>
          <w:szCs w:val="24"/>
          <w:lang w:eastAsia="fr-FR"/>
        </w:rPr>
        <w:t xml:space="preserve">C’est dans le cas de mouvements circulaires uniformes (mouvement du marteau au lancer de marteau, de la pierre d’une fronde, mouvement de la Lune autour de la Terre, d’un spationaute dans l’ISS…) que l’on trouve le plus souvent des </w:t>
      </w:r>
      <w:r w:rsidRPr="00051667">
        <w:rPr>
          <w:rFonts w:eastAsia="Times New Roman" w:cs="Times New Roman"/>
          <w:b/>
          <w:bCs/>
          <w:sz w:val="24"/>
          <w:szCs w:val="24"/>
          <w:lang w:eastAsia="fr-FR"/>
        </w:rPr>
        <w:t>interprétations fausses</w:t>
      </w:r>
      <w:r w:rsidRPr="00051667">
        <w:rPr>
          <w:rFonts w:eastAsia="Times New Roman" w:cs="Times New Roman"/>
          <w:sz w:val="24"/>
          <w:szCs w:val="24"/>
          <w:lang w:eastAsia="fr-FR"/>
        </w:rPr>
        <w:t xml:space="preserve"> faisant appel à la « force centrifuge ».</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b/>
          <w:bCs/>
          <w:color w:val="3366FF"/>
          <w:sz w:val="27"/>
          <w:szCs w:val="27"/>
          <w:lang w:eastAsia="fr-FR"/>
        </w:rPr>
        <w:t>Où est le problème ?</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sz w:val="24"/>
          <w:szCs w:val="24"/>
          <w:lang w:eastAsia="fr-FR"/>
        </w:rPr>
        <w:t>La notion de force est présentée dans l’enseignement secondaire comme la modélisation d’une interaction (cycle 4) ou d’une action (lycée). </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sz w:val="24"/>
          <w:szCs w:val="24"/>
          <w:lang w:eastAsia="fr-FR"/>
        </w:rPr>
        <w:t xml:space="preserve">Or, il n’existe pas d’interaction / d'actions susceptible d’être modélisée par l’effet centrifuge. </w:t>
      </w:r>
      <w:r w:rsidRPr="00051667">
        <w:rPr>
          <w:rFonts w:eastAsia="Times New Roman" w:cs="Times New Roman"/>
          <w:sz w:val="24"/>
          <w:szCs w:val="24"/>
          <w:lang w:eastAsia="fr-FR"/>
        </w:rPr>
        <w:br/>
        <w:t>La « force centrifuge » n’est pas une force.</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sz w:val="24"/>
          <w:szCs w:val="24"/>
          <w:lang w:eastAsia="fr-FR"/>
        </w:rPr>
        <w:t>L’expression « force centrifuge » n’est jamais citée dans les programmes officiels.</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sz w:val="24"/>
          <w:szCs w:val="24"/>
          <w:lang w:eastAsia="fr-FR"/>
        </w:rPr>
        <w:t>De fait, toutes les situations de mécanique traitées au collège ou au lycée peuvent se résoudre en utilisant des bilans de forces telles que définies dans les programmes (c’est-à-dire modélisant des interactions / actions) et les lois de Newton, notamment la première (principe d’inertie).</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sz w:val="24"/>
          <w:szCs w:val="24"/>
          <w:lang w:eastAsia="fr-FR"/>
        </w:rPr>
        <w:t>L'usage d'une force fictive ne résulte pas de la mise en œuvre d'une démarche scientifique.</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sz w:val="24"/>
          <w:szCs w:val="24"/>
          <w:lang w:eastAsia="fr-FR"/>
        </w:rPr>
        <w:lastRenderedPageBreak/>
        <w:t> </w:t>
      </w:r>
      <w:r w:rsidRPr="00051667">
        <w:rPr>
          <w:rFonts w:eastAsia="Times New Roman" w:cs="Times New Roman"/>
          <w:b/>
          <w:bCs/>
          <w:color w:val="3366FF"/>
          <w:sz w:val="27"/>
          <w:szCs w:val="27"/>
          <w:lang w:eastAsia="fr-FR"/>
        </w:rPr>
        <w:t xml:space="preserve">L'analyse de la conception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20"/>
        <w:gridCol w:w="4542"/>
      </w:tblGrid>
      <w:tr w:rsidR="00051667" w:rsidRPr="00051667" w:rsidTr="000F5877">
        <w:tc>
          <w:tcPr>
            <w:tcW w:w="4520" w:type="dxa"/>
          </w:tcPr>
          <w:p w:rsidR="00051667" w:rsidRPr="00051667" w:rsidRDefault="00051667" w:rsidP="000F5877">
            <w:pPr>
              <w:pStyle w:val="NormalWeb"/>
              <w:rPr>
                <w:rFonts w:asciiTheme="minorHAnsi" w:hAnsiTheme="minorHAnsi"/>
                <w:sz w:val="22"/>
                <w:szCs w:val="22"/>
              </w:rPr>
            </w:pPr>
            <w:r w:rsidRPr="00051667">
              <w:rPr>
                <w:rFonts w:asciiTheme="minorHAnsi" w:hAnsiTheme="minorHAnsi"/>
                <w:sz w:val="22"/>
                <w:szCs w:val="22"/>
              </w:rPr>
              <w:t>Modélisons un mouvement circulaire uniforme à l’aide d’une boule, retenue par un fil tendu, évoluant sur une table.</w:t>
            </w:r>
          </w:p>
          <w:p w:rsidR="00051667" w:rsidRPr="00051667" w:rsidRDefault="00051667" w:rsidP="000F5877">
            <w:pPr>
              <w:pStyle w:val="NormalWeb"/>
              <w:jc w:val="center"/>
              <w:rPr>
                <w:rFonts w:asciiTheme="minorHAnsi" w:hAnsiTheme="minorHAnsi"/>
                <w:sz w:val="22"/>
                <w:szCs w:val="22"/>
              </w:rPr>
            </w:pPr>
            <w:r w:rsidRPr="00051667">
              <w:rPr>
                <w:rFonts w:asciiTheme="minorHAnsi" w:hAnsiTheme="minorHAnsi"/>
                <w:sz w:val="22"/>
                <w:szCs w:val="22"/>
              </w:rPr>
              <w:t>Schéma du dispositif</w:t>
            </w:r>
          </w:p>
          <w:p w:rsidR="00051667" w:rsidRPr="00051667" w:rsidRDefault="00051667" w:rsidP="000F5877">
            <w:pPr>
              <w:pStyle w:val="NormalWeb"/>
              <w:rPr>
                <w:rFonts w:asciiTheme="minorHAnsi" w:hAnsiTheme="minorHAnsi"/>
                <w:sz w:val="22"/>
                <w:szCs w:val="22"/>
              </w:rPr>
            </w:pPr>
            <w:r w:rsidRPr="00051667">
              <w:rPr>
                <w:rFonts w:asciiTheme="minorHAnsi" w:hAnsiTheme="minorHAnsi"/>
              </w:rPr>
              <w:object w:dxaOrig="4740"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5.25pt;height:77.25pt" o:ole="">
                  <v:imagedata r:id="rId10" o:title=""/>
                </v:shape>
                <o:OLEObject Type="Embed" ProgID="PBrush" ShapeID="_x0000_i1035" DrawAspect="Content" ObjectID="_1633331984" r:id="rId11"/>
              </w:object>
            </w:r>
          </w:p>
        </w:tc>
        <w:tc>
          <w:tcPr>
            <w:tcW w:w="4542" w:type="dxa"/>
          </w:tcPr>
          <w:p w:rsidR="00051667" w:rsidRPr="00051667" w:rsidRDefault="00051667" w:rsidP="000F5877">
            <w:pPr>
              <w:pStyle w:val="NormalWeb"/>
              <w:jc w:val="center"/>
              <w:rPr>
                <w:rFonts w:asciiTheme="minorHAnsi" w:hAnsiTheme="minorHAnsi"/>
                <w:sz w:val="22"/>
                <w:szCs w:val="22"/>
              </w:rPr>
            </w:pPr>
            <w:r w:rsidRPr="00051667">
              <w:rPr>
                <w:rFonts w:asciiTheme="minorHAnsi" w:hAnsiTheme="minorHAnsi"/>
                <w:noProof/>
                <w:sz w:val="22"/>
                <w:szCs w:val="22"/>
              </w:rPr>
              <mc:AlternateContent>
                <mc:Choice Requires="wpg">
                  <w:drawing>
                    <wp:anchor distT="0" distB="0" distL="114300" distR="114300" simplePos="0" relativeHeight="251659264" behindDoc="0" locked="0" layoutInCell="1" allowOverlap="1" wp14:anchorId="321A33D3" wp14:editId="3242F48E">
                      <wp:simplePos x="0" y="0"/>
                      <wp:positionH relativeFrom="column">
                        <wp:posOffset>158750</wp:posOffset>
                      </wp:positionH>
                      <wp:positionV relativeFrom="paragraph">
                        <wp:posOffset>424815</wp:posOffset>
                      </wp:positionV>
                      <wp:extent cx="2447925" cy="2028825"/>
                      <wp:effectExtent l="0" t="0" r="0" b="0"/>
                      <wp:wrapNone/>
                      <wp:docPr id="8" name="Groupe 8"/>
                      <wp:cNvGraphicFramePr/>
                      <a:graphic xmlns:a="http://schemas.openxmlformats.org/drawingml/2006/main">
                        <a:graphicData uri="http://schemas.microsoft.com/office/word/2010/wordprocessingGroup">
                          <wpg:wgp>
                            <wpg:cNvGrpSpPr/>
                            <wpg:grpSpPr>
                              <a:xfrm>
                                <a:off x="0" y="0"/>
                                <a:ext cx="2447925" cy="2028825"/>
                                <a:chOff x="0" y="0"/>
                                <a:chExt cx="2447925" cy="2028825"/>
                              </a:xfrm>
                            </wpg:grpSpPr>
                            <wpg:grpSp>
                              <wpg:cNvPr id="9" name="Groupe 9"/>
                              <wpg:cNvGrpSpPr/>
                              <wpg:grpSpPr>
                                <a:xfrm>
                                  <a:off x="0" y="0"/>
                                  <a:ext cx="2447925" cy="2028825"/>
                                  <a:chOff x="0" y="0"/>
                                  <a:chExt cx="2447925" cy="2028825"/>
                                </a:xfrm>
                              </wpg:grpSpPr>
                              <wpg:grpSp>
                                <wpg:cNvPr id="10" name="Groupe 10"/>
                                <wpg:cNvGrpSpPr/>
                                <wpg:grpSpPr>
                                  <a:xfrm>
                                    <a:off x="0" y="0"/>
                                    <a:ext cx="2447925" cy="2028825"/>
                                    <a:chOff x="0" y="0"/>
                                    <a:chExt cx="2447925" cy="2028825"/>
                                  </a:xfrm>
                                </wpg:grpSpPr>
                                <wpg:grpSp>
                                  <wpg:cNvPr id="11" name="Groupe 11"/>
                                  <wpg:cNvGrpSpPr/>
                                  <wpg:grpSpPr>
                                    <a:xfrm>
                                      <a:off x="0" y="0"/>
                                      <a:ext cx="2447925" cy="2028825"/>
                                      <a:chOff x="0" y="0"/>
                                      <a:chExt cx="2447925" cy="2028825"/>
                                    </a:xfrm>
                                  </wpg:grpSpPr>
                                  <wpg:grpSp>
                                    <wpg:cNvPr id="12" name="Groupe 12"/>
                                    <wpg:cNvGrpSpPr/>
                                    <wpg:grpSpPr>
                                      <a:xfrm>
                                        <a:off x="0" y="0"/>
                                        <a:ext cx="2095500" cy="1752600"/>
                                        <a:chOff x="0" y="0"/>
                                        <a:chExt cx="2095500" cy="1752600"/>
                                      </a:xfrm>
                                    </wpg:grpSpPr>
                                    <wps:wsp>
                                      <wps:cNvPr id="13" name="Connecteur droit 13"/>
                                      <wps:cNvCnPr/>
                                      <wps:spPr>
                                        <a:xfrm>
                                          <a:off x="1276350" y="228600"/>
                                          <a:ext cx="9525" cy="809625"/>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4" name="Ellipse 14"/>
                                      <wps:cNvSpPr/>
                                      <wps:spPr>
                                        <a:xfrm>
                                          <a:off x="476250" y="200025"/>
                                          <a:ext cx="1619250" cy="1552575"/>
                                        </a:xfrm>
                                        <a:prstGeom prst="ellipse">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lipse 15"/>
                                      <wps:cNvSpPr/>
                                      <wps:spPr>
                                        <a:xfrm>
                                          <a:off x="1171575" y="123825"/>
                                          <a:ext cx="200025" cy="209550"/>
                                        </a:xfrm>
                                        <a:prstGeom prst="ellipse">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Zone de texte 16"/>
                                      <wps:cNvSpPr txBox="1"/>
                                      <wps:spPr>
                                        <a:xfrm>
                                          <a:off x="1323975" y="0"/>
                                          <a:ext cx="638175" cy="295275"/>
                                        </a:xfrm>
                                        <a:prstGeom prst="rect">
                                          <a:avLst/>
                                        </a:prstGeom>
                                        <a:noFill/>
                                        <a:ln w="6350">
                                          <a:noFill/>
                                        </a:ln>
                                      </wps:spPr>
                                      <wps:txbx>
                                        <w:txbxContent>
                                          <w:p w:rsidR="00051667" w:rsidRPr="00315AB7" w:rsidRDefault="00051667" w:rsidP="00051667">
                                            <w:pPr>
                                              <w:rPr>
                                                <w:color w:val="2E74B5" w:themeColor="accent1" w:themeShade="BF"/>
                                              </w:rPr>
                                            </w:pPr>
                                            <w:r w:rsidRPr="00315AB7">
                                              <w:rPr>
                                                <w:color w:val="2E74B5" w:themeColor="accent1" w:themeShade="BF"/>
                                              </w:rPr>
                                              <w:t>Boule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Zone de texte 17"/>
                                      <wps:cNvSpPr txBox="1"/>
                                      <wps:spPr>
                                        <a:xfrm>
                                          <a:off x="1276350" y="733425"/>
                                          <a:ext cx="352425" cy="295275"/>
                                        </a:xfrm>
                                        <a:prstGeom prst="rect">
                                          <a:avLst/>
                                        </a:prstGeom>
                                        <a:noFill/>
                                        <a:ln w="6350">
                                          <a:noFill/>
                                        </a:ln>
                                      </wps:spPr>
                                      <wps:txbx>
                                        <w:txbxContent>
                                          <w:p w:rsidR="00051667" w:rsidRPr="00315AB7" w:rsidRDefault="00051667" w:rsidP="00051667">
                                            <w:pPr>
                                              <w:rPr>
                                                <w:color w:val="808080" w:themeColor="background1" w:themeShade="80"/>
                                              </w:rPr>
                                            </w:pPr>
                                            <w:r w:rsidRPr="00315AB7">
                                              <w:rPr>
                                                <w:color w:val="808080" w:themeColor="background1" w:themeShade="80"/>
                                              </w:rPr>
                                              <w:t>Fil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Zone de texte 18"/>
                                      <wps:cNvSpPr txBox="1"/>
                                      <wps:spPr>
                                        <a:xfrm>
                                          <a:off x="0" y="209550"/>
                                          <a:ext cx="1247775" cy="638175"/>
                                        </a:xfrm>
                                        <a:prstGeom prst="rect">
                                          <a:avLst/>
                                        </a:prstGeom>
                                        <a:noFill/>
                                        <a:ln w="6350">
                                          <a:noFill/>
                                        </a:ln>
                                      </wps:spPr>
                                      <wps:txbx>
                                        <w:txbxContent>
                                          <w:p w:rsidR="00051667" w:rsidRPr="00417C0D" w:rsidRDefault="00051667" w:rsidP="00051667">
                                            <w:pPr>
                                              <w:jc w:val="right"/>
                                              <w:rPr>
                                                <w:color w:val="FF0000"/>
                                              </w:rPr>
                                            </w:pPr>
                                            <w:r w:rsidRPr="00417C0D">
                                              <w:rPr>
                                                <w:color w:val="FF0000"/>
                                              </w:rPr>
                                              <w:t xml:space="preserve">Force de tension </w:t>
                                            </w:r>
                                            <w:r>
                                              <w:rPr>
                                                <w:color w:val="FF0000"/>
                                              </w:rPr>
                                              <w:t>du</w:t>
                                            </w:r>
                                            <w:r w:rsidRPr="00417C0D">
                                              <w:rPr>
                                                <w:color w:val="FF0000"/>
                                              </w:rPr>
                                              <w:t xml:space="preserve"> </w:t>
                                            </w:r>
                                            <w:r>
                                              <w:rPr>
                                                <w:color w:val="FF0000"/>
                                              </w:rPr>
                                              <w:t>fil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Zone de texte 19"/>
                                    <wps:cNvSpPr txBox="1"/>
                                    <wps:spPr>
                                      <a:xfrm>
                                        <a:off x="1123950" y="1733550"/>
                                        <a:ext cx="1323975" cy="295275"/>
                                      </a:xfrm>
                                      <a:prstGeom prst="rect">
                                        <a:avLst/>
                                      </a:prstGeom>
                                      <a:noFill/>
                                      <a:ln w="6350">
                                        <a:noFill/>
                                      </a:ln>
                                    </wps:spPr>
                                    <wps:txbx>
                                      <w:txbxContent>
                                        <w:p w:rsidR="00051667" w:rsidRPr="00C011AF" w:rsidRDefault="00051667" w:rsidP="00051667">
                                          <w:r>
                                            <w:t>Table</w:t>
                                          </w:r>
                                          <w:r w:rsidRPr="00C011AF">
                                            <w:t xml:space="preserve"> vue de dessus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Zone de texte 20"/>
                                  <wps:cNvSpPr txBox="1"/>
                                  <wps:spPr>
                                    <a:xfrm>
                                      <a:off x="1152525" y="895350"/>
                                      <a:ext cx="247650" cy="295275"/>
                                    </a:xfrm>
                                    <a:prstGeom prst="rect">
                                      <a:avLst/>
                                    </a:prstGeom>
                                    <a:noFill/>
                                    <a:ln w="6350">
                                      <a:noFill/>
                                    </a:ln>
                                  </wps:spPr>
                                  <wps:txbx>
                                    <w:txbxContent>
                                      <w:p w:rsidR="00051667" w:rsidRDefault="00051667" w:rsidP="00051667">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Connecteur droit avec flèche 21"/>
                                <wps:cNvCnPr/>
                                <wps:spPr>
                                  <a:xfrm>
                                    <a:off x="1276350" y="238125"/>
                                    <a:ext cx="0" cy="45720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2" name="Zone de texte 22"/>
                              <wps:cNvSpPr txBox="1"/>
                              <wps:spPr>
                                <a:xfrm>
                                  <a:off x="1171575" y="1038225"/>
                                  <a:ext cx="733425" cy="295275"/>
                                </a:xfrm>
                                <a:prstGeom prst="rect">
                                  <a:avLst/>
                                </a:prstGeom>
                                <a:noFill/>
                                <a:ln w="6350">
                                  <a:noFill/>
                                </a:ln>
                              </wps:spPr>
                              <wps:txbx>
                                <w:txbxContent>
                                  <w:p w:rsidR="00051667" w:rsidRPr="00315AB7" w:rsidRDefault="00051667" w:rsidP="00051667">
                                    <w:proofErr w:type="gramStart"/>
                                    <w:r>
                                      <w:t>Point fixe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1A33D3" id="Groupe 8" o:spid="_x0000_s1026" style="position:absolute;left:0;text-align:left;margin-left:12.5pt;margin-top:33.45pt;width:192.75pt;height:159.75pt;z-index:251659264" coordsize="24479,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">
                      <v:group id="Groupe 9" o:spid="_x0000_s1027" style="position:absolute;width:24479;height:20288" coordsize="24479,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e 10" o:spid="_x0000_s1028" style="position:absolute;width:24479;height:20288" coordsize="24479,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e 11" o:spid="_x0000_s1029" style="position:absolute;width:24479;height:20288" coordsize="24479,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e 12" o:spid="_x0000_s1030" style="position:absolute;width:20955;height:17526" coordsize="20955,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Connecteur droit 13" o:spid="_x0000_s1031" style="position:absolute;visibility:visible;mso-wrap-style:square" from="12763,2286" to="12858,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" strokecolor="#a5a5a5 [2092]" strokeweight="3pt">
                                <v:stroke joinstyle="miter"/>
                              </v:line>
                              <v:oval id="Ellipse 14" o:spid="_x0000_s1032" style="position:absolute;left:4762;top:2000;width:16193;height:15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" filled="f" strokecolor="#1f4d78 [1604]" strokeweight="1pt">
                                <v:stroke dashstyle="dash" joinstyle="miter"/>
                              </v:oval>
                              <v:oval id="Ellipse 15" o:spid="_x0000_s1033" style="position:absolute;left:11715;top:1238;width:2001;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" fillcolor="#2e74b5 [2404]" strokecolor="#2e74b5 [2404]" strokeweight="1pt">
                                <v:stroke joinstyle="miter"/>
                              </v:oval>
                              <v:shapetype id="_x0000_t202" coordsize="21600,21600" o:spt="202" path="m,l,21600r21600,l21600,xe">
                                <v:stroke joinstyle="miter"/>
                                <v:path gradientshapeok="t" o:connecttype="rect"/>
                              </v:shapetype>
                              <v:shape id="Zone de texte 16" o:spid="_x0000_s1034" type="#_x0000_t202" style="position:absolute;left:13239;width:638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051667" w:rsidRPr="00315AB7" w:rsidRDefault="00051667" w:rsidP="00051667">
                                      <w:pPr>
                                        <w:rPr>
                                          <w:color w:val="2E74B5" w:themeColor="accent1" w:themeShade="BF"/>
                                        </w:rPr>
                                      </w:pPr>
                                      <w:r w:rsidRPr="00315AB7">
                                        <w:rPr>
                                          <w:color w:val="2E74B5" w:themeColor="accent1" w:themeShade="BF"/>
                                        </w:rPr>
                                        <w:t>Boule</w:t>
                                      </w:r>
                                    </w:p>
                                  </w:txbxContent>
                                </v:textbox>
                              </v:shape>
                              <v:shape id="Zone de texte 17" o:spid="_x0000_s1035" type="#_x0000_t202" style="position:absolute;left:12763;top:7334;width:352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51667" w:rsidRPr="00315AB7" w:rsidRDefault="00051667" w:rsidP="00051667">
                                      <w:pPr>
                                        <w:rPr>
                                          <w:color w:val="808080" w:themeColor="background1" w:themeShade="80"/>
                                        </w:rPr>
                                      </w:pPr>
                                      <w:r w:rsidRPr="00315AB7">
                                        <w:rPr>
                                          <w:color w:val="808080" w:themeColor="background1" w:themeShade="80"/>
                                        </w:rPr>
                                        <w:t>Fil</w:t>
                                      </w:r>
                                    </w:p>
                                  </w:txbxContent>
                                </v:textbox>
                              </v:shape>
                              <v:shape id="Zone de texte 18" o:spid="_x0000_s1036" type="#_x0000_t202" style="position:absolute;top:2095;width:12477;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051667" w:rsidRPr="00417C0D" w:rsidRDefault="00051667" w:rsidP="00051667">
                                      <w:pPr>
                                        <w:jc w:val="right"/>
                                        <w:rPr>
                                          <w:color w:val="FF0000"/>
                                        </w:rPr>
                                      </w:pPr>
                                      <w:r w:rsidRPr="00417C0D">
                                        <w:rPr>
                                          <w:color w:val="FF0000"/>
                                        </w:rPr>
                                        <w:t xml:space="preserve">Force de tension </w:t>
                                      </w:r>
                                      <w:r>
                                        <w:rPr>
                                          <w:color w:val="FF0000"/>
                                        </w:rPr>
                                        <w:t>du</w:t>
                                      </w:r>
                                      <w:r w:rsidRPr="00417C0D">
                                        <w:rPr>
                                          <w:color w:val="FF0000"/>
                                        </w:rPr>
                                        <w:t xml:space="preserve"> </w:t>
                                      </w:r>
                                      <w:r>
                                        <w:rPr>
                                          <w:color w:val="FF0000"/>
                                        </w:rPr>
                                        <w:t>fil</w:t>
                                      </w:r>
                                    </w:p>
                                  </w:txbxContent>
                                </v:textbox>
                              </v:shape>
                            </v:group>
                            <v:shape id="Zone de texte 19" o:spid="_x0000_s1037" type="#_x0000_t202" style="position:absolute;left:11239;top:17335;width:1324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051667" w:rsidRPr="00C011AF" w:rsidRDefault="00051667" w:rsidP="00051667">
                                    <w:r>
                                      <w:t>Table</w:t>
                                    </w:r>
                                    <w:r w:rsidRPr="00C011AF">
                                      <w:t xml:space="preserve"> vue de dessus</w:t>
                                    </w:r>
                                  </w:p>
                                </w:txbxContent>
                              </v:textbox>
                            </v:shape>
                          </v:group>
                          <v:shape id="Zone de texte 20" o:spid="_x0000_s1038" type="#_x0000_t202" style="position:absolute;left:11525;top:8953;width:247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051667" w:rsidRDefault="00051667" w:rsidP="00051667">
                                  <w:r>
                                    <w:t>X</w:t>
                                  </w:r>
                                </w:p>
                              </w:txbxContent>
                            </v:textbox>
                          </v:shape>
                        </v:group>
                        <v:shapetype id="_x0000_t32" coordsize="21600,21600" o:spt="32" o:oned="t" path="m,l21600,21600e" filled="f">
                          <v:path arrowok="t" fillok="f" o:connecttype="none"/>
                          <o:lock v:ext="edit" shapetype="t"/>
                        </v:shapetype>
                        <v:shape id="Connecteur droit avec flèche 21" o:spid="_x0000_s1039" type="#_x0000_t32" style="position:absolute;left:12763;top:2381;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" strokecolor="red" strokeweight="4.5pt">
                          <v:stroke endarrow="block" joinstyle="miter"/>
                        </v:shape>
                      </v:group>
                      <v:shape id="Zone de texte 22" o:spid="_x0000_s1040" type="#_x0000_t202" style="position:absolute;left:11715;top:10382;width:733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051667" w:rsidRPr="00315AB7" w:rsidRDefault="00051667" w:rsidP="00051667">
                              <w:proofErr w:type="gramStart"/>
                              <w:r>
                                <w:t>Point fixe</w:t>
                              </w:r>
                              <w:proofErr w:type="gramEnd"/>
                            </w:p>
                          </w:txbxContent>
                        </v:textbox>
                      </v:shape>
                    </v:group>
                  </w:pict>
                </mc:Fallback>
              </mc:AlternateContent>
            </w:r>
            <w:r w:rsidRPr="00051667">
              <w:rPr>
                <w:rFonts w:asciiTheme="minorHAnsi" w:hAnsiTheme="minorHAnsi"/>
                <w:sz w:val="22"/>
                <w:szCs w:val="22"/>
              </w:rPr>
              <w:t xml:space="preserve">Schéma modélisant l’action du fil sur la boule </w:t>
            </w:r>
            <w:r w:rsidRPr="00051667">
              <w:rPr>
                <w:rFonts w:asciiTheme="minorHAnsi" w:hAnsiTheme="minorHAnsi"/>
                <w:sz w:val="22"/>
                <w:szCs w:val="22"/>
              </w:rPr>
              <w:br/>
              <w:t>et trajectoire de la boule</w:t>
            </w:r>
          </w:p>
          <w:p w:rsidR="00051667" w:rsidRPr="00051667" w:rsidRDefault="00051667" w:rsidP="000F5877">
            <w:pPr>
              <w:pStyle w:val="NormalWeb"/>
              <w:jc w:val="center"/>
              <w:rPr>
                <w:rFonts w:asciiTheme="minorHAnsi" w:hAnsiTheme="minorHAnsi"/>
                <w:sz w:val="22"/>
                <w:szCs w:val="22"/>
              </w:rPr>
            </w:pPr>
          </w:p>
          <w:p w:rsidR="00051667" w:rsidRPr="00051667" w:rsidRDefault="00051667" w:rsidP="000F5877">
            <w:pPr>
              <w:pStyle w:val="NormalWeb"/>
              <w:rPr>
                <w:rFonts w:asciiTheme="minorHAnsi" w:hAnsiTheme="minorHAnsi"/>
                <w:sz w:val="22"/>
                <w:szCs w:val="22"/>
              </w:rPr>
            </w:pPr>
          </w:p>
          <w:p w:rsidR="00051667" w:rsidRPr="00051667" w:rsidRDefault="00051667" w:rsidP="000F5877">
            <w:pPr>
              <w:pStyle w:val="NormalWeb"/>
              <w:rPr>
                <w:rFonts w:asciiTheme="minorHAnsi" w:hAnsiTheme="minorHAnsi"/>
                <w:sz w:val="22"/>
                <w:szCs w:val="22"/>
              </w:rPr>
            </w:pPr>
          </w:p>
          <w:p w:rsidR="00051667" w:rsidRPr="00051667" w:rsidRDefault="00051667" w:rsidP="000F5877">
            <w:pPr>
              <w:pStyle w:val="NormalWeb"/>
              <w:rPr>
                <w:rFonts w:asciiTheme="minorHAnsi" w:hAnsiTheme="minorHAnsi"/>
                <w:sz w:val="22"/>
                <w:szCs w:val="22"/>
              </w:rPr>
            </w:pPr>
          </w:p>
          <w:p w:rsidR="00051667" w:rsidRPr="00051667" w:rsidRDefault="00051667" w:rsidP="000F5877">
            <w:pPr>
              <w:pStyle w:val="NormalWeb"/>
              <w:rPr>
                <w:rFonts w:asciiTheme="minorHAnsi" w:hAnsiTheme="minorHAnsi"/>
                <w:sz w:val="22"/>
                <w:szCs w:val="22"/>
              </w:rPr>
            </w:pPr>
          </w:p>
          <w:p w:rsidR="00051667" w:rsidRPr="00051667" w:rsidRDefault="00051667" w:rsidP="000F5877">
            <w:pPr>
              <w:pStyle w:val="NormalWeb"/>
              <w:rPr>
                <w:rFonts w:asciiTheme="minorHAnsi" w:hAnsiTheme="minorHAnsi"/>
                <w:sz w:val="22"/>
                <w:szCs w:val="22"/>
              </w:rPr>
            </w:pPr>
          </w:p>
        </w:tc>
      </w:tr>
    </w:tbl>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sz w:val="24"/>
          <w:szCs w:val="24"/>
          <w:lang w:eastAsia="fr-FR"/>
        </w:rPr>
        <w:t> Les élèves pensent à tort que, lorsque la boule est en mouvement circulaire uniforme, il y a une force qui la tire vers l'extérieur de sa trajectoire circulaire (la fameuse force centrifuge qui traduit l’effet ressenti au niveau du point fixe par celui qui tient le fil).</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sz w:val="24"/>
          <w:szCs w:val="24"/>
          <w:lang w:eastAsia="fr-FR"/>
        </w:rPr>
        <w:t xml:space="preserve">Or dans cette situation, </w:t>
      </w:r>
      <w:r w:rsidRPr="00051667">
        <w:rPr>
          <w:rFonts w:eastAsia="Times New Roman" w:cs="Times New Roman"/>
          <w:b/>
          <w:bCs/>
          <w:sz w:val="24"/>
          <w:szCs w:val="24"/>
          <w:lang w:eastAsia="fr-FR"/>
        </w:rPr>
        <w:t>la boule n’est soumise qu’à l’action du fil qui la retient et lui évite de quitter sa trajectoire circulaire</w:t>
      </w:r>
      <w:r w:rsidRPr="00051667">
        <w:rPr>
          <w:rFonts w:eastAsia="Times New Roman" w:cs="Times New Roman"/>
          <w:sz w:val="24"/>
          <w:szCs w:val="24"/>
          <w:lang w:eastAsia="fr-FR"/>
        </w:rPr>
        <w:t>.</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sz w:val="24"/>
          <w:szCs w:val="24"/>
          <w:lang w:eastAsia="fr-FR"/>
        </w:rPr>
        <w:t>Pour faire un bilan exhaustif des forces appliquées au système « boule », il est à noter que deux autres forces perpendiculaires au plan de la trajectoire s’exercent sur la boule : son poids et la réaction de la table. Ces deux forces se compensent en l’absence de frottements et n’ont pas d’effet sur le mouvement.</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b/>
          <w:bCs/>
          <w:sz w:val="24"/>
          <w:szCs w:val="24"/>
          <w:lang w:eastAsia="fr-FR"/>
        </w:rPr>
        <w:t>La conception erronée</w:t>
      </w:r>
      <w:r w:rsidRPr="00051667">
        <w:rPr>
          <w:rFonts w:eastAsia="Times New Roman" w:cs="Times New Roman"/>
          <w:sz w:val="24"/>
          <w:szCs w:val="24"/>
          <w:lang w:eastAsia="fr-FR"/>
        </w:rPr>
        <w:t xml:space="preserve"> consiste à expliquer le maintien de la boule sur sa trajectoire et de son mouvement circulaire à vitesse constante, par l’existence d’une force opposée à la force de tension du fil (qui la compenserait) : « la force centrifuge ».</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sz w:val="24"/>
          <w:szCs w:val="24"/>
          <w:lang w:eastAsia="fr-FR"/>
        </w:rPr>
        <w:t>Cette confusion trouve son ancrage dans l’observation de l’éjection de la boule si le fil est coupé. Ce serait « la force centrifuge », non compensée par la force de tension du fil, qui expliquerait cette expulsion.</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sz w:val="24"/>
          <w:szCs w:val="24"/>
          <w:lang w:eastAsia="fr-FR"/>
        </w:rPr>
        <w:t>Cette conception robuste est liée à l’association de la persistance d’un mouvement à l’existence d’une force qui l’entretiendrait… La « force centrifuge » serait, dans cette conception, la force qui permettrait l’éjection de la boule.</w:t>
      </w:r>
    </w:p>
    <w:p w:rsidR="00051667" w:rsidRPr="00051667" w:rsidRDefault="00051667" w:rsidP="00051667">
      <w:pPr>
        <w:spacing w:before="100" w:beforeAutospacing="1" w:after="100" w:afterAutospacing="1" w:line="240" w:lineRule="auto"/>
        <w:rPr>
          <w:rFonts w:eastAsia="Times New Roman" w:cs="Times New Roman"/>
          <w:color w:val="FF0000"/>
          <w:sz w:val="24"/>
          <w:szCs w:val="24"/>
          <w:lang w:eastAsia="fr-FR"/>
        </w:rPr>
      </w:pPr>
      <w:r w:rsidRPr="00051667">
        <w:rPr>
          <w:rFonts w:eastAsia="Times New Roman" w:cs="Times New Roman"/>
          <w:color w:val="FF0000"/>
          <w:sz w:val="24"/>
          <w:szCs w:val="24"/>
          <w:lang w:eastAsia="fr-FR"/>
        </w:rPr>
        <w:t>C’est justement cette conception que les programmes de mécanique du collège et du lycée cherchent à déconstruire pour permettre aux élèves d’intégrer la prem</w:t>
      </w:r>
      <w:r w:rsidR="004E7340" w:rsidRPr="004E7340">
        <w:rPr>
          <w:rFonts w:eastAsia="Times New Roman" w:cs="Times New Roman"/>
          <w:color w:val="FF0000"/>
          <w:sz w:val="24"/>
          <w:szCs w:val="24"/>
          <w:lang w:eastAsia="fr-FR"/>
        </w:rPr>
        <w:t>i</w:t>
      </w:r>
      <w:r w:rsidRPr="00051667">
        <w:rPr>
          <w:rFonts w:eastAsia="Times New Roman" w:cs="Times New Roman"/>
          <w:color w:val="FF0000"/>
          <w:sz w:val="24"/>
          <w:szCs w:val="24"/>
          <w:lang w:eastAsia="fr-FR"/>
        </w:rPr>
        <w:t xml:space="preserve">ère loi de Newton ou principe d’inertie : </w:t>
      </w:r>
      <w:r w:rsidRPr="004E7340">
        <w:rPr>
          <w:rFonts w:eastAsia="Times New Roman" w:cs="Times New Roman"/>
          <w:b/>
          <w:bCs/>
          <w:color w:val="FF0000"/>
          <w:sz w:val="24"/>
          <w:szCs w:val="24"/>
          <w:lang w:eastAsia="fr-FR"/>
        </w:rPr>
        <w:t>en l'absence de force, un objet a un mouvement rectiligne et uniforme</w:t>
      </w:r>
      <w:r w:rsidRPr="00051667">
        <w:rPr>
          <w:rFonts w:eastAsia="Times New Roman" w:cs="Times New Roman"/>
          <w:color w:val="FF0000"/>
          <w:sz w:val="24"/>
          <w:szCs w:val="24"/>
          <w:lang w:eastAsia="fr-FR"/>
        </w:rPr>
        <w:t xml:space="preserve"> (son vecteur vitesse est constant au cours du temps).</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sz w:val="24"/>
          <w:szCs w:val="24"/>
          <w:lang w:eastAsia="fr-FR"/>
        </w:rPr>
        <w:t> </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b/>
          <w:bCs/>
          <w:sz w:val="24"/>
          <w:szCs w:val="24"/>
          <w:lang w:eastAsia="fr-FR"/>
        </w:rPr>
        <w:t>C’est en effet la première loi de Newton (Principe d’inertie) qui permet d’expliquer l’observation de l’éjection de la boule une fois que le fil est coupé</w:t>
      </w:r>
      <w:r w:rsidRPr="00051667">
        <w:rPr>
          <w:rFonts w:eastAsia="Times New Roman" w:cs="Times New Roman"/>
          <w:sz w:val="24"/>
          <w:szCs w:val="24"/>
          <w:lang w:eastAsia="fr-FR"/>
        </w:rPr>
        <w:t> :</w:t>
      </w:r>
    </w:p>
    <w:p w:rsidR="00051667" w:rsidRPr="004E7340" w:rsidRDefault="00051667" w:rsidP="004E7340">
      <w:pPr>
        <w:pStyle w:val="Paragraphedeliste"/>
        <w:numPr>
          <w:ilvl w:val="0"/>
          <w:numId w:val="3"/>
        </w:numPr>
        <w:spacing w:before="100" w:beforeAutospacing="1" w:after="100" w:afterAutospacing="1" w:line="240" w:lineRule="auto"/>
        <w:rPr>
          <w:rFonts w:eastAsia="Times New Roman" w:cs="Times New Roman"/>
          <w:sz w:val="24"/>
          <w:szCs w:val="24"/>
          <w:lang w:eastAsia="fr-FR"/>
        </w:rPr>
      </w:pPr>
      <w:r w:rsidRPr="004E7340">
        <w:rPr>
          <w:rFonts w:eastAsia="Times New Roman" w:cs="Times New Roman"/>
          <w:sz w:val="24"/>
          <w:szCs w:val="24"/>
          <w:lang w:eastAsia="fr-FR"/>
        </w:rPr>
        <w:t>Tant qu’elle est retenue par le fil, c’est exclusivement la force de tension qui ramène la boule sur une trajectoire circulaire. Cette force modifie la direction du vecteur vitesse de la boule qui subit alors une accélération colinéaire à cette force (deuxième loi de Newton), donc dirigée vers le centre de la trajectoire (accélération centripète). La boule ne peut pas continuer en ligne droite, ce qu’elle ferait s’il n’y avait pas de force, d’après la première loi de Newton. La direction de son vecteur vitesse change ; le vecteur vitesse est donc variable, même si sa valeur reste constante. </w:t>
      </w:r>
    </w:p>
    <w:p w:rsidR="00051667" w:rsidRPr="004E7340" w:rsidRDefault="00051667" w:rsidP="004E7340">
      <w:pPr>
        <w:pStyle w:val="Paragraphedeliste"/>
        <w:numPr>
          <w:ilvl w:val="0"/>
          <w:numId w:val="3"/>
        </w:numPr>
        <w:spacing w:before="100" w:beforeAutospacing="1" w:after="100" w:afterAutospacing="1" w:line="240" w:lineRule="auto"/>
        <w:rPr>
          <w:rFonts w:eastAsia="Times New Roman" w:cs="Times New Roman"/>
          <w:sz w:val="24"/>
          <w:szCs w:val="24"/>
          <w:lang w:eastAsia="fr-FR"/>
        </w:rPr>
      </w:pPr>
      <w:r w:rsidRPr="004E7340">
        <w:rPr>
          <w:rFonts w:eastAsia="Times New Roman" w:cs="Times New Roman"/>
          <w:sz w:val="24"/>
          <w:szCs w:val="24"/>
          <w:lang w:eastAsia="fr-FR"/>
        </w:rPr>
        <w:t>Lorsque le fil est coupé, la boule ne fait que poursuivre un mouvement rectiligne uniforme, toujours en accord avec la première loi de Newton.</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sz w:val="24"/>
          <w:szCs w:val="24"/>
          <w:lang w:eastAsia="fr-FR"/>
        </w:rPr>
        <w:t> </w:t>
      </w:r>
      <w:r w:rsidR="004E7340">
        <w:rPr>
          <w:noProof/>
        </w:rPr>
        <w:drawing>
          <wp:inline distT="0" distB="0" distL="0" distR="0" wp14:anchorId="356A34DD" wp14:editId="467AD8C1">
            <wp:extent cx="5760720" cy="3218386"/>
            <wp:effectExtent l="0" t="0" r="0" b="127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218386"/>
                    </a:xfrm>
                    <a:prstGeom prst="rect">
                      <a:avLst/>
                    </a:prstGeom>
                    <a:noFill/>
                    <a:ln>
                      <a:noFill/>
                    </a:ln>
                  </pic:spPr>
                </pic:pic>
              </a:graphicData>
            </a:graphic>
          </wp:inline>
        </w:drawing>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sz w:val="24"/>
          <w:szCs w:val="24"/>
          <w:lang w:eastAsia="fr-FR"/>
        </w:rPr>
        <w:t> </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sz w:val="24"/>
          <w:szCs w:val="24"/>
          <w:lang w:eastAsia="fr-FR"/>
        </w:rPr>
        <w:t> </w:t>
      </w:r>
      <w:r w:rsidRPr="00051667">
        <w:rPr>
          <w:rFonts w:eastAsia="Times New Roman" w:cs="Times New Roman"/>
          <w:b/>
          <w:bCs/>
          <w:color w:val="3366FF"/>
          <w:sz w:val="27"/>
          <w:szCs w:val="27"/>
          <w:lang w:eastAsia="fr-FR"/>
        </w:rPr>
        <w:t>Aider à dépasser la conception</w:t>
      </w:r>
    </w:p>
    <w:p w:rsidR="00051667" w:rsidRPr="00051667" w:rsidRDefault="00051667" w:rsidP="00051667">
      <w:pPr>
        <w:spacing w:before="100" w:beforeAutospacing="1" w:after="100" w:afterAutospacing="1" w:line="240" w:lineRule="auto"/>
        <w:rPr>
          <w:rFonts w:eastAsia="Times New Roman" w:cs="Times New Roman"/>
          <w:sz w:val="24"/>
          <w:szCs w:val="24"/>
          <w:lang w:eastAsia="fr-FR"/>
        </w:rPr>
      </w:pPr>
      <w:r w:rsidRPr="00051667">
        <w:rPr>
          <w:rFonts w:eastAsia="Times New Roman" w:cs="Times New Roman"/>
          <w:sz w:val="24"/>
          <w:szCs w:val="24"/>
          <w:lang w:eastAsia="fr-FR"/>
        </w:rPr>
        <w:t> Utiliser un diagramme objet-interaction.</w:t>
      </w:r>
    </w:p>
    <w:p w:rsidR="00105624" w:rsidRPr="00051667" w:rsidRDefault="00287DFD" w:rsidP="00051667"/>
    <w:sectPr w:rsidR="00105624" w:rsidRPr="0005166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FD" w:rsidRDefault="00287DFD" w:rsidP="004E7340">
      <w:pPr>
        <w:spacing w:after="0" w:line="240" w:lineRule="auto"/>
      </w:pPr>
      <w:r>
        <w:separator/>
      </w:r>
    </w:p>
  </w:endnote>
  <w:endnote w:type="continuationSeparator" w:id="0">
    <w:p w:rsidR="00287DFD" w:rsidRDefault="00287DFD" w:rsidP="004E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340" w:rsidRDefault="004E734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340" w:rsidRDefault="004E7340" w:rsidP="004E7340">
    <w:pPr>
      <w:pStyle w:val="En-tte"/>
    </w:pPr>
    <w:r>
      <w:t>Académie d’Aix-Marseille</w:t>
    </w:r>
    <w:r>
      <w:t xml:space="preserve"> - </w:t>
    </w:r>
    <w:hyperlink r:id="rId1" w:history="1">
      <w:r w:rsidRPr="000D3394">
        <w:rPr>
          <w:rStyle w:val="Lienhypertexte"/>
        </w:rPr>
        <w:t>https://www.pedagogie.ac-aix-marseille.fr/physique-chimie</w:t>
      </w:r>
    </w:hyperlink>
    <w:r>
      <w:t xml:space="preserve"> </w:t>
    </w:r>
    <w:bookmarkStart w:id="0" w:name="_GoBack"/>
    <w:bookmarkEnd w:id="0"/>
  </w:p>
  <w:p w:rsidR="004E7340" w:rsidRDefault="004E7340">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340" w:rsidRDefault="004E734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FD" w:rsidRDefault="00287DFD" w:rsidP="004E7340">
      <w:pPr>
        <w:spacing w:after="0" w:line="240" w:lineRule="auto"/>
      </w:pPr>
      <w:r>
        <w:separator/>
      </w:r>
    </w:p>
  </w:footnote>
  <w:footnote w:type="continuationSeparator" w:id="0">
    <w:p w:rsidR="00287DFD" w:rsidRDefault="00287DFD" w:rsidP="004E7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340" w:rsidRDefault="004E734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340" w:rsidRPr="004E7340" w:rsidRDefault="004E7340" w:rsidP="004E7340">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340" w:rsidRDefault="004E734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859"/>
    <w:multiLevelType w:val="hybridMultilevel"/>
    <w:tmpl w:val="6CC2A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C618D2"/>
    <w:multiLevelType w:val="multilevel"/>
    <w:tmpl w:val="BAC8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F52CC"/>
    <w:multiLevelType w:val="multilevel"/>
    <w:tmpl w:val="4440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67"/>
    <w:rsid w:val="00051667"/>
    <w:rsid w:val="0027641D"/>
    <w:rsid w:val="00287DFD"/>
    <w:rsid w:val="004E7340"/>
    <w:rsid w:val="007752C5"/>
    <w:rsid w:val="00B87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5CA2"/>
  <w15:chartTrackingRefBased/>
  <w15:docId w15:val="{D20EE524-B7EA-40B2-B39A-5A358303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05166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51667"/>
    <w:rPr>
      <w:rFonts w:ascii="Times New Roman" w:eastAsia="Times New Roman" w:hAnsi="Times New Roman" w:cs="Times New Roman"/>
      <w:b/>
      <w:bCs/>
      <w:sz w:val="24"/>
      <w:szCs w:val="24"/>
      <w:lang w:eastAsia="fr-FR"/>
    </w:rPr>
  </w:style>
  <w:style w:type="paragraph" w:customStyle="1" w:styleId="descriptifpublication">
    <w:name w:val="descriptifpublication"/>
    <w:basedOn w:val="Normal"/>
    <w:rsid w:val="000516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0516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51667"/>
    <w:rPr>
      <w:b/>
      <w:bCs/>
    </w:rPr>
  </w:style>
  <w:style w:type="table" w:styleId="Grilledutableau">
    <w:name w:val="Table Grid"/>
    <w:basedOn w:val="TableauNormal"/>
    <w:uiPriority w:val="39"/>
    <w:rsid w:val="0005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51667"/>
    <w:rPr>
      <w:color w:val="0563C1" w:themeColor="hyperlink"/>
      <w:u w:val="single"/>
    </w:rPr>
  </w:style>
  <w:style w:type="paragraph" w:styleId="Paragraphedeliste">
    <w:name w:val="List Paragraph"/>
    <w:basedOn w:val="Normal"/>
    <w:uiPriority w:val="34"/>
    <w:qFormat/>
    <w:rsid w:val="004E7340"/>
    <w:pPr>
      <w:ind w:left="720"/>
      <w:contextualSpacing/>
    </w:pPr>
  </w:style>
  <w:style w:type="paragraph" w:styleId="En-tte">
    <w:name w:val="header"/>
    <w:basedOn w:val="Normal"/>
    <w:link w:val="En-tteCar"/>
    <w:uiPriority w:val="99"/>
    <w:unhideWhenUsed/>
    <w:rsid w:val="004E7340"/>
    <w:pPr>
      <w:tabs>
        <w:tab w:val="center" w:pos="4536"/>
        <w:tab w:val="right" w:pos="9072"/>
      </w:tabs>
      <w:spacing w:after="0" w:line="240" w:lineRule="auto"/>
    </w:pPr>
  </w:style>
  <w:style w:type="character" w:customStyle="1" w:styleId="En-tteCar">
    <w:name w:val="En-tête Car"/>
    <w:basedOn w:val="Policepardfaut"/>
    <w:link w:val="En-tte"/>
    <w:uiPriority w:val="99"/>
    <w:rsid w:val="004E7340"/>
  </w:style>
  <w:style w:type="paragraph" w:styleId="Pieddepage">
    <w:name w:val="footer"/>
    <w:basedOn w:val="Normal"/>
    <w:link w:val="PieddepageCar"/>
    <w:uiPriority w:val="99"/>
    <w:unhideWhenUsed/>
    <w:rsid w:val="004E73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34650">
      <w:bodyDiv w:val="1"/>
      <w:marLeft w:val="0"/>
      <w:marRight w:val="0"/>
      <w:marTop w:val="0"/>
      <w:marBottom w:val="0"/>
      <w:divBdr>
        <w:top w:val="none" w:sz="0" w:space="0" w:color="auto"/>
        <w:left w:val="none" w:sz="0" w:space="0" w:color="auto"/>
        <w:bottom w:val="none" w:sz="0" w:space="0" w:color="auto"/>
        <w:right w:val="none" w:sz="0" w:space="0" w:color="auto"/>
      </w:divBdr>
      <w:divsChild>
        <w:div w:id="269631932">
          <w:marLeft w:val="0"/>
          <w:marRight w:val="0"/>
          <w:marTop w:val="0"/>
          <w:marBottom w:val="0"/>
          <w:divBdr>
            <w:top w:val="none" w:sz="0" w:space="0" w:color="auto"/>
            <w:left w:val="none" w:sz="0" w:space="0" w:color="auto"/>
            <w:bottom w:val="none" w:sz="0" w:space="0" w:color="auto"/>
            <w:right w:val="none" w:sz="0" w:space="0" w:color="auto"/>
          </w:divBdr>
          <w:divsChild>
            <w:div w:id="895165256">
              <w:marLeft w:val="0"/>
              <w:marRight w:val="0"/>
              <w:marTop w:val="0"/>
              <w:marBottom w:val="0"/>
              <w:divBdr>
                <w:top w:val="none" w:sz="0" w:space="0" w:color="auto"/>
                <w:left w:val="none" w:sz="0" w:space="0" w:color="auto"/>
                <w:bottom w:val="none" w:sz="0" w:space="0" w:color="auto"/>
                <w:right w:val="none" w:sz="0" w:space="0" w:color="auto"/>
              </w:divBdr>
              <w:divsChild>
                <w:div w:id="1846968010">
                  <w:marLeft w:val="0"/>
                  <w:marRight w:val="0"/>
                  <w:marTop w:val="0"/>
                  <w:marBottom w:val="0"/>
                  <w:divBdr>
                    <w:top w:val="none" w:sz="0" w:space="0" w:color="auto"/>
                    <w:left w:val="none" w:sz="0" w:space="0" w:color="auto"/>
                    <w:bottom w:val="none" w:sz="0" w:space="0" w:color="auto"/>
                    <w:right w:val="none" w:sz="0" w:space="0" w:color="auto"/>
                  </w:divBdr>
                  <w:divsChild>
                    <w:div w:id="20879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1883">
          <w:marLeft w:val="0"/>
          <w:marRight w:val="0"/>
          <w:marTop w:val="0"/>
          <w:marBottom w:val="0"/>
          <w:divBdr>
            <w:top w:val="none" w:sz="0" w:space="0" w:color="auto"/>
            <w:left w:val="none" w:sz="0" w:space="0" w:color="auto"/>
            <w:bottom w:val="none" w:sz="0" w:space="0" w:color="auto"/>
            <w:right w:val="none" w:sz="0" w:space="0" w:color="auto"/>
          </w:divBdr>
          <w:divsChild>
            <w:div w:id="1950775062">
              <w:marLeft w:val="0"/>
              <w:marRight w:val="0"/>
              <w:marTop w:val="0"/>
              <w:marBottom w:val="0"/>
              <w:divBdr>
                <w:top w:val="none" w:sz="0" w:space="0" w:color="auto"/>
                <w:left w:val="none" w:sz="0" w:space="0" w:color="auto"/>
                <w:bottom w:val="none" w:sz="0" w:space="0" w:color="auto"/>
                <w:right w:val="none" w:sz="0" w:space="0" w:color="auto"/>
              </w:divBdr>
              <w:divsChild>
                <w:div w:id="2002192294">
                  <w:marLeft w:val="0"/>
                  <w:marRight w:val="0"/>
                  <w:marTop w:val="0"/>
                  <w:marBottom w:val="0"/>
                  <w:divBdr>
                    <w:top w:val="none" w:sz="0" w:space="0" w:color="auto"/>
                    <w:left w:val="none" w:sz="0" w:space="0" w:color="auto"/>
                    <w:bottom w:val="none" w:sz="0" w:space="0" w:color="auto"/>
                    <w:right w:val="none" w:sz="0" w:space="0" w:color="auto"/>
                  </w:divBdr>
                </w:div>
                <w:div w:id="1618636747">
                  <w:marLeft w:val="0"/>
                  <w:marRight w:val="0"/>
                  <w:marTop w:val="0"/>
                  <w:marBottom w:val="0"/>
                  <w:divBdr>
                    <w:top w:val="none" w:sz="0" w:space="0" w:color="auto"/>
                    <w:left w:val="none" w:sz="0" w:space="0" w:color="auto"/>
                    <w:bottom w:val="none" w:sz="0" w:space="0" w:color="auto"/>
                    <w:right w:val="none" w:sz="0" w:space="0" w:color="auto"/>
                  </w:divBdr>
                  <w:divsChild>
                    <w:div w:id="1728142759">
                      <w:marLeft w:val="0"/>
                      <w:marRight w:val="0"/>
                      <w:marTop w:val="0"/>
                      <w:marBottom w:val="0"/>
                      <w:divBdr>
                        <w:top w:val="none" w:sz="0" w:space="0" w:color="auto"/>
                        <w:left w:val="none" w:sz="0" w:space="0" w:color="auto"/>
                        <w:bottom w:val="none" w:sz="0" w:space="0" w:color="auto"/>
                        <w:right w:val="none" w:sz="0" w:space="0" w:color="auto"/>
                      </w:divBdr>
                    </w:div>
                    <w:div w:id="2067027756">
                      <w:marLeft w:val="0"/>
                      <w:marRight w:val="0"/>
                      <w:marTop w:val="0"/>
                      <w:marBottom w:val="0"/>
                      <w:divBdr>
                        <w:top w:val="none" w:sz="0" w:space="0" w:color="auto"/>
                        <w:left w:val="none" w:sz="0" w:space="0" w:color="auto"/>
                        <w:bottom w:val="none" w:sz="0" w:space="0" w:color="auto"/>
                        <w:right w:val="none" w:sz="0" w:space="0" w:color="auto"/>
                      </w:divBdr>
                      <w:divsChild>
                        <w:div w:id="1620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r.wikipedia.org/wiki/Force_centrifuge" TargetMode="Externa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pedagogie.ac-aix-marseille.fr/physique-chim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740</Words>
  <Characters>4073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Aix-Marseille</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itarride</dc:creator>
  <cp:keywords/>
  <dc:description/>
  <cp:lastModifiedBy>itarride</cp:lastModifiedBy>
  <cp:revision>2</cp:revision>
  <dcterms:created xsi:type="dcterms:W3CDTF">2019-10-23T08:19:00Z</dcterms:created>
  <dcterms:modified xsi:type="dcterms:W3CDTF">2019-10-23T08:33:00Z</dcterms:modified>
</cp:coreProperties>
</file>