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778"/>
      </w:tblGrid>
      <w:tr w:rsidR="00640E40" w:rsidTr="00640E40">
        <w:tc>
          <w:tcPr>
            <w:tcW w:w="9778" w:type="dxa"/>
            <w:tcBorders>
              <w:bottom w:val="nil"/>
            </w:tcBorders>
          </w:tcPr>
          <w:p w:rsidR="00640E40" w:rsidRPr="00640E40" w:rsidRDefault="00640E40">
            <w:pPr>
              <w:pStyle w:val="Standard"/>
              <w:rPr>
                <w:b/>
                <w:noProof/>
                <w:lang w:eastAsia="fr-FR" w:bidi="ar-SA"/>
              </w:rPr>
            </w:pPr>
            <w:r w:rsidRPr="00640E40">
              <w:rPr>
                <w:b/>
                <w:noProof/>
                <w:lang w:eastAsia="fr-FR" w:bidi="ar-SA"/>
              </w:rPr>
              <w:t>Extraits de l’Al Jabr d’Al Khwarizmi avec traduction</w:t>
            </w:r>
          </w:p>
          <w:p w:rsidR="00640E40" w:rsidRDefault="00640E40">
            <w:pPr>
              <w:pStyle w:val="Standard"/>
              <w:rPr>
                <w:noProof/>
                <w:lang w:eastAsia="fr-FR" w:bidi="ar-SA"/>
              </w:rPr>
            </w:pPr>
          </w:p>
          <w:p w:rsidR="00640E40" w:rsidRDefault="00D229BE">
            <w:pPr>
              <w:pStyle w:val="Standard"/>
            </w:pPr>
            <w:r>
              <w:rPr>
                <w:noProof/>
                <w:lang w:eastAsia="fr-FR" w:bidi="ar-SA"/>
              </w:rPr>
              <w:t>D’après</w:t>
            </w:r>
            <w:r w:rsidR="00640E40">
              <w:rPr>
                <w:noProof/>
                <w:lang w:eastAsia="fr-FR" w:bidi="ar-SA"/>
              </w:rPr>
              <w:t xml:space="preserve"> </w:t>
            </w:r>
            <w:r w:rsidR="00640E40" w:rsidRPr="00D229BE">
              <w:rPr>
                <w:i/>
                <w:noProof/>
                <w:lang w:eastAsia="fr-FR" w:bidi="ar-SA"/>
              </w:rPr>
              <w:t xml:space="preserve">L’algèbre </w:t>
            </w:r>
            <w:r w:rsidR="00640E40" w:rsidRPr="00D229BE">
              <w:rPr>
                <w:i/>
              </w:rPr>
              <w:t xml:space="preserve">d’Al </w:t>
            </w:r>
            <w:proofErr w:type="spellStart"/>
            <w:r w:rsidR="00640E40" w:rsidRPr="00D229BE">
              <w:rPr>
                <w:i/>
              </w:rPr>
              <w:t>khwarizmi</w:t>
            </w:r>
            <w:proofErr w:type="spellEnd"/>
            <w:r w:rsidR="00640E40" w:rsidRPr="00D229BE">
              <w:rPr>
                <w:i/>
              </w:rPr>
              <w:t xml:space="preserve"> et les méthodes indiennes et grecques</w:t>
            </w:r>
            <w:r w:rsidR="00640E40">
              <w:t xml:space="preserve">, par Léon </w:t>
            </w:r>
            <w:proofErr w:type="spellStart"/>
            <w:r w:rsidR="00640E40">
              <w:t>Rodet</w:t>
            </w:r>
            <w:proofErr w:type="spellEnd"/>
            <w:r w:rsidR="00640E40">
              <w:t>, 1878</w:t>
            </w:r>
          </w:p>
          <w:p w:rsidR="00640E40" w:rsidRDefault="00640E40">
            <w:pPr>
              <w:pStyle w:val="Standard"/>
            </w:pPr>
            <w:r>
              <w:t xml:space="preserve">consultable sur le site de la </w:t>
            </w:r>
            <w:proofErr w:type="spellStart"/>
            <w:r>
              <w:t>bnf</w:t>
            </w:r>
            <w:proofErr w:type="spellEnd"/>
            <w:r>
              <w:t> : gallica.bnf.fr</w:t>
            </w:r>
          </w:p>
          <w:p w:rsidR="00640E40" w:rsidRPr="000577E6" w:rsidRDefault="00640E40">
            <w:pPr>
              <w:pStyle w:val="Standard"/>
              <w:rPr>
                <w:noProof/>
                <w:lang w:eastAsia="fr-FR" w:bidi="ar-SA"/>
              </w:rPr>
            </w:pPr>
          </w:p>
        </w:tc>
      </w:tr>
      <w:tr w:rsidR="000577E6" w:rsidTr="00640E40">
        <w:tc>
          <w:tcPr>
            <w:tcW w:w="9778" w:type="dxa"/>
            <w:tcBorders>
              <w:top w:val="nil"/>
              <w:bottom w:val="nil"/>
            </w:tcBorders>
          </w:tcPr>
          <w:p w:rsidR="00640E40" w:rsidRDefault="00640E40">
            <w:pPr>
              <w:pStyle w:val="Standard"/>
            </w:pPr>
          </w:p>
          <w:p w:rsidR="00640E40" w:rsidRDefault="00640E40">
            <w:pPr>
              <w:pStyle w:val="Standard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40640</wp:posOffset>
                  </wp:positionV>
                  <wp:extent cx="3533775" cy="3295650"/>
                  <wp:effectExtent l="19050" t="0" r="9525" b="0"/>
                  <wp:wrapSquare wrapText="bothSides"/>
                  <wp:docPr id="6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329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77E6" w:rsidRDefault="000577E6">
            <w:pPr>
              <w:pStyle w:val="Standard"/>
            </w:pPr>
          </w:p>
        </w:tc>
      </w:tr>
      <w:tr w:rsidR="000577E6" w:rsidTr="00640E40">
        <w:trPr>
          <w:trHeight w:val="6115"/>
        </w:trPr>
        <w:tc>
          <w:tcPr>
            <w:tcW w:w="9778" w:type="dxa"/>
            <w:tcBorders>
              <w:top w:val="nil"/>
              <w:bottom w:val="single" w:sz="4" w:space="0" w:color="auto"/>
            </w:tcBorders>
          </w:tcPr>
          <w:p w:rsidR="000577E6" w:rsidRDefault="00640E40">
            <w:pPr>
              <w:pStyle w:val="Standard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107950</wp:posOffset>
                  </wp:positionV>
                  <wp:extent cx="3505200" cy="3400425"/>
                  <wp:effectExtent l="19050" t="0" r="0" b="0"/>
                  <wp:wrapSquare wrapText="bothSides"/>
                  <wp:docPr id="7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340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77E6" w:rsidRDefault="000577E6">
            <w:pPr>
              <w:pStyle w:val="Standard"/>
            </w:pPr>
          </w:p>
          <w:p w:rsidR="000577E6" w:rsidRDefault="000577E6">
            <w:pPr>
              <w:pStyle w:val="Standard"/>
            </w:pPr>
          </w:p>
          <w:p w:rsidR="000577E6" w:rsidRDefault="000577E6">
            <w:pPr>
              <w:pStyle w:val="Standard"/>
            </w:pPr>
          </w:p>
          <w:p w:rsidR="00640E40" w:rsidRDefault="00640E40">
            <w:pPr>
              <w:pStyle w:val="Standard"/>
            </w:pPr>
          </w:p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Pr="00640E40" w:rsidRDefault="00640E40" w:rsidP="00640E40"/>
          <w:p w:rsidR="00640E40" w:rsidRDefault="00640E40" w:rsidP="00640E40"/>
          <w:p w:rsidR="00640E40" w:rsidRDefault="00640E40" w:rsidP="00640E40"/>
          <w:p w:rsidR="000577E6" w:rsidRPr="00640E40" w:rsidRDefault="000577E6" w:rsidP="00640E40">
            <w:pPr>
              <w:jc w:val="center"/>
            </w:pPr>
          </w:p>
        </w:tc>
      </w:tr>
      <w:tr w:rsidR="000577E6" w:rsidTr="00640E40">
        <w:trPr>
          <w:trHeight w:val="3959"/>
        </w:trPr>
        <w:tc>
          <w:tcPr>
            <w:tcW w:w="9778" w:type="dxa"/>
            <w:tcBorders>
              <w:bottom w:val="nil"/>
            </w:tcBorders>
          </w:tcPr>
          <w:p w:rsidR="000577E6" w:rsidRDefault="000577E6">
            <w:pPr>
              <w:pStyle w:val="Standard"/>
            </w:pPr>
          </w:p>
          <w:p w:rsidR="000577E6" w:rsidRDefault="000577E6">
            <w:pPr>
              <w:pStyle w:val="Standard"/>
            </w:pPr>
          </w:p>
          <w:p w:rsidR="000577E6" w:rsidRDefault="000577E6">
            <w:pPr>
              <w:pStyle w:val="Standard"/>
            </w:pPr>
          </w:p>
          <w:p w:rsidR="000577E6" w:rsidRDefault="000577E6">
            <w:pPr>
              <w:pStyle w:val="Standard"/>
            </w:pPr>
          </w:p>
          <w:p w:rsidR="000577E6" w:rsidRDefault="000577E6">
            <w:pPr>
              <w:pStyle w:val="Standard"/>
            </w:pPr>
          </w:p>
          <w:p w:rsidR="000577E6" w:rsidRDefault="00640E40">
            <w:pPr>
              <w:pStyle w:val="Standard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-545465</wp:posOffset>
                  </wp:positionV>
                  <wp:extent cx="3457575" cy="2105025"/>
                  <wp:effectExtent l="19050" t="0" r="9525" b="0"/>
                  <wp:wrapSquare wrapText="bothSides"/>
                  <wp:docPr id="9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77E6" w:rsidTr="00640E40">
        <w:trPr>
          <w:trHeight w:val="4240"/>
        </w:trPr>
        <w:tc>
          <w:tcPr>
            <w:tcW w:w="9778" w:type="dxa"/>
            <w:tcBorders>
              <w:top w:val="nil"/>
            </w:tcBorders>
          </w:tcPr>
          <w:p w:rsidR="000577E6" w:rsidRDefault="00640E40">
            <w:pPr>
              <w:pStyle w:val="Standard"/>
            </w:pPr>
            <w:r w:rsidRPr="00640E40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210820</wp:posOffset>
                  </wp:positionV>
                  <wp:extent cx="3457575" cy="2105025"/>
                  <wp:effectExtent l="19050" t="0" r="9525" b="0"/>
                  <wp:wrapSquare wrapText="bothSides"/>
                  <wp:docPr id="1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0679" w:rsidRDefault="006F165F">
      <w:pPr>
        <w:pStyle w:val="Standard"/>
      </w:pPr>
      <w:hyperlink r:id="rId9" w:history="1"/>
    </w:p>
    <w:p w:rsidR="000577E6" w:rsidRDefault="000577E6">
      <w:pPr>
        <w:pStyle w:val="Standard"/>
      </w:pPr>
    </w:p>
    <w:p w:rsidR="000577E6" w:rsidRDefault="00640E40">
      <w:pPr>
        <w:pStyle w:val="Standard"/>
      </w:pPr>
      <w:r>
        <w:t xml:space="preserve">Dans son ouvrage, Al </w:t>
      </w:r>
      <w:proofErr w:type="spellStart"/>
      <w:r>
        <w:t>Khwarizmi</w:t>
      </w:r>
      <w:proofErr w:type="spellEnd"/>
      <w:r>
        <w:t xml:space="preserve"> s’intéresse également à des problèmes géométriques comme celui de la maximisation de l’aire d’un rectangle contenu dans un triangle équilatéral :</w:t>
      </w:r>
    </w:p>
    <w:p w:rsidR="00640E40" w:rsidRDefault="00640E40">
      <w:pPr>
        <w:pStyle w:val="Standard"/>
      </w:pPr>
    </w:p>
    <w:p w:rsidR="000577E6" w:rsidRDefault="00640E40">
      <w:pPr>
        <w:pStyle w:val="Standard"/>
      </w:pPr>
      <w:r w:rsidRPr="00640E40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327660</wp:posOffset>
            </wp:positionV>
            <wp:extent cx="4819650" cy="2800350"/>
            <wp:effectExtent l="0" t="0" r="0" b="0"/>
            <wp:wrapSquare wrapText="bothSides"/>
            <wp:docPr id="5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79" cy="280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679" w:rsidRDefault="006F165F">
      <w:pPr>
        <w:pStyle w:val="Standard"/>
      </w:pPr>
      <w:hyperlink r:id="rId11" w:history="1"/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390679" w:rsidRDefault="00390679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</w:p>
    <w:p w:rsidR="00640E40" w:rsidRDefault="00640E40">
      <w:pPr>
        <w:pStyle w:val="Standard"/>
      </w:pPr>
      <w:r>
        <w:t>Sources :</w:t>
      </w:r>
    </w:p>
    <w:p w:rsidR="00640E40" w:rsidRDefault="00640E40">
      <w:pPr>
        <w:pStyle w:val="Standard"/>
      </w:pPr>
    </w:p>
    <w:p w:rsidR="00640E40" w:rsidRDefault="00640E40" w:rsidP="00640E40">
      <w:pPr>
        <w:pStyle w:val="Standard"/>
      </w:pPr>
      <w:hyperlink r:id="rId12" w:history="1">
        <w:r>
          <w:t>https://gallica.bnf.fr/ark:/12148/bpt6k995262/f39.image</w:t>
        </w:r>
      </w:hyperlink>
    </w:p>
    <w:p w:rsidR="00640E40" w:rsidRDefault="00640E40">
      <w:pPr>
        <w:pStyle w:val="Standard"/>
      </w:pPr>
    </w:p>
    <w:p w:rsidR="00390679" w:rsidRDefault="006F165F">
      <w:pPr>
        <w:pStyle w:val="Standard"/>
      </w:pPr>
      <w:hyperlink r:id="rId13" w:history="1">
        <w:r w:rsidR="00DD592C">
          <w:t>https://www.maths-et-tiques.fr/index.php/histoire-des-maths/mathematiciens-celebres/al-khwarizmi</w:t>
        </w:r>
      </w:hyperlink>
    </w:p>
    <w:p w:rsidR="00390679" w:rsidRDefault="00390679">
      <w:pPr>
        <w:pStyle w:val="Standard"/>
      </w:pPr>
    </w:p>
    <w:p w:rsidR="00390679" w:rsidRDefault="006F165F">
      <w:pPr>
        <w:pStyle w:val="Standard"/>
      </w:pPr>
      <w:hyperlink r:id="rId14" w:anchor="signet5" w:history="1">
        <w:r w:rsidR="00DD592C">
          <w:t>https://www.maths-et-tiques.fr/index.php/histoire-des-maths/nombres/histoire-de-l-algebre#signet5</w:t>
        </w:r>
      </w:hyperlink>
    </w:p>
    <w:p w:rsidR="00390679" w:rsidRDefault="00390679">
      <w:pPr>
        <w:pStyle w:val="Standard"/>
      </w:pPr>
    </w:p>
    <w:p w:rsidR="00390679" w:rsidRDefault="006F165F">
      <w:pPr>
        <w:pStyle w:val="Standard"/>
      </w:pPr>
      <w:hyperlink r:id="rId15" w:history="1">
        <w:r w:rsidR="00DD592C">
          <w:t>https://culturemath.ens.fr/print.php?nid=3484&amp;print=yes</w:t>
        </w:r>
      </w:hyperlink>
    </w:p>
    <w:p w:rsidR="00390679" w:rsidRDefault="00390679">
      <w:pPr>
        <w:pStyle w:val="Standard"/>
      </w:pPr>
    </w:p>
    <w:p w:rsidR="00390679" w:rsidRDefault="006F165F">
      <w:pPr>
        <w:pStyle w:val="Standard"/>
      </w:pPr>
      <w:hyperlink r:id="rId16" w:history="1">
        <w:r w:rsidR="00DD592C">
          <w:t>http://www.polyxenia.net/la-transmission-du-savoir-par-les-arabes-3-p1139152</w:t>
        </w:r>
      </w:hyperlink>
    </w:p>
    <w:p w:rsidR="00390679" w:rsidRDefault="00390679">
      <w:pPr>
        <w:pStyle w:val="Standard"/>
      </w:pPr>
    </w:p>
    <w:p w:rsidR="00390679" w:rsidRDefault="006F165F">
      <w:pPr>
        <w:pStyle w:val="Standard"/>
      </w:pPr>
      <w:hyperlink r:id="rId17" w:history="1">
        <w:r w:rsidR="00DD592C">
          <w:t>https://www.wdl.org/fr/item/7462/</w:t>
        </w:r>
      </w:hyperlink>
    </w:p>
    <w:p w:rsidR="00390679" w:rsidRDefault="00390679">
      <w:pPr>
        <w:pStyle w:val="Standard"/>
      </w:pPr>
    </w:p>
    <w:p w:rsidR="00390679" w:rsidRDefault="00390679">
      <w:pPr>
        <w:pStyle w:val="Standard"/>
      </w:pPr>
    </w:p>
    <w:p w:rsidR="00390679" w:rsidRDefault="00390679">
      <w:pPr>
        <w:pStyle w:val="Standard"/>
      </w:pPr>
    </w:p>
    <w:p w:rsidR="00390679" w:rsidRDefault="00390679">
      <w:pPr>
        <w:pStyle w:val="Standard"/>
      </w:pPr>
    </w:p>
    <w:p w:rsidR="00390679" w:rsidRDefault="00390679">
      <w:pPr>
        <w:pStyle w:val="Standard"/>
      </w:pPr>
    </w:p>
    <w:p w:rsidR="00390679" w:rsidRDefault="00390679">
      <w:pPr>
        <w:pStyle w:val="Standard"/>
      </w:pPr>
    </w:p>
    <w:sectPr w:rsidR="00390679" w:rsidSect="003906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79" w:rsidRDefault="00390679" w:rsidP="00390679">
      <w:r>
        <w:separator/>
      </w:r>
    </w:p>
  </w:endnote>
  <w:endnote w:type="continuationSeparator" w:id="0">
    <w:p w:rsidR="00390679" w:rsidRDefault="00390679" w:rsidP="0039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79" w:rsidRDefault="00DD592C" w:rsidP="00390679">
      <w:r w:rsidRPr="00390679">
        <w:rPr>
          <w:color w:val="000000"/>
        </w:rPr>
        <w:separator/>
      </w:r>
    </w:p>
  </w:footnote>
  <w:footnote w:type="continuationSeparator" w:id="0">
    <w:p w:rsidR="00390679" w:rsidRDefault="00390679" w:rsidP="00390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90679"/>
    <w:rsid w:val="000577E6"/>
    <w:rsid w:val="00390679"/>
    <w:rsid w:val="00640E40"/>
    <w:rsid w:val="00656D3F"/>
    <w:rsid w:val="006F165F"/>
    <w:rsid w:val="00D229BE"/>
    <w:rsid w:val="00D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90679"/>
  </w:style>
  <w:style w:type="paragraph" w:customStyle="1" w:styleId="Heading">
    <w:name w:val="Heading"/>
    <w:basedOn w:val="Standard"/>
    <w:next w:val="Textbody"/>
    <w:rsid w:val="003906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90679"/>
    <w:pPr>
      <w:spacing w:after="140" w:line="288" w:lineRule="auto"/>
    </w:pPr>
  </w:style>
  <w:style w:type="paragraph" w:styleId="Liste">
    <w:name w:val="List"/>
    <w:basedOn w:val="Textbody"/>
    <w:rsid w:val="00390679"/>
  </w:style>
  <w:style w:type="paragraph" w:customStyle="1" w:styleId="Caption">
    <w:name w:val="Caption"/>
    <w:basedOn w:val="Standard"/>
    <w:rsid w:val="003906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0679"/>
    <w:pPr>
      <w:suppressLineNumbers/>
    </w:pPr>
  </w:style>
  <w:style w:type="character" w:customStyle="1" w:styleId="Internetlink">
    <w:name w:val="Internet link"/>
    <w:rsid w:val="00390679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057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40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ths-et-tiques.fr/index.php/histoire-des-maths/mathematiciens-celebres/al-khwarizm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gallica.bnf.fr/ark:/12148/bpt6k995262/f39.image" TargetMode="External"/><Relationship Id="rId17" Type="http://schemas.openxmlformats.org/officeDocument/2006/relationships/hyperlink" Target="https://www.wdl.org/fr/item/74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lyxenia.net/la-transmission-du-savoir-par-les-arabes-3-p113915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gallica.bnf.fr/ark:/12148/bpt6k995262/f39.imag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ulturemath.ens.fr/print.php?nid=3484&amp;print=yes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allica.bnf.fr/ark:/12148/bpt6k995262/f39.image" TargetMode="External"/><Relationship Id="rId14" Type="http://schemas.openxmlformats.org/officeDocument/2006/relationships/hyperlink" Target="https://www.maths-et-tiques.fr/index.php/histoire-des-maths/nombres/histoire-de-l-algeb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boitard</dc:creator>
  <cp:lastModifiedBy>TRUDY</cp:lastModifiedBy>
  <cp:revision>3</cp:revision>
  <dcterms:created xsi:type="dcterms:W3CDTF">2019-02-01T16:25:00Z</dcterms:created>
  <dcterms:modified xsi:type="dcterms:W3CDTF">2019-06-03T08:41:00Z</dcterms:modified>
</cp:coreProperties>
</file>