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60" w:rsidRDefault="00F11260" w:rsidP="00F11260">
      <w:pPr>
        <w:pStyle w:val="Titre1"/>
        <w:rPr>
          <w:sz w:val="20"/>
        </w:rPr>
      </w:pPr>
      <w:r>
        <w:rPr>
          <w:sz w:val="20"/>
        </w:rPr>
        <w:t>DÉFINITION DE L’ÉPREUVE DE MATHÉMATIQUES ET PHYSIQUE-CHIMIE AU CAP</w:t>
      </w:r>
    </w:p>
    <w:p w:rsidR="00F11260" w:rsidRDefault="00F11260" w:rsidP="00F11260">
      <w:pPr>
        <w:pStyle w:val="Titre1"/>
      </w:pPr>
      <w:r>
        <w:rPr>
          <w:w w:val="105"/>
        </w:rPr>
        <w:t>ANNEXE II arrêté du 30 avril 2019</w:t>
      </w:r>
    </w:p>
    <w:p w:rsidR="00F11260" w:rsidRDefault="00F11260" w:rsidP="00F11260">
      <w:pPr>
        <w:pStyle w:val="Titre2"/>
        <w:numPr>
          <w:ilvl w:val="0"/>
          <w:numId w:val="0"/>
        </w:numPr>
        <w:ind w:left="284"/>
      </w:pPr>
    </w:p>
    <w:p w:rsidR="00F11260" w:rsidRPr="00DA55E6" w:rsidRDefault="00F11260" w:rsidP="00F11260">
      <w:pPr>
        <w:pStyle w:val="Titre2"/>
        <w:numPr>
          <w:ilvl w:val="0"/>
          <w:numId w:val="0"/>
        </w:numPr>
        <w:ind w:left="284"/>
      </w:pPr>
      <w:bookmarkStart w:id="0" w:name="_GoBack"/>
      <w:bookmarkEnd w:id="0"/>
      <w:r w:rsidRPr="00DA55E6">
        <w:t>Critères d’évaluation</w:t>
      </w:r>
    </w:p>
    <w:p w:rsidR="00F11260" w:rsidRPr="00DA55E6" w:rsidRDefault="00F11260" w:rsidP="00F11260">
      <w:pPr>
        <w:ind w:left="284"/>
      </w:pPr>
      <w:r w:rsidRPr="00DA55E6">
        <w:t>L’évaluation porte notamment sur :</w:t>
      </w:r>
    </w:p>
    <w:p w:rsidR="00F11260" w:rsidRPr="00DA55E6" w:rsidRDefault="00F11260" w:rsidP="00F11260">
      <w:pPr>
        <w:pStyle w:val="Paragraphedeliste"/>
        <w:numPr>
          <w:ilvl w:val="0"/>
          <w:numId w:val="2"/>
        </w:numPr>
      </w:pPr>
      <w:proofErr w:type="gramStart"/>
      <w:r w:rsidRPr="00DA55E6">
        <w:t>les</w:t>
      </w:r>
      <w:proofErr w:type="gramEnd"/>
      <w:r w:rsidRPr="00DA55E6">
        <w:t xml:space="preserve"> capacités et connaissances du candidat pour résoudre des problèmes en lien avec le domaine professionnel, d’autres disciplines ou la vie courante, notamment en expérimentant, éventuellement à l’aide d’outils numériques, ou en utilisant des résultats expérimentaux ou résultant de simulation fournis ;</w:t>
      </w:r>
    </w:p>
    <w:p w:rsidR="00F11260" w:rsidRPr="00DA55E6" w:rsidRDefault="00F11260" w:rsidP="00F11260">
      <w:pPr>
        <w:pStyle w:val="Paragraphedeliste"/>
        <w:numPr>
          <w:ilvl w:val="0"/>
          <w:numId w:val="2"/>
        </w:numPr>
      </w:pPr>
      <w:proofErr w:type="gramStart"/>
      <w:r w:rsidRPr="00DA55E6">
        <w:t>la</w:t>
      </w:r>
      <w:proofErr w:type="gramEnd"/>
      <w:r w:rsidRPr="00DA55E6">
        <w:t xml:space="preserve"> qualité de la validation et de l’interprétation des résultats obtenus par le candidat ;</w:t>
      </w:r>
    </w:p>
    <w:p w:rsidR="00F11260" w:rsidRPr="00DA55E6" w:rsidRDefault="00F11260" w:rsidP="00F11260">
      <w:pPr>
        <w:pStyle w:val="Paragraphedeliste"/>
        <w:numPr>
          <w:ilvl w:val="0"/>
          <w:numId w:val="2"/>
        </w:numPr>
      </w:pPr>
      <w:proofErr w:type="gramStart"/>
      <w:r w:rsidRPr="00DA55E6">
        <w:t>la</w:t>
      </w:r>
      <w:proofErr w:type="gramEnd"/>
      <w:r w:rsidRPr="00DA55E6">
        <w:t xml:space="preserve"> qualité de la communication écrite ou orale.</w:t>
      </w:r>
    </w:p>
    <w:sectPr w:rsidR="00F11260" w:rsidRPr="00DA55E6" w:rsidSect="00974B15">
      <w:headerReference w:type="default" r:id="rId5"/>
      <w:pgSz w:w="11910" w:h="16840"/>
      <w:pgMar w:top="1280" w:right="907" w:bottom="280" w:left="880" w:header="70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F11260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9E5CC" wp14:editId="09B183DA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F11260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E5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F11260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BF345" wp14:editId="1D509D4C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F11260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5 septembre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BF345" id="Text Box 2" o:spid="_x0000_s1027" type="#_x0000_t202" style="position:absolute;margin-left:48.6pt;margin-top:34.95pt;width:70.8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F11260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5 septembre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F3092" wp14:editId="33E72137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F11260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Texte 13 sur 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F3092" id="Text Box 1" o:spid="_x0000_s1028" type="#_x0000_t202" style="position:absolute;margin-left:479.8pt;margin-top:34.95pt;width:66.8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F11260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Texte 13 sur 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50"/>
    <w:multiLevelType w:val="hybridMultilevel"/>
    <w:tmpl w:val="C554B40E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C3C"/>
    <w:multiLevelType w:val="hybridMultilevel"/>
    <w:tmpl w:val="1E5C0D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397611F0"/>
    <w:multiLevelType w:val="hybridMultilevel"/>
    <w:tmpl w:val="C42432DE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03DF8"/>
    <w:multiLevelType w:val="hybridMultilevel"/>
    <w:tmpl w:val="41805E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60"/>
    <w:rsid w:val="00822D63"/>
    <w:rsid w:val="00E659F2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C5F"/>
  <w15:chartTrackingRefBased/>
  <w15:docId w15:val="{25E7B0C0-B8F3-4A6E-AFFA-21E05AED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1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F11260"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link w:val="Titre2Car"/>
    <w:uiPriority w:val="1"/>
    <w:qFormat/>
    <w:rsid w:val="00F11260"/>
    <w:pPr>
      <w:numPr>
        <w:numId w:val="6"/>
      </w:numPr>
      <w:spacing w:before="100"/>
      <w:ind w:left="284" w:hanging="284"/>
      <w:outlineLvl w:val="1"/>
    </w:pPr>
    <w:rPr>
      <w:b/>
      <w:bCs/>
      <w:color w:val="2E74B5" w:themeColor="accent1" w:themeShade="BF"/>
      <w:sz w:val="23"/>
      <w:szCs w:val="21"/>
    </w:rPr>
  </w:style>
  <w:style w:type="paragraph" w:styleId="Titre3">
    <w:name w:val="heading 3"/>
    <w:basedOn w:val="Normal"/>
    <w:link w:val="Titre3Car"/>
    <w:uiPriority w:val="1"/>
    <w:qFormat/>
    <w:rsid w:val="00F11260"/>
    <w:pPr>
      <w:numPr>
        <w:numId w:val="3"/>
      </w:numPr>
      <w:spacing w:before="100"/>
      <w:ind w:left="641" w:hanging="357"/>
      <w:outlineLvl w:val="2"/>
    </w:pPr>
    <w:rPr>
      <w:b/>
      <w:bCs/>
      <w:color w:val="2E74B5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1260"/>
    <w:pPr>
      <w:keepNext/>
      <w:keepLines/>
      <w:spacing w:before="100"/>
      <w:ind w:left="284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ind w:left="284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F11260"/>
    <w:rPr>
      <w:rFonts w:ascii="Times New Roman" w:eastAsia="Times New Roman" w:hAnsi="Times New Roman" w:cs="Times New Roman"/>
      <w:b/>
      <w:bCs/>
      <w:sz w:val="23"/>
      <w:szCs w:val="23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F11260"/>
    <w:rPr>
      <w:rFonts w:ascii="Times New Roman" w:eastAsia="Times New Roman" w:hAnsi="Times New Roman" w:cs="Times New Roman"/>
      <w:b/>
      <w:bCs/>
      <w:color w:val="2E74B5" w:themeColor="accent1" w:themeShade="BF"/>
      <w:sz w:val="23"/>
      <w:szCs w:val="21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F11260"/>
    <w:rPr>
      <w:rFonts w:ascii="Times New Roman" w:eastAsia="Times New Roman" w:hAnsi="Times New Roman" w:cs="Times New Roman"/>
      <w:b/>
      <w:bCs/>
      <w:color w:val="2E74B5" w:themeColor="accent1" w:themeShade="BF"/>
      <w:sz w:val="21"/>
      <w:szCs w:val="21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F11260"/>
    <w:rPr>
      <w:rFonts w:asciiTheme="majorHAnsi" w:eastAsiaTheme="majorEastAsia" w:hAnsiTheme="majorHAnsi" w:cstheme="majorBidi"/>
      <w:b/>
      <w:iCs/>
      <w:color w:val="2E74B5" w:themeColor="accent1" w:themeShade="BF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F11260"/>
    <w:pPr>
      <w:ind w:left="112" w:hanging="216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11260"/>
    <w:rPr>
      <w:rFonts w:ascii="Times New Roman" w:eastAsia="Times New Roman" w:hAnsi="Times New Roman" w:cs="Times New Roman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F11260"/>
    <w:pPr>
      <w:spacing w:before="40"/>
      <w:ind w:left="397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1</cp:revision>
  <dcterms:created xsi:type="dcterms:W3CDTF">2021-02-15T07:39:00Z</dcterms:created>
  <dcterms:modified xsi:type="dcterms:W3CDTF">2021-02-15T07:40:00Z</dcterms:modified>
</cp:coreProperties>
</file>