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92" w:rsidRDefault="006C2292" w:rsidP="006C2292">
      <w:pPr>
        <w:pStyle w:val="Titre1"/>
        <w:ind w:left="0"/>
        <w:rPr>
          <w:sz w:val="20"/>
        </w:rPr>
      </w:pPr>
      <w:r>
        <w:rPr>
          <w:sz w:val="20"/>
        </w:rPr>
        <w:t>DÉFINITION DE LA SOUS-ÉPREUVE DE MATHÉMATIQUES AU BACCALAURÉAT PROFESSIONNEL</w:t>
      </w:r>
    </w:p>
    <w:p w:rsidR="006C2292" w:rsidRPr="00E50B7A" w:rsidRDefault="006C2292" w:rsidP="006C2292">
      <w:pPr>
        <w:pStyle w:val="Titre1"/>
        <w:ind w:left="0"/>
        <w:rPr>
          <w:sz w:val="20"/>
        </w:rPr>
      </w:pPr>
      <w:r w:rsidRPr="00E50B7A">
        <w:rPr>
          <w:sz w:val="20"/>
        </w:rPr>
        <w:t>ANNEXE III de l’arrêté du 17 juin 2020</w:t>
      </w:r>
    </w:p>
    <w:p w:rsidR="006C2292" w:rsidRDefault="006C2292" w:rsidP="006C2292">
      <w:pPr>
        <w:spacing w:before="204" w:line="225" w:lineRule="auto"/>
        <w:ind w:left="2294" w:right="2292"/>
        <w:jc w:val="center"/>
        <w:rPr>
          <w:sz w:val="20"/>
        </w:rPr>
      </w:pPr>
    </w:p>
    <w:p w:rsidR="006C2292" w:rsidRDefault="006C2292" w:rsidP="006C2292">
      <w:r w:rsidRPr="00E50B7A">
        <w:t>Sous-épreuve de mathématiques : coefficients 1 ou 1,5 ou 2 en fonction des spécialités</w:t>
      </w:r>
    </w:p>
    <w:p w:rsidR="004A5771" w:rsidRDefault="004A5771" w:rsidP="006C2292"/>
    <w:p w:rsidR="006C2292" w:rsidRDefault="006C2292" w:rsidP="004A5771">
      <w:pPr>
        <w:pStyle w:val="Titre2"/>
        <w:numPr>
          <w:ilvl w:val="0"/>
          <w:numId w:val="0"/>
        </w:numPr>
      </w:pPr>
      <w:r w:rsidRPr="00E50B7A">
        <w:t>Instructions complémentaires pour l’ensemble des types d’épreuve (contrôle en cours de formation ou épreuve ponctuelle)</w:t>
      </w:r>
    </w:p>
    <w:p w:rsidR="004A5771" w:rsidRPr="00E50B7A" w:rsidRDefault="004A5771" w:rsidP="004A5771">
      <w:pPr>
        <w:pStyle w:val="Titre2"/>
        <w:numPr>
          <w:ilvl w:val="0"/>
          <w:numId w:val="0"/>
        </w:numPr>
      </w:pPr>
    </w:p>
    <w:p w:rsidR="004A5771" w:rsidRDefault="006C2292" w:rsidP="006C2292">
      <w:pPr>
        <w:rPr>
          <w:spacing w:val="-15"/>
          <w:w w:val="105"/>
        </w:rPr>
      </w:pP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nombre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points</w:t>
      </w:r>
      <w:r>
        <w:rPr>
          <w:spacing w:val="-14"/>
          <w:w w:val="105"/>
        </w:rPr>
        <w:t xml:space="preserve"> </w:t>
      </w:r>
      <w:r>
        <w:rPr>
          <w:w w:val="105"/>
        </w:rPr>
        <w:t>affectés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chaque</w:t>
      </w:r>
      <w:r>
        <w:rPr>
          <w:spacing w:val="-15"/>
          <w:w w:val="105"/>
        </w:rPr>
        <w:t xml:space="preserve"> </w:t>
      </w:r>
      <w:r>
        <w:rPr>
          <w:w w:val="105"/>
        </w:rPr>
        <w:t>exercice</w:t>
      </w:r>
      <w:r>
        <w:rPr>
          <w:spacing w:val="-14"/>
          <w:w w:val="105"/>
        </w:rPr>
        <w:t xml:space="preserve"> </w:t>
      </w:r>
      <w:r>
        <w:rPr>
          <w:w w:val="105"/>
        </w:rPr>
        <w:t>est</w:t>
      </w:r>
      <w:r>
        <w:rPr>
          <w:spacing w:val="-15"/>
          <w:w w:val="105"/>
        </w:rPr>
        <w:t xml:space="preserve"> </w:t>
      </w:r>
      <w:r>
        <w:rPr>
          <w:w w:val="105"/>
        </w:rPr>
        <w:t>indiqué</w:t>
      </w:r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sujet.</w:t>
      </w:r>
    </w:p>
    <w:p w:rsidR="004A5771" w:rsidRDefault="004A5771" w:rsidP="006C2292">
      <w:pPr>
        <w:rPr>
          <w:spacing w:val="-15"/>
          <w:w w:val="105"/>
        </w:rPr>
      </w:pPr>
    </w:p>
    <w:p w:rsidR="006C2292" w:rsidRDefault="006C2292" w:rsidP="006C2292">
      <w:pPr>
        <w:rPr>
          <w:w w:val="105"/>
        </w:rPr>
      </w:pP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longueur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l’ampleur</w:t>
      </w:r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4"/>
          <w:w w:val="105"/>
        </w:rPr>
        <w:t xml:space="preserve"> </w:t>
      </w:r>
      <w:r>
        <w:rPr>
          <w:w w:val="105"/>
        </w:rPr>
        <w:t>sujet</w:t>
      </w:r>
      <w:r>
        <w:rPr>
          <w:spacing w:val="-15"/>
          <w:w w:val="105"/>
        </w:rPr>
        <w:t xml:space="preserve"> </w:t>
      </w:r>
      <w:r>
        <w:rPr>
          <w:w w:val="105"/>
        </w:rPr>
        <w:t>doivent permettre</w:t>
      </w:r>
      <w:r>
        <w:rPr>
          <w:spacing w:val="12"/>
          <w:w w:val="105"/>
        </w:rPr>
        <w:t xml:space="preserve"> </w:t>
      </w:r>
      <w:r>
        <w:rPr>
          <w:w w:val="105"/>
        </w:rPr>
        <w:t>à</w:t>
      </w:r>
      <w:r>
        <w:rPr>
          <w:spacing w:val="13"/>
          <w:w w:val="105"/>
        </w:rPr>
        <w:t xml:space="preserve"> </w:t>
      </w:r>
      <w:r>
        <w:rPr>
          <w:w w:val="105"/>
        </w:rPr>
        <w:t>tout</w:t>
      </w:r>
      <w:r>
        <w:rPr>
          <w:spacing w:val="13"/>
          <w:w w:val="105"/>
        </w:rPr>
        <w:t xml:space="preserve"> </w:t>
      </w:r>
      <w:r>
        <w:rPr>
          <w:w w:val="105"/>
        </w:rPr>
        <w:t>candidat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traiter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rédiger</w:t>
      </w:r>
      <w:r>
        <w:rPr>
          <w:spacing w:val="12"/>
          <w:w w:val="105"/>
        </w:rPr>
        <w:t xml:space="preserve"> </w:t>
      </w:r>
      <w:r>
        <w:rPr>
          <w:w w:val="105"/>
        </w:rPr>
        <w:t>posément</w:t>
      </w:r>
      <w:r>
        <w:rPr>
          <w:spacing w:val="13"/>
          <w:w w:val="105"/>
        </w:rPr>
        <w:t xml:space="preserve"> </w:t>
      </w:r>
      <w:r>
        <w:rPr>
          <w:w w:val="105"/>
        </w:rPr>
        <w:t>dans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temps</w:t>
      </w:r>
      <w:r>
        <w:rPr>
          <w:spacing w:val="13"/>
          <w:w w:val="105"/>
        </w:rPr>
        <w:t xml:space="preserve"> </w:t>
      </w:r>
      <w:r>
        <w:rPr>
          <w:w w:val="105"/>
        </w:rPr>
        <w:t>imparti.</w:t>
      </w:r>
    </w:p>
    <w:p w:rsidR="004A5771" w:rsidRDefault="004A5771" w:rsidP="006C2292"/>
    <w:p w:rsidR="006C2292" w:rsidRDefault="006C2292" w:rsidP="006C2292"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choix</w:t>
      </w:r>
      <w:r>
        <w:rPr>
          <w:spacing w:val="-12"/>
          <w:w w:val="105"/>
        </w:rPr>
        <w:t xml:space="preserve"> </w:t>
      </w:r>
      <w:r>
        <w:rPr>
          <w:w w:val="105"/>
        </w:rPr>
        <w:t>multiple</w:t>
      </w:r>
      <w:r>
        <w:rPr>
          <w:spacing w:val="-12"/>
          <w:w w:val="105"/>
        </w:rPr>
        <w:t xml:space="preserve"> </w:t>
      </w:r>
      <w:r>
        <w:rPr>
          <w:w w:val="105"/>
        </w:rPr>
        <w:t>(QCM)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2"/>
          <w:w w:val="105"/>
        </w:rPr>
        <w:t xml:space="preserve"> </w:t>
      </w:r>
      <w:r>
        <w:rPr>
          <w:w w:val="105"/>
        </w:rPr>
        <w:t>proposés,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modalités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notation</w:t>
      </w:r>
      <w:r>
        <w:rPr>
          <w:spacing w:val="-11"/>
          <w:w w:val="105"/>
        </w:rPr>
        <w:t xml:space="preserve"> </w:t>
      </w:r>
      <w:r>
        <w:rPr>
          <w:w w:val="105"/>
        </w:rPr>
        <w:t>doivent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2"/>
          <w:w w:val="105"/>
        </w:rPr>
        <w:t xml:space="preserve"> </w:t>
      </w:r>
      <w:r>
        <w:rPr>
          <w:w w:val="105"/>
        </w:rPr>
        <w:t>précisées.</w:t>
      </w:r>
    </w:p>
    <w:p w:rsidR="006C2292" w:rsidRDefault="006C2292" w:rsidP="006C2292">
      <w:pPr>
        <w:rPr>
          <w:w w:val="105"/>
        </w:rPr>
      </w:pPr>
      <w:r>
        <w:rPr>
          <w:w w:val="105"/>
        </w:rPr>
        <w:t>En particulier, il ne sera pas enlevé de point pour les réponses fausses.</w:t>
      </w:r>
    </w:p>
    <w:p w:rsidR="004A5771" w:rsidRDefault="004A5771" w:rsidP="006C2292"/>
    <w:p w:rsidR="006C2292" w:rsidRDefault="006C2292" w:rsidP="004A5771">
      <w:pPr>
        <w:pStyle w:val="Titre3"/>
        <w:numPr>
          <w:ilvl w:val="0"/>
          <w:numId w:val="0"/>
        </w:numPr>
        <w:ind w:firstLine="284"/>
        <w:rPr>
          <w:w w:val="105"/>
        </w:rPr>
      </w:pPr>
      <w:r>
        <w:rPr>
          <w:w w:val="105"/>
        </w:rPr>
        <w:t>Calculatrices et formulaires</w:t>
      </w:r>
    </w:p>
    <w:p w:rsidR="004A5771" w:rsidRDefault="004A5771" w:rsidP="004A5771">
      <w:pPr>
        <w:pStyle w:val="Titre3"/>
        <w:numPr>
          <w:ilvl w:val="0"/>
          <w:numId w:val="0"/>
        </w:numPr>
        <w:ind w:firstLine="284"/>
      </w:pPr>
    </w:p>
    <w:p w:rsidR="006C2292" w:rsidRDefault="006C2292" w:rsidP="006C2292">
      <w:pPr>
        <w:rPr>
          <w:w w:val="105"/>
        </w:rPr>
      </w:pPr>
      <w:r>
        <w:rPr>
          <w:w w:val="105"/>
        </w:rPr>
        <w:t>L’emploi des calculatrices est autorisé, dans les conditions prévues par la réglementation en vigueur. Il n’est pas prévu de fournir un formulaire aux candidats.</w:t>
      </w:r>
    </w:p>
    <w:p w:rsidR="005D1E17" w:rsidRDefault="005D1E17" w:rsidP="006C2292">
      <w:bookmarkStart w:id="0" w:name="_GoBack"/>
      <w:bookmarkEnd w:id="0"/>
    </w:p>
    <w:p w:rsidR="006C2292" w:rsidRDefault="006C2292" w:rsidP="004A5771">
      <w:pPr>
        <w:pStyle w:val="Titre3"/>
        <w:numPr>
          <w:ilvl w:val="0"/>
          <w:numId w:val="0"/>
        </w:numPr>
        <w:ind w:firstLine="284"/>
        <w:rPr>
          <w:w w:val="105"/>
        </w:rPr>
      </w:pPr>
      <w:r>
        <w:rPr>
          <w:w w:val="105"/>
        </w:rPr>
        <w:t>Remarques sur la correction et la notation</w:t>
      </w:r>
    </w:p>
    <w:p w:rsidR="004A5771" w:rsidRDefault="004A5771" w:rsidP="004A5771">
      <w:pPr>
        <w:pStyle w:val="Titre3"/>
        <w:numPr>
          <w:ilvl w:val="0"/>
          <w:numId w:val="0"/>
        </w:numPr>
        <w:ind w:firstLine="284"/>
      </w:pPr>
    </w:p>
    <w:p w:rsidR="006C2292" w:rsidRDefault="006C2292" w:rsidP="006C2292">
      <w:pPr>
        <w:rPr>
          <w:w w:val="105"/>
        </w:rPr>
      </w:pP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w w:val="105"/>
        </w:rPr>
        <w:t>concepteurs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sujets</w:t>
      </w:r>
      <w:r>
        <w:rPr>
          <w:spacing w:val="-16"/>
          <w:w w:val="105"/>
        </w:rPr>
        <w:t xml:space="preserve"> </w:t>
      </w:r>
      <w:r>
        <w:rPr>
          <w:w w:val="105"/>
        </w:rPr>
        <w:t>veillent,</w:t>
      </w:r>
      <w:r>
        <w:rPr>
          <w:spacing w:val="-16"/>
          <w:w w:val="105"/>
        </w:rPr>
        <w:t xml:space="preserve"> </w:t>
      </w:r>
      <w:r>
        <w:rPr>
          <w:w w:val="105"/>
        </w:rPr>
        <w:t>dans</w:t>
      </w:r>
      <w:r>
        <w:rPr>
          <w:spacing w:val="-16"/>
          <w:w w:val="105"/>
        </w:rPr>
        <w:t xml:space="preserve"> </w:t>
      </w:r>
      <w:r>
        <w:rPr>
          <w:w w:val="105"/>
        </w:rPr>
        <w:t>leurs</w:t>
      </w:r>
      <w:r>
        <w:rPr>
          <w:spacing w:val="-15"/>
          <w:w w:val="105"/>
        </w:rPr>
        <w:t xml:space="preserve"> </w:t>
      </w:r>
      <w:r>
        <w:rPr>
          <w:w w:val="105"/>
        </w:rPr>
        <w:t>propositions,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mettre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évidence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compétences,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capacités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 xml:space="preserve">et </w:t>
      </w:r>
      <w:r>
        <w:rPr>
          <w:w w:val="105"/>
        </w:rPr>
        <w:t>les connaissances</w:t>
      </w:r>
      <w:r>
        <w:rPr>
          <w:spacing w:val="30"/>
          <w:w w:val="105"/>
        </w:rPr>
        <w:t xml:space="preserve"> </w:t>
      </w:r>
      <w:r>
        <w:rPr>
          <w:w w:val="105"/>
        </w:rPr>
        <w:t>évaluées.</w:t>
      </w:r>
    </w:p>
    <w:p w:rsidR="004A5771" w:rsidRDefault="004A5771" w:rsidP="006C2292"/>
    <w:p w:rsidR="006C2292" w:rsidRDefault="006C2292" w:rsidP="006C2292">
      <w:pPr>
        <w:rPr>
          <w:w w:val="105"/>
        </w:rPr>
      </w:pPr>
      <w:r>
        <w:rPr>
          <w:w w:val="105"/>
        </w:rPr>
        <w:t>Les consignes de correction doivent permettre aux correcteurs de prendre réellement et largement en compte, dans</w:t>
      </w:r>
      <w:r>
        <w:rPr>
          <w:spacing w:val="-7"/>
          <w:w w:val="105"/>
        </w:rPr>
        <w:t xml:space="preserve"> </w:t>
      </w:r>
      <w:r>
        <w:rPr>
          <w:w w:val="105"/>
        </w:rPr>
        <w:t>l’appréciation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copies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démarche</w:t>
      </w:r>
      <w:r>
        <w:rPr>
          <w:spacing w:val="-7"/>
          <w:w w:val="105"/>
        </w:rPr>
        <w:t xml:space="preserve"> </w:t>
      </w:r>
      <w:r>
        <w:rPr>
          <w:w w:val="105"/>
        </w:rPr>
        <w:t>critique,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tentatives</w:t>
      </w:r>
      <w:r>
        <w:rPr>
          <w:spacing w:val="-7"/>
          <w:w w:val="105"/>
        </w:rPr>
        <w:t xml:space="preserve"> </w:t>
      </w:r>
      <w:r>
        <w:rPr>
          <w:w w:val="105"/>
        </w:rPr>
        <w:t>pertinentes,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résultats</w:t>
      </w:r>
      <w:r>
        <w:rPr>
          <w:spacing w:val="-7"/>
          <w:w w:val="105"/>
        </w:rPr>
        <w:t xml:space="preserve"> </w:t>
      </w:r>
      <w:r>
        <w:rPr>
          <w:w w:val="105"/>
        </w:rPr>
        <w:t>partiels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cohérence globale des</w:t>
      </w:r>
      <w:r>
        <w:rPr>
          <w:spacing w:val="31"/>
          <w:w w:val="105"/>
        </w:rPr>
        <w:t xml:space="preserve"> </w:t>
      </w:r>
      <w:r>
        <w:rPr>
          <w:w w:val="105"/>
        </w:rPr>
        <w:t>réponses.</w:t>
      </w:r>
    </w:p>
    <w:p w:rsidR="004A5771" w:rsidRDefault="004A5771" w:rsidP="006C2292"/>
    <w:p w:rsidR="006C2292" w:rsidRDefault="006C2292" w:rsidP="006C2292">
      <w:r>
        <w:rPr>
          <w:w w:val="105"/>
        </w:rPr>
        <w:t>Les correcteurs utilisent la grille nationale d’évaluation pour établir la proposition de note du candidat.</w:t>
      </w:r>
    </w:p>
    <w:p w:rsidR="00822D63" w:rsidRDefault="00822D63"/>
    <w:sectPr w:rsidR="00822D63" w:rsidSect="00974B15">
      <w:headerReference w:type="default" r:id="rId7"/>
      <w:pgSz w:w="11910" w:h="16840"/>
      <w:pgMar w:top="1280" w:right="907" w:bottom="280" w:left="8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A8" w:rsidRDefault="00EC4AA8">
      <w:r>
        <w:separator/>
      </w:r>
    </w:p>
  </w:endnote>
  <w:endnote w:type="continuationSeparator" w:id="0">
    <w:p w:rsidR="00EC4AA8" w:rsidRDefault="00EC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A8" w:rsidRDefault="00EC4AA8">
      <w:r>
        <w:separator/>
      </w:r>
    </w:p>
  </w:footnote>
  <w:footnote w:type="continuationSeparator" w:id="0">
    <w:p w:rsidR="00EC4AA8" w:rsidRDefault="00EC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4A5771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47CAB" wp14:editId="2B0F97CB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4A5771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7C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4A5771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3F2156" wp14:editId="60EEAADE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4A5771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05 juillet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F2156" id="Text Box 2" o:spid="_x0000_s1027" type="#_x0000_t202" style="position:absolute;margin-left:48.6pt;margin-top:34.95pt;width:70.8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4A5771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05 juillet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1E038E" wp14:editId="7D7B308E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4A5771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Texte 28 sur 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E038E" id="Text Box 1" o:spid="_x0000_s1028" type="#_x0000_t202" style="position:absolute;margin-left:479.8pt;margin-top:34.95pt;width:66.8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4A5771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 xml:space="preserve">Texte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28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 xml:space="preserve"> sur 1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9"/>
    <w:rsid w:val="004A5771"/>
    <w:rsid w:val="004E30E6"/>
    <w:rsid w:val="005D1E17"/>
    <w:rsid w:val="006C2292"/>
    <w:rsid w:val="00703DF9"/>
    <w:rsid w:val="00751D36"/>
    <w:rsid w:val="00822D63"/>
    <w:rsid w:val="00B65223"/>
    <w:rsid w:val="00C8446D"/>
    <w:rsid w:val="00E659F2"/>
    <w:rsid w:val="00E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1F7"/>
  <w15:chartTrackingRefBased/>
  <w15:docId w15:val="{0A6C433A-1C28-4DAB-8F17-97880F5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2292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6C2292"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link w:val="Titre2Car"/>
    <w:uiPriority w:val="1"/>
    <w:qFormat/>
    <w:rsid w:val="006C2292"/>
    <w:pPr>
      <w:numPr>
        <w:numId w:val="3"/>
      </w:numPr>
      <w:spacing w:before="100"/>
      <w:ind w:left="284" w:hanging="284"/>
      <w:outlineLvl w:val="1"/>
    </w:pPr>
    <w:rPr>
      <w:b/>
      <w:bCs/>
      <w:color w:val="2E74B5" w:themeColor="accent1" w:themeShade="BF"/>
      <w:sz w:val="23"/>
      <w:szCs w:val="21"/>
    </w:rPr>
  </w:style>
  <w:style w:type="paragraph" w:styleId="Titre3">
    <w:name w:val="heading 3"/>
    <w:basedOn w:val="Normal"/>
    <w:link w:val="Titre3Car"/>
    <w:uiPriority w:val="1"/>
    <w:qFormat/>
    <w:rsid w:val="006C2292"/>
    <w:pPr>
      <w:numPr>
        <w:numId w:val="2"/>
      </w:numPr>
      <w:spacing w:before="100"/>
      <w:ind w:left="641" w:hanging="357"/>
      <w:outlineLvl w:val="2"/>
    </w:pPr>
    <w:rPr>
      <w:b/>
      <w:bCs/>
      <w:color w:val="2E74B5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2292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6C2292"/>
    <w:rPr>
      <w:rFonts w:ascii="Times New Roman" w:eastAsia="Times New Roman" w:hAnsi="Times New Roman" w:cs="Times New Roman"/>
      <w:b/>
      <w:bCs/>
      <w:sz w:val="23"/>
      <w:szCs w:val="23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6C2292"/>
    <w:rPr>
      <w:rFonts w:ascii="Times New Roman" w:eastAsia="Times New Roman" w:hAnsi="Times New Roman" w:cs="Times New Roman"/>
      <w:b/>
      <w:bCs/>
      <w:color w:val="2E74B5" w:themeColor="accent1" w:themeShade="BF"/>
      <w:sz w:val="23"/>
      <w:szCs w:val="21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6C2292"/>
    <w:rPr>
      <w:rFonts w:ascii="Times New Roman" w:eastAsia="Times New Roman" w:hAnsi="Times New Roman" w:cs="Times New Roman"/>
      <w:b/>
      <w:bCs/>
      <w:color w:val="2E74B5" w:themeColor="accent1" w:themeShade="BF"/>
      <w:sz w:val="21"/>
      <w:szCs w:val="21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6C2292"/>
    <w:rPr>
      <w:rFonts w:asciiTheme="majorHAnsi" w:eastAsiaTheme="majorEastAsia" w:hAnsiTheme="majorHAnsi" w:cstheme="majorBidi"/>
      <w:b/>
      <w:iCs/>
      <w:color w:val="2E74B5" w:themeColor="accent1" w:themeShade="BF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6C2292"/>
    <w:pPr>
      <w:ind w:left="112" w:hanging="216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6C2292"/>
    <w:rPr>
      <w:rFonts w:ascii="Times New Roman" w:eastAsia="Times New Roman" w:hAnsi="Times New Roman" w:cs="Times New Roman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6C2292"/>
    <w:pPr>
      <w:spacing w:before="40"/>
      <w:ind w:left="397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5</cp:revision>
  <dcterms:created xsi:type="dcterms:W3CDTF">2021-02-16T11:02:00Z</dcterms:created>
  <dcterms:modified xsi:type="dcterms:W3CDTF">2021-02-16T12:25:00Z</dcterms:modified>
</cp:coreProperties>
</file>