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29"/>
        <w:tblW w:w="0" w:type="auto"/>
        <w:tblLook w:val="04A0" w:firstRow="1" w:lastRow="0" w:firstColumn="1" w:lastColumn="0" w:noHBand="0" w:noVBand="1"/>
      </w:tblPr>
      <w:tblGrid>
        <w:gridCol w:w="3200"/>
        <w:gridCol w:w="5336"/>
        <w:gridCol w:w="6852"/>
      </w:tblGrid>
      <w:tr w:rsidR="00154551" w:rsidRPr="00A24098" w14:paraId="6F7A58FC" w14:textId="77777777" w:rsidTr="00154551">
        <w:tc>
          <w:tcPr>
            <w:tcW w:w="3227" w:type="dxa"/>
          </w:tcPr>
          <w:p w14:paraId="393D1165" w14:textId="77777777" w:rsidR="00154551" w:rsidRPr="00A24098" w:rsidRDefault="00154551" w:rsidP="00154551">
            <w:pPr>
              <w:rPr>
                <w:b/>
              </w:rPr>
            </w:pPr>
            <w:r w:rsidRPr="00A24098">
              <w:rPr>
                <w:b/>
              </w:rPr>
              <w:t xml:space="preserve">NIVEAU : </w:t>
            </w:r>
            <w:r w:rsidR="008B43F1">
              <w:rPr>
                <w:b/>
              </w:rPr>
              <w:t>Terminale spécialité.</w:t>
            </w:r>
          </w:p>
        </w:tc>
        <w:tc>
          <w:tcPr>
            <w:tcW w:w="5386" w:type="dxa"/>
          </w:tcPr>
          <w:p w14:paraId="76D11E70" w14:textId="77777777" w:rsidR="00154551" w:rsidRPr="00A24098" w:rsidRDefault="00154551" w:rsidP="00154551">
            <w:pPr>
              <w:rPr>
                <w:b/>
              </w:rPr>
            </w:pPr>
            <w:r w:rsidRPr="00A24098">
              <w:rPr>
                <w:b/>
              </w:rPr>
              <w:t>CHAPITRE</w:t>
            </w:r>
            <w:r w:rsidR="008B43F1" w:rsidRPr="00A24098">
              <w:rPr>
                <w:b/>
              </w:rPr>
              <w:t> :</w:t>
            </w:r>
            <w:r w:rsidR="008B43F1">
              <w:rPr>
                <w:b/>
              </w:rPr>
              <w:t xml:space="preserve"> La Terre, la vie et l’organisation du vivant.</w:t>
            </w:r>
          </w:p>
        </w:tc>
        <w:tc>
          <w:tcPr>
            <w:tcW w:w="6925" w:type="dxa"/>
          </w:tcPr>
          <w:p w14:paraId="4F89AB38" w14:textId="77777777" w:rsidR="00154551" w:rsidRPr="00A24098" w:rsidRDefault="00154551" w:rsidP="00154551">
            <w:pPr>
              <w:rPr>
                <w:b/>
              </w:rPr>
            </w:pPr>
            <w:r w:rsidRPr="00A24098">
              <w:rPr>
                <w:b/>
              </w:rPr>
              <w:t>SOUS-</w:t>
            </w:r>
            <w:r w:rsidR="00EC2CF7" w:rsidRPr="00A24098">
              <w:rPr>
                <w:b/>
              </w:rPr>
              <w:t>PARTIE :</w:t>
            </w:r>
            <w:r w:rsidR="008B43F1">
              <w:rPr>
                <w:b/>
              </w:rPr>
              <w:t xml:space="preserve"> A la recherche du passé géologique de notre planète.</w:t>
            </w:r>
          </w:p>
        </w:tc>
      </w:tr>
    </w:tbl>
    <w:p w14:paraId="43B4ACFD" w14:textId="77777777" w:rsidR="00154551" w:rsidRDefault="00154551" w:rsidP="00154551"/>
    <w:p w14:paraId="055D400E" w14:textId="77777777" w:rsidR="00F547B1" w:rsidRPr="00F547B1" w:rsidRDefault="00F547B1" w:rsidP="00F547B1">
      <w:pPr>
        <w:jc w:val="center"/>
        <w:rPr>
          <w:b/>
        </w:rPr>
      </w:pPr>
      <w:r w:rsidRPr="00154551">
        <w:rPr>
          <w:b/>
        </w:rPr>
        <w:t xml:space="preserve">PROPOSITION DE </w:t>
      </w:r>
      <w:r w:rsidR="000772C9">
        <w:rPr>
          <w:b/>
        </w:rPr>
        <w:t>PROGRESSION</w:t>
      </w:r>
      <w:r w:rsidRPr="00154551">
        <w:rPr>
          <w:b/>
        </w:rPr>
        <w:t xml:space="preserve"> (SEANCES ARTICULEES):</w:t>
      </w:r>
    </w:p>
    <w:p w14:paraId="656EF9E7" w14:textId="77777777" w:rsidR="002C5551" w:rsidRPr="002C5551" w:rsidRDefault="00154551" w:rsidP="002C5551">
      <w:pPr>
        <w:pStyle w:val="Paragraphedeliste"/>
        <w:numPr>
          <w:ilvl w:val="0"/>
          <w:numId w:val="3"/>
        </w:numPr>
        <w:rPr>
          <w:b/>
        </w:rPr>
      </w:pPr>
      <w:r w:rsidRPr="00F547B1">
        <w:rPr>
          <w:b/>
        </w:rPr>
        <w:t>Objectifs généraux du scénario pédagogique :</w:t>
      </w:r>
    </w:p>
    <w:tbl>
      <w:tblPr>
        <w:tblStyle w:val="Grilledutableau"/>
        <w:tblW w:w="0" w:type="auto"/>
        <w:tblLook w:val="04A0" w:firstRow="1" w:lastRow="0" w:firstColumn="1" w:lastColumn="0" w:noHBand="0" w:noVBand="1"/>
      </w:tblPr>
      <w:tblGrid>
        <w:gridCol w:w="15388"/>
      </w:tblGrid>
      <w:tr w:rsidR="00930238" w14:paraId="633EBB29" w14:textId="77777777" w:rsidTr="005B7C97">
        <w:tc>
          <w:tcPr>
            <w:tcW w:w="15538" w:type="dxa"/>
          </w:tcPr>
          <w:p w14:paraId="6D76022F" w14:textId="77777777" w:rsidR="00930238" w:rsidRPr="002C5551" w:rsidRDefault="00C9456B" w:rsidP="005B7C97">
            <w:r>
              <w:t>A partir des acquis des élèves relatifs à la géodynamique interne et externe, confrontés à la carte géologique mondiale, les élèves sont conduits à s’interroger sur la nature des ophiolites. Puis sur leur présence sur la lithosphère continentale alors que ce sont des roches constitutives de la lithosphère océanique ainsi que sur l’obtention de leurs âges. L’explication de leur présence conduit à envisager des mécanismes géologiques successifs constituant les étapes du cycle de Wilson dont on cherche les témoins.</w:t>
            </w:r>
          </w:p>
        </w:tc>
      </w:tr>
    </w:tbl>
    <w:p w14:paraId="789EF7EC" w14:textId="77777777" w:rsidR="00930238" w:rsidRDefault="00930238" w:rsidP="002C5551">
      <w:pPr>
        <w:rPr>
          <w:b/>
        </w:rPr>
      </w:pPr>
    </w:p>
    <w:p w14:paraId="059A0562" w14:textId="77777777" w:rsidR="002C5551" w:rsidRPr="00930238" w:rsidRDefault="00930238" w:rsidP="00930238">
      <w:pPr>
        <w:pStyle w:val="Paragraphedeliste"/>
        <w:numPr>
          <w:ilvl w:val="0"/>
          <w:numId w:val="3"/>
        </w:numPr>
        <w:rPr>
          <w:b/>
        </w:rPr>
      </w:pPr>
      <w:r w:rsidRPr="00930238">
        <w:rPr>
          <w:b/>
        </w:rPr>
        <w:t>Points de vigilance, difficultés à prévoir :</w:t>
      </w:r>
    </w:p>
    <w:tbl>
      <w:tblPr>
        <w:tblStyle w:val="Grilledutableau"/>
        <w:tblW w:w="0" w:type="auto"/>
        <w:tblLook w:val="04A0" w:firstRow="1" w:lastRow="0" w:firstColumn="1" w:lastColumn="0" w:noHBand="0" w:noVBand="1"/>
      </w:tblPr>
      <w:tblGrid>
        <w:gridCol w:w="15388"/>
      </w:tblGrid>
      <w:tr w:rsidR="00930238" w14:paraId="0DC85333" w14:textId="77777777" w:rsidTr="005B7C97">
        <w:tc>
          <w:tcPr>
            <w:tcW w:w="15538" w:type="dxa"/>
          </w:tcPr>
          <w:p w14:paraId="00CD42C4" w14:textId="77777777" w:rsidR="00930238" w:rsidRPr="002C5551" w:rsidRDefault="00926139" w:rsidP="00926139">
            <w:pPr>
              <w:pStyle w:val="Paragraphedeliste"/>
              <w:numPr>
                <w:ilvl w:val="0"/>
                <w:numId w:val="6"/>
              </w:numPr>
            </w:pPr>
            <w:r>
              <w:t>Emergence des prérequis</w:t>
            </w:r>
          </w:p>
          <w:p w14:paraId="5D871B97" w14:textId="77777777" w:rsidR="00930238" w:rsidRPr="002C5551" w:rsidRDefault="00930238" w:rsidP="005B7C97"/>
          <w:p w14:paraId="233A4726" w14:textId="77777777" w:rsidR="00930238" w:rsidRPr="002C5551" w:rsidRDefault="00930238" w:rsidP="005B7C97"/>
        </w:tc>
      </w:tr>
    </w:tbl>
    <w:p w14:paraId="592C8F90" w14:textId="77777777" w:rsidR="00930238" w:rsidRPr="002C5551" w:rsidRDefault="00930238" w:rsidP="002C5551">
      <w:pPr>
        <w:rPr>
          <w:b/>
        </w:rPr>
      </w:pPr>
    </w:p>
    <w:tbl>
      <w:tblPr>
        <w:tblStyle w:val="Grilledutableau"/>
        <w:tblW w:w="0" w:type="auto"/>
        <w:tblLook w:val="04A0" w:firstRow="1" w:lastRow="0" w:firstColumn="1" w:lastColumn="0" w:noHBand="0" w:noVBand="1"/>
      </w:tblPr>
      <w:tblGrid>
        <w:gridCol w:w="7697"/>
        <w:gridCol w:w="7691"/>
      </w:tblGrid>
      <w:tr w:rsidR="002C5551" w14:paraId="69F8BB6E" w14:textId="77777777" w:rsidTr="002C5551">
        <w:tc>
          <w:tcPr>
            <w:tcW w:w="7769" w:type="dxa"/>
            <w:shd w:val="clear" w:color="auto" w:fill="B4C6E7" w:themeFill="accent5" w:themeFillTint="66"/>
          </w:tcPr>
          <w:p w14:paraId="1D8C5E75" w14:textId="77777777" w:rsidR="002C5551" w:rsidRDefault="002C5551" w:rsidP="002C5551">
            <w:pPr>
              <w:jc w:val="center"/>
            </w:pPr>
            <w:r w:rsidRPr="00F547B1">
              <w:rPr>
                <w:b/>
              </w:rPr>
              <w:t>Notions à remobiliser et conforter (mais ne pas à traiter à nouveau)</w:t>
            </w:r>
          </w:p>
        </w:tc>
        <w:tc>
          <w:tcPr>
            <w:tcW w:w="7769" w:type="dxa"/>
            <w:shd w:val="clear" w:color="auto" w:fill="B4C6E7" w:themeFill="accent5" w:themeFillTint="66"/>
          </w:tcPr>
          <w:p w14:paraId="2D106B7F" w14:textId="77777777" w:rsidR="002C5551" w:rsidRDefault="002C5551" w:rsidP="002C5551">
            <w:pPr>
              <w:jc w:val="center"/>
            </w:pPr>
            <w:r w:rsidRPr="00F547B1">
              <w:rPr>
                <w:b/>
              </w:rPr>
              <w:t>Notions nouvelles à construire</w:t>
            </w:r>
          </w:p>
        </w:tc>
      </w:tr>
      <w:tr w:rsidR="00926139" w14:paraId="235D2B9B" w14:textId="77777777" w:rsidTr="00926139">
        <w:tc>
          <w:tcPr>
            <w:tcW w:w="7769" w:type="dxa"/>
            <w:shd w:val="clear" w:color="auto" w:fill="FFFFFF" w:themeFill="background1"/>
          </w:tcPr>
          <w:p w14:paraId="063B5211" w14:textId="77777777" w:rsidR="00253DE3" w:rsidRDefault="00926139" w:rsidP="00926139">
            <w:pPr>
              <w:rPr>
                <w:b/>
              </w:rPr>
            </w:pPr>
            <w:r>
              <w:rPr>
                <w:b/>
              </w:rPr>
              <w:t xml:space="preserve">Cycle 4 : </w:t>
            </w:r>
            <w:r w:rsidR="00253DE3" w:rsidRPr="00253DE3">
              <w:rPr>
                <w:b/>
              </w:rPr>
              <w:t>La planète Terre, l’environnement et l’action humaine</w:t>
            </w:r>
          </w:p>
          <w:p w14:paraId="2CC80741" w14:textId="77777777" w:rsidR="00926139" w:rsidRDefault="00926139" w:rsidP="00926139">
            <w:pPr>
              <w:rPr>
                <w:bCs/>
              </w:rPr>
            </w:pPr>
            <w:r w:rsidRPr="00926139">
              <w:rPr>
                <w:bCs/>
              </w:rPr>
              <w:t xml:space="preserve">Expliquer quelques phénomènes géologiques à partir du contexte géodynamique global. » </w:t>
            </w:r>
          </w:p>
          <w:p w14:paraId="10CB217B" w14:textId="77777777" w:rsidR="00926139" w:rsidRPr="00F547B1" w:rsidRDefault="00926139" w:rsidP="00926139">
            <w:pPr>
              <w:rPr>
                <w:b/>
              </w:rPr>
            </w:pPr>
            <w:r w:rsidRPr="00926139">
              <w:rPr>
                <w:bCs/>
              </w:rPr>
              <w:t>Le globe terrestre (forme, rotation, dynamique interne et tectonique des plaques ; séismes, éruptions volcaniques). » Eres géologiques.</w:t>
            </w:r>
          </w:p>
        </w:tc>
        <w:tc>
          <w:tcPr>
            <w:tcW w:w="7769" w:type="dxa"/>
            <w:shd w:val="clear" w:color="auto" w:fill="FFFFFF" w:themeFill="background1"/>
          </w:tcPr>
          <w:p w14:paraId="5BD02F7E" w14:textId="77777777" w:rsidR="002743BF" w:rsidRPr="00EC2CF7" w:rsidRDefault="002743BF" w:rsidP="002743BF">
            <w:pPr>
              <w:rPr>
                <w:b/>
                <w:bCs/>
              </w:rPr>
            </w:pPr>
            <w:r w:rsidRPr="00EC2CF7">
              <w:rPr>
                <w:b/>
                <w:bCs/>
              </w:rPr>
              <w:t>Le temps et les roches :</w:t>
            </w:r>
          </w:p>
          <w:p w14:paraId="5CBADD5F" w14:textId="77777777" w:rsidR="002743BF" w:rsidRDefault="002743BF" w:rsidP="002743BF">
            <w:pPr>
              <w:pStyle w:val="Paragraphedeliste"/>
              <w:numPr>
                <w:ilvl w:val="0"/>
                <w:numId w:val="5"/>
              </w:numPr>
            </w:pPr>
            <w:r>
              <w:t>La chronologie relative</w:t>
            </w:r>
          </w:p>
          <w:p w14:paraId="07CB753C" w14:textId="77777777" w:rsidR="00926139" w:rsidRPr="002743BF" w:rsidRDefault="002743BF" w:rsidP="002743BF">
            <w:pPr>
              <w:pStyle w:val="Paragraphedeliste"/>
              <w:numPr>
                <w:ilvl w:val="0"/>
                <w:numId w:val="5"/>
              </w:numPr>
              <w:rPr>
                <w:b/>
              </w:rPr>
            </w:pPr>
            <w:r>
              <w:t>La chronologie absolue</w:t>
            </w:r>
          </w:p>
        </w:tc>
      </w:tr>
      <w:tr w:rsidR="002743BF" w14:paraId="46F21932" w14:textId="77777777" w:rsidTr="002C5551">
        <w:tc>
          <w:tcPr>
            <w:tcW w:w="7769" w:type="dxa"/>
          </w:tcPr>
          <w:p w14:paraId="485EA49D" w14:textId="77777777" w:rsidR="002743BF" w:rsidRDefault="002743BF" w:rsidP="002743BF">
            <w:r w:rsidRPr="00F305BC">
              <w:rPr>
                <w:b/>
                <w:bCs/>
              </w:rPr>
              <w:t>2</w:t>
            </w:r>
            <w:r w:rsidRPr="00F305BC">
              <w:rPr>
                <w:b/>
                <w:bCs/>
                <w:vertAlign w:val="superscript"/>
              </w:rPr>
              <w:t>nde </w:t>
            </w:r>
            <w:r w:rsidRPr="00F305BC">
              <w:rPr>
                <w:b/>
                <w:bCs/>
              </w:rPr>
              <w:t>:</w:t>
            </w:r>
            <w:r>
              <w:t xml:space="preserve"> </w:t>
            </w:r>
            <w:r w:rsidRPr="00F305BC">
              <w:rPr>
                <w:b/>
                <w:bCs/>
              </w:rPr>
              <w:t>Géosciences et dynamique des paysages.</w:t>
            </w:r>
          </w:p>
          <w:p w14:paraId="71DDE390" w14:textId="77777777" w:rsidR="002743BF" w:rsidRDefault="002743BF" w:rsidP="002743BF">
            <w:pPr>
              <w:pStyle w:val="Paragraphedeliste"/>
              <w:numPr>
                <w:ilvl w:val="0"/>
                <w:numId w:val="5"/>
              </w:numPr>
            </w:pPr>
            <w:r>
              <w:t>Il existe une diversité de roches sédimentaires détritiques en fonction de la nature des dépôts. Les roches formées dépendent des apports et des milieux de sédimentation.</w:t>
            </w:r>
          </w:p>
        </w:tc>
        <w:tc>
          <w:tcPr>
            <w:tcW w:w="7769" w:type="dxa"/>
          </w:tcPr>
          <w:p w14:paraId="687004EB" w14:textId="77777777" w:rsidR="002743BF" w:rsidRDefault="002743BF" w:rsidP="002743BF">
            <w:pPr>
              <w:rPr>
                <w:b/>
                <w:bCs/>
              </w:rPr>
            </w:pPr>
            <w:r w:rsidRPr="00EC2CF7">
              <w:rPr>
                <w:b/>
                <w:bCs/>
              </w:rPr>
              <w:t>Les traces du passé mouvementé de la Terre :</w:t>
            </w:r>
          </w:p>
          <w:p w14:paraId="2C79A415" w14:textId="77777777" w:rsidR="002743BF" w:rsidRPr="00EC2CF7" w:rsidRDefault="002743BF" w:rsidP="002743BF">
            <w:pPr>
              <w:rPr>
                <w:b/>
                <w:bCs/>
              </w:rPr>
            </w:pPr>
            <w:r>
              <w:rPr>
                <w:b/>
                <w:bCs/>
              </w:rPr>
              <w:t>Les recherches d’océans disparus</w:t>
            </w:r>
          </w:p>
          <w:p w14:paraId="51988502" w14:textId="77777777" w:rsidR="002743BF" w:rsidRDefault="002743BF" w:rsidP="002743BF">
            <w:r>
              <w:t>Les ophiolites sont des roches de la lithosphère océanique. La présence de complexes ophiolitiques formant des sutures au sein des chaines de montagnes témoigne de la fermeture de domaines océaniques suivie de la collision des blocs continentaux par convergence des plaques lithosphériques.</w:t>
            </w:r>
          </w:p>
          <w:p w14:paraId="63336D39" w14:textId="77777777" w:rsidR="002743BF" w:rsidRDefault="002743BF" w:rsidP="002743BF">
            <w:r>
              <w:t>L’émergence d’ophiolites résulte de phénomènes d’obduction ou de subduction, suivis d’exhumation.</w:t>
            </w:r>
          </w:p>
        </w:tc>
      </w:tr>
      <w:tr w:rsidR="002743BF" w14:paraId="4734D13E" w14:textId="77777777" w:rsidTr="002C5551">
        <w:tc>
          <w:tcPr>
            <w:tcW w:w="7769" w:type="dxa"/>
          </w:tcPr>
          <w:p w14:paraId="50BD65CF" w14:textId="77777777" w:rsidR="002743BF" w:rsidRDefault="002743BF" w:rsidP="002743BF">
            <w:pPr>
              <w:rPr>
                <w:b/>
                <w:bCs/>
              </w:rPr>
            </w:pPr>
            <w:r w:rsidRPr="00BF7057">
              <w:rPr>
                <w:b/>
                <w:bCs/>
              </w:rPr>
              <w:t>1ére spécialité :</w:t>
            </w:r>
            <w:r>
              <w:rPr>
                <w:b/>
                <w:bCs/>
              </w:rPr>
              <w:t xml:space="preserve"> La dynamique de la lithosphère</w:t>
            </w:r>
          </w:p>
          <w:p w14:paraId="0CF79D74" w14:textId="77777777" w:rsidR="002743BF" w:rsidRDefault="002743BF" w:rsidP="002743BF">
            <w:pPr>
              <w:pStyle w:val="Paragraphedeliste"/>
              <w:numPr>
                <w:ilvl w:val="0"/>
                <w:numId w:val="5"/>
              </w:numPr>
            </w:pPr>
            <w:r w:rsidRPr="002743BF">
              <w:t>La lithosphère terrestre est découpée en plaques animées de mouvements</w:t>
            </w:r>
          </w:p>
          <w:p w14:paraId="12602A29" w14:textId="77777777" w:rsidR="002743BF" w:rsidRPr="002743BF" w:rsidRDefault="002743BF" w:rsidP="002743BF">
            <w:pPr>
              <w:pStyle w:val="Paragraphedeliste"/>
              <w:numPr>
                <w:ilvl w:val="0"/>
                <w:numId w:val="5"/>
              </w:numPr>
            </w:pPr>
            <w:r>
              <w:t>Le mouvement des plaques dans le passé et actuellement peut être quantifié par différentes méthodes.</w:t>
            </w:r>
          </w:p>
        </w:tc>
        <w:tc>
          <w:tcPr>
            <w:tcW w:w="7769" w:type="dxa"/>
          </w:tcPr>
          <w:p w14:paraId="0E3E1128" w14:textId="77777777" w:rsidR="002743BF" w:rsidRDefault="002743BF" w:rsidP="002743BF">
            <w:pPr>
              <w:rPr>
                <w:b/>
                <w:bCs/>
              </w:rPr>
            </w:pPr>
            <w:r w:rsidRPr="00EC2CF7">
              <w:rPr>
                <w:b/>
                <w:bCs/>
              </w:rPr>
              <w:t>Les traces du passé mouvementé de la Terre :</w:t>
            </w:r>
          </w:p>
          <w:p w14:paraId="7E24F016" w14:textId="77777777" w:rsidR="002743BF" w:rsidRPr="00EC2CF7" w:rsidRDefault="002743BF" w:rsidP="002743BF">
            <w:pPr>
              <w:rPr>
                <w:b/>
                <w:bCs/>
              </w:rPr>
            </w:pPr>
            <w:r w:rsidRPr="00EC2CF7">
              <w:rPr>
                <w:b/>
                <w:bCs/>
              </w:rPr>
              <w:t>Les marques de la fragmentation continentale et de l’ouverture océanique.</w:t>
            </w:r>
          </w:p>
          <w:p w14:paraId="6A1B83E9" w14:textId="77777777" w:rsidR="002743BF" w:rsidRDefault="002743BF" w:rsidP="002743BF">
            <w:r>
              <w:t>Les marges passives bordant un océan portent des marques de distension (failles normales et blocs basculés) qui témoignent de la fragmentation initiale avant l’accrétion océanique.</w:t>
            </w:r>
          </w:p>
          <w:p w14:paraId="3CA06EAA" w14:textId="77777777" w:rsidR="002743BF" w:rsidRDefault="002743BF" w:rsidP="002743BF">
            <w:r>
              <w:t xml:space="preserve">Les stades initiaux de la fragmentation continentale correspondent aux rifts </w:t>
            </w:r>
            <w:r>
              <w:lastRenderedPageBreak/>
              <w:t>continentaux.</w:t>
            </w:r>
          </w:p>
          <w:p w14:paraId="71C2549C" w14:textId="77777777" w:rsidR="002743BF" w:rsidRPr="00EC2CF7" w:rsidRDefault="002743BF" w:rsidP="002743BF">
            <w:pPr>
              <w:rPr>
                <w:b/>
                <w:bCs/>
              </w:rPr>
            </w:pPr>
            <w:r>
              <w:t>La dynamique de la lithosphère détermine ainsi différentes périodes paléogéographiques, avec des périodes de réunion de blocs continentaux, liées à des collisions orogéniques, et des périodes de fragmentation conduisant à la mise en place de nouvelles dorsales.</w:t>
            </w:r>
          </w:p>
        </w:tc>
      </w:tr>
      <w:tr w:rsidR="002743BF" w14:paraId="537CFC8F" w14:textId="77777777" w:rsidTr="002C5551">
        <w:tc>
          <w:tcPr>
            <w:tcW w:w="7769" w:type="dxa"/>
          </w:tcPr>
          <w:p w14:paraId="504C1901" w14:textId="77777777" w:rsidR="002743BF" w:rsidRDefault="002743BF" w:rsidP="002743BF">
            <w:r w:rsidRPr="00BF7057">
              <w:rPr>
                <w:b/>
                <w:bCs/>
              </w:rPr>
              <w:lastRenderedPageBreak/>
              <w:t>1ére spécialité :</w:t>
            </w:r>
            <w:r>
              <w:t xml:space="preserve"> </w:t>
            </w:r>
            <w:r w:rsidRPr="00BF7057">
              <w:rPr>
                <w:b/>
                <w:bCs/>
              </w:rPr>
              <w:t>dynamique des zones de divergence</w:t>
            </w:r>
            <w:r>
              <w:rPr>
                <w:b/>
                <w:bCs/>
              </w:rPr>
              <w:t xml:space="preserve"> </w:t>
            </w:r>
          </w:p>
          <w:p w14:paraId="12682145" w14:textId="77777777" w:rsidR="002743BF" w:rsidRDefault="002743BF" w:rsidP="002743BF">
            <w:pPr>
              <w:pStyle w:val="Paragraphedeliste"/>
              <w:numPr>
                <w:ilvl w:val="0"/>
                <w:numId w:val="4"/>
              </w:numPr>
            </w:pPr>
            <w:r>
              <w:t>La divergence des plaques de part et d’autre des dorsales permet la mise en place d’une nouvelle lithosphère.</w:t>
            </w:r>
          </w:p>
          <w:p w14:paraId="3FD108BE" w14:textId="77777777" w:rsidR="002743BF" w:rsidRDefault="002743BF" w:rsidP="002743BF">
            <w:pPr>
              <w:pStyle w:val="Paragraphedeliste"/>
              <w:numPr>
                <w:ilvl w:val="0"/>
                <w:numId w:val="4"/>
              </w:numPr>
            </w:pPr>
            <w:r>
              <w:t>Dans certaines dorsales (lentes) l’activité magmatique est plus réduite et la divergence met directement à l’affleurement des zones du manteau.</w:t>
            </w:r>
          </w:p>
          <w:p w14:paraId="51492F19" w14:textId="77777777" w:rsidR="002743BF" w:rsidRDefault="002743BF" w:rsidP="002743BF">
            <w:pPr>
              <w:pStyle w:val="Paragraphedeliste"/>
              <w:numPr>
                <w:ilvl w:val="0"/>
                <w:numId w:val="4"/>
              </w:numPr>
            </w:pPr>
            <w:r>
              <w:t>La croute océanique et les niveaux supérieurs du manteau sont le siège d’une circulation d’eau qui modifie les minéraux.</w:t>
            </w:r>
          </w:p>
        </w:tc>
        <w:tc>
          <w:tcPr>
            <w:tcW w:w="7769" w:type="dxa"/>
          </w:tcPr>
          <w:p w14:paraId="7FA0B642" w14:textId="77777777" w:rsidR="002743BF" w:rsidRDefault="002743BF" w:rsidP="002743BF"/>
        </w:tc>
      </w:tr>
      <w:tr w:rsidR="002743BF" w14:paraId="2B132655" w14:textId="77777777" w:rsidTr="002C5551">
        <w:tc>
          <w:tcPr>
            <w:tcW w:w="7769" w:type="dxa"/>
          </w:tcPr>
          <w:p w14:paraId="7CF1DA14" w14:textId="77777777" w:rsidR="002743BF" w:rsidRDefault="002743BF" w:rsidP="002743BF">
            <w:pPr>
              <w:rPr>
                <w:b/>
                <w:bCs/>
              </w:rPr>
            </w:pPr>
            <w:r w:rsidRPr="00BF7057">
              <w:rPr>
                <w:b/>
                <w:bCs/>
              </w:rPr>
              <w:t>1ére spécialité :</w:t>
            </w:r>
            <w:r>
              <w:rPr>
                <w:b/>
                <w:bCs/>
              </w:rPr>
              <w:t xml:space="preserve"> dynamique des zones de convergence. Les zones de subduction</w:t>
            </w:r>
          </w:p>
          <w:p w14:paraId="65483330" w14:textId="77777777" w:rsidR="002743BF" w:rsidRDefault="002743BF" w:rsidP="002743BF">
            <w:pPr>
              <w:pStyle w:val="Paragraphedeliste"/>
              <w:numPr>
                <w:ilvl w:val="0"/>
                <w:numId w:val="4"/>
              </w:numPr>
            </w:pPr>
            <w:r>
              <w:t>La lithosphère océanique plonge en profondeur au niveau d ‘une zone de subduction.</w:t>
            </w:r>
          </w:p>
          <w:p w14:paraId="1DE0B771" w14:textId="77777777" w:rsidR="002743BF" w:rsidRDefault="002743BF" w:rsidP="002743BF">
            <w:pPr>
              <w:pStyle w:val="Paragraphedeliste"/>
              <w:numPr>
                <w:ilvl w:val="0"/>
                <w:numId w:val="4"/>
              </w:numPr>
            </w:pPr>
            <w:r>
              <w:t>Les zones de subduction sont le siège d’un magmatisme sur la plaque chevauchante.</w:t>
            </w:r>
          </w:p>
          <w:p w14:paraId="50EA3F52" w14:textId="77777777" w:rsidR="002743BF" w:rsidRDefault="002743BF" w:rsidP="002743BF">
            <w:pPr>
              <w:rPr>
                <w:b/>
                <w:bCs/>
              </w:rPr>
            </w:pPr>
            <w:r w:rsidRPr="00BF7057">
              <w:rPr>
                <w:b/>
                <w:bCs/>
              </w:rPr>
              <w:t>1ére spécialité :</w:t>
            </w:r>
            <w:r>
              <w:rPr>
                <w:b/>
                <w:bCs/>
              </w:rPr>
              <w:t xml:space="preserve"> dynamique des zones de convergence. Les zones de collision</w:t>
            </w:r>
          </w:p>
          <w:p w14:paraId="458BFB64" w14:textId="77777777" w:rsidR="002743BF" w:rsidRPr="0092009A" w:rsidRDefault="002743BF" w:rsidP="002743BF">
            <w:pPr>
              <w:pStyle w:val="Paragraphedeliste"/>
              <w:numPr>
                <w:ilvl w:val="0"/>
                <w:numId w:val="4"/>
              </w:numPr>
            </w:pPr>
            <w:r>
              <w:t>L’affrontement de lithosphère de même densité conduit à un épaississement crustal. L’épaisseur de la croute résulte d ‘un raccourcissement et d’un empilement de matériaux lithosphériques. Raccourcissement et empilement sont attestés par un ensemble de structures tectoniques déformant les roches (plis, failles, chevauchements, charriage)</w:t>
            </w:r>
          </w:p>
          <w:p w14:paraId="2637F390" w14:textId="77777777" w:rsidR="002743BF" w:rsidRDefault="002743BF" w:rsidP="002743BF"/>
        </w:tc>
        <w:tc>
          <w:tcPr>
            <w:tcW w:w="7769" w:type="dxa"/>
          </w:tcPr>
          <w:p w14:paraId="4B8792AF" w14:textId="77777777" w:rsidR="002743BF" w:rsidRDefault="002743BF" w:rsidP="002743BF"/>
        </w:tc>
      </w:tr>
    </w:tbl>
    <w:p w14:paraId="18B24DCB" w14:textId="77777777" w:rsidR="00154551" w:rsidRDefault="00154551"/>
    <w:tbl>
      <w:tblPr>
        <w:tblStyle w:val="Grilledutableau"/>
        <w:tblW w:w="0" w:type="auto"/>
        <w:tblLook w:val="04A0" w:firstRow="1" w:lastRow="0" w:firstColumn="1" w:lastColumn="0" w:noHBand="0" w:noVBand="1"/>
      </w:tblPr>
      <w:tblGrid>
        <w:gridCol w:w="944"/>
        <w:gridCol w:w="3732"/>
        <w:gridCol w:w="3450"/>
        <w:gridCol w:w="3854"/>
        <w:gridCol w:w="3408"/>
      </w:tblGrid>
      <w:tr w:rsidR="00D12326" w14:paraId="08EA8609" w14:textId="77777777" w:rsidTr="00C34236">
        <w:tc>
          <w:tcPr>
            <w:tcW w:w="944" w:type="dxa"/>
            <w:shd w:val="clear" w:color="auto" w:fill="FBE4D5" w:themeFill="accent2" w:themeFillTint="33"/>
          </w:tcPr>
          <w:p w14:paraId="0B5F2018" w14:textId="77777777" w:rsidR="00D12326" w:rsidRPr="00D12326" w:rsidRDefault="00D12326" w:rsidP="00D12326">
            <w:pPr>
              <w:rPr>
                <w:b/>
              </w:rPr>
            </w:pPr>
            <w:r w:rsidRPr="00D12326">
              <w:rPr>
                <w:b/>
              </w:rPr>
              <w:t>Durée</w:t>
            </w:r>
          </w:p>
        </w:tc>
        <w:tc>
          <w:tcPr>
            <w:tcW w:w="3799" w:type="dxa"/>
            <w:shd w:val="clear" w:color="auto" w:fill="FBE4D5" w:themeFill="accent2" w:themeFillTint="33"/>
          </w:tcPr>
          <w:p w14:paraId="5B5EE6CC" w14:textId="77777777" w:rsidR="00D12326" w:rsidRPr="002B0E2D" w:rsidRDefault="00587205">
            <w:pPr>
              <w:rPr>
                <w:i/>
              </w:rPr>
            </w:pPr>
            <w:r>
              <w:rPr>
                <w:b/>
              </w:rPr>
              <w:t xml:space="preserve">Etapes de la démarche / </w:t>
            </w:r>
            <w:r w:rsidR="00D12326" w:rsidRPr="00D12326">
              <w:rPr>
                <w:b/>
              </w:rPr>
              <w:t xml:space="preserve">Objectifs opérationnels </w:t>
            </w:r>
            <w:r w:rsidR="00D12326" w:rsidRPr="002B0E2D">
              <w:rPr>
                <w:i/>
              </w:rPr>
              <w:t xml:space="preserve">(1 ou 2 objectifs opérationnels </w:t>
            </w:r>
            <w:r w:rsidRPr="002B0E2D">
              <w:rPr>
                <w:i/>
              </w:rPr>
              <w:t>/</w:t>
            </w:r>
            <w:r w:rsidR="00D12326" w:rsidRPr="002B0E2D">
              <w:rPr>
                <w:i/>
              </w:rPr>
              <w:t xml:space="preserve"> séance)</w:t>
            </w:r>
          </w:p>
          <w:p w14:paraId="62C91525" w14:textId="77777777" w:rsidR="00D12326" w:rsidRPr="00D12326" w:rsidRDefault="00D12326" w:rsidP="000772C9">
            <w:pPr>
              <w:rPr>
                <w:b/>
              </w:rPr>
            </w:pPr>
            <w:r w:rsidRPr="002B0E2D">
              <w:rPr>
                <w:i/>
              </w:rPr>
              <w:t xml:space="preserve">1 </w:t>
            </w:r>
            <w:r w:rsidR="000772C9">
              <w:rPr>
                <w:i/>
              </w:rPr>
              <w:t>progression</w:t>
            </w:r>
            <w:r w:rsidRPr="002B0E2D">
              <w:rPr>
                <w:i/>
              </w:rPr>
              <w:t xml:space="preserve"> = enchaînement d’objectifs opérationnels</w:t>
            </w:r>
          </w:p>
        </w:tc>
        <w:tc>
          <w:tcPr>
            <w:tcW w:w="3508" w:type="dxa"/>
            <w:shd w:val="clear" w:color="auto" w:fill="FBE4D5" w:themeFill="accent2" w:themeFillTint="33"/>
          </w:tcPr>
          <w:p w14:paraId="573D2201" w14:textId="77777777" w:rsidR="00D12326" w:rsidRPr="00D12326" w:rsidRDefault="00587205" w:rsidP="00587205">
            <w:pPr>
              <w:rPr>
                <w:b/>
              </w:rPr>
            </w:pPr>
            <w:r>
              <w:rPr>
                <w:b/>
              </w:rPr>
              <w:t xml:space="preserve">Modalités </w:t>
            </w:r>
            <w:r w:rsidRPr="002B0E2D">
              <w:rPr>
                <w:i/>
              </w:rPr>
              <w:t>(Activité élève individuelle, en binômes, en groupes, magistral dialogué, classe inversée…</w:t>
            </w:r>
            <w:proofErr w:type="spellStart"/>
            <w:r w:rsidRPr="002B0E2D">
              <w:rPr>
                <w:i/>
              </w:rPr>
              <w:t>etc</w:t>
            </w:r>
            <w:proofErr w:type="spellEnd"/>
            <w:r w:rsidRPr="002B0E2D">
              <w:rPr>
                <w:i/>
              </w:rPr>
              <w:t>)</w:t>
            </w:r>
          </w:p>
        </w:tc>
        <w:tc>
          <w:tcPr>
            <w:tcW w:w="3925" w:type="dxa"/>
            <w:shd w:val="clear" w:color="auto" w:fill="FBE4D5" w:themeFill="accent2" w:themeFillTint="33"/>
          </w:tcPr>
          <w:p w14:paraId="5F4E59FA" w14:textId="77777777" w:rsidR="00D12326" w:rsidRPr="00D12326" w:rsidRDefault="00587205">
            <w:pPr>
              <w:rPr>
                <w:b/>
              </w:rPr>
            </w:pPr>
            <w:r>
              <w:rPr>
                <w:b/>
              </w:rPr>
              <w:t xml:space="preserve">Supports pour le prof / </w:t>
            </w:r>
            <w:r w:rsidR="00D12326" w:rsidRPr="00D12326">
              <w:rPr>
                <w:b/>
              </w:rPr>
              <w:t>Ressources fournies aux élèves</w:t>
            </w:r>
          </w:p>
        </w:tc>
        <w:tc>
          <w:tcPr>
            <w:tcW w:w="3438" w:type="dxa"/>
            <w:shd w:val="clear" w:color="auto" w:fill="FBE4D5" w:themeFill="accent2" w:themeFillTint="33"/>
          </w:tcPr>
          <w:p w14:paraId="5BDEAEF3" w14:textId="77777777" w:rsidR="00D12326" w:rsidRPr="00D12326" w:rsidRDefault="00D12326">
            <w:pPr>
              <w:rPr>
                <w:b/>
              </w:rPr>
            </w:pPr>
            <w:r w:rsidRPr="00D12326">
              <w:rPr>
                <w:b/>
              </w:rPr>
              <w:t xml:space="preserve">Activité des élèves </w:t>
            </w:r>
            <w:r w:rsidRPr="002B0E2D">
              <w:rPr>
                <w:i/>
              </w:rPr>
              <w:t>(description de ce qu’ils réalisent ou produisent)</w:t>
            </w:r>
            <w:r w:rsidR="00587205">
              <w:rPr>
                <w:b/>
              </w:rPr>
              <w:t xml:space="preserve"> / compétence travaillée</w:t>
            </w:r>
          </w:p>
        </w:tc>
      </w:tr>
      <w:tr w:rsidR="00D12326" w14:paraId="60889352" w14:textId="77777777" w:rsidTr="00C34236">
        <w:tc>
          <w:tcPr>
            <w:tcW w:w="944" w:type="dxa"/>
          </w:tcPr>
          <w:p w14:paraId="2824AE02" w14:textId="77777777" w:rsidR="00D12326" w:rsidRDefault="009B27F1">
            <w:r>
              <w:t>20 minutes</w:t>
            </w:r>
          </w:p>
        </w:tc>
        <w:tc>
          <w:tcPr>
            <w:tcW w:w="3799" w:type="dxa"/>
          </w:tcPr>
          <w:p w14:paraId="2234590C" w14:textId="77777777" w:rsidR="00D12326" w:rsidRDefault="00D02429">
            <w:r>
              <w:t>Réémergence des prérequis</w:t>
            </w:r>
            <w:r w:rsidR="00F86345">
              <w:t xml:space="preserve"> de </w:t>
            </w:r>
            <w:r w:rsidR="00253DE3">
              <w:t xml:space="preserve">collège, </w:t>
            </w:r>
            <w:r w:rsidR="00F86345">
              <w:t>seconde et de première spécialité</w:t>
            </w:r>
            <w:r w:rsidR="00253DE3">
              <w:t xml:space="preserve"> à partir de photo(s) de paysages qui ont pu être utilisé lors des enseignements. </w:t>
            </w:r>
          </w:p>
        </w:tc>
        <w:tc>
          <w:tcPr>
            <w:tcW w:w="3508" w:type="dxa"/>
          </w:tcPr>
          <w:p w14:paraId="4D48DE6D" w14:textId="77777777" w:rsidR="00D12326" w:rsidRDefault="00253DE3">
            <w:r>
              <w:t>Activité élève e</w:t>
            </w:r>
            <w:r w:rsidR="00F86345">
              <w:t>n groupes</w:t>
            </w:r>
          </w:p>
          <w:p w14:paraId="7F89D6DB" w14:textId="77777777" w:rsidR="007A298C" w:rsidRDefault="007A298C"/>
          <w:p w14:paraId="660498E6" w14:textId="77777777" w:rsidR="007A298C" w:rsidRDefault="007A298C"/>
          <w:p w14:paraId="596AADCF" w14:textId="77777777" w:rsidR="007A298C" w:rsidRDefault="007A298C"/>
          <w:p w14:paraId="6C9ABA82" w14:textId="77777777" w:rsidR="007A298C" w:rsidRDefault="007A298C"/>
          <w:p w14:paraId="06F2050A" w14:textId="77777777" w:rsidR="007A298C" w:rsidRDefault="007A298C"/>
          <w:p w14:paraId="0DB81532" w14:textId="77777777" w:rsidR="007A298C" w:rsidRDefault="007A298C"/>
          <w:p w14:paraId="6A11DA5B" w14:textId="77777777" w:rsidR="007A298C" w:rsidRDefault="007A298C"/>
          <w:p w14:paraId="49F2C1EE" w14:textId="77777777" w:rsidR="007A298C" w:rsidRDefault="007A298C"/>
          <w:p w14:paraId="01069E62" w14:textId="77777777" w:rsidR="007A298C" w:rsidRDefault="007A298C"/>
          <w:p w14:paraId="75F6BDAF" w14:textId="77777777" w:rsidR="007A298C" w:rsidRDefault="007A298C"/>
          <w:p w14:paraId="15D7E999" w14:textId="77777777" w:rsidR="007A298C" w:rsidRDefault="007A298C"/>
          <w:p w14:paraId="17295DBD" w14:textId="77777777" w:rsidR="007A298C" w:rsidRDefault="007A298C"/>
          <w:p w14:paraId="28FDD641" w14:textId="77777777" w:rsidR="007A298C" w:rsidRDefault="007A298C">
            <w:r>
              <w:t>Activité collective</w:t>
            </w:r>
          </w:p>
        </w:tc>
        <w:tc>
          <w:tcPr>
            <w:tcW w:w="3925" w:type="dxa"/>
          </w:tcPr>
          <w:p w14:paraId="2D11571A" w14:textId="77777777" w:rsidR="00D12326" w:rsidRDefault="00253DE3">
            <w:r>
              <w:lastRenderedPageBreak/>
              <w:t>Cf diapo</w:t>
            </w:r>
            <w:r w:rsidR="000E76DF">
              <w:t>sitive 7</w:t>
            </w:r>
            <w:r>
              <w:t>.</w:t>
            </w:r>
          </w:p>
          <w:p w14:paraId="0D4751F9" w14:textId="77777777" w:rsidR="00253DE3" w:rsidRDefault="00253DE3">
            <w:r>
              <w:t>Photographies des paysages locaux qui ont pu être étudié</w:t>
            </w:r>
            <w:r w:rsidR="00D17EC6">
              <w:t>s</w:t>
            </w:r>
            <w:r w:rsidR="007A298C">
              <w:t>.</w:t>
            </w:r>
          </w:p>
          <w:p w14:paraId="0420628D" w14:textId="77777777" w:rsidR="007A298C" w:rsidRDefault="007A298C"/>
          <w:p w14:paraId="69716B53" w14:textId="77777777" w:rsidR="007A298C" w:rsidRDefault="007A298C"/>
          <w:p w14:paraId="3F2F4085" w14:textId="77777777" w:rsidR="007A298C" w:rsidRDefault="007A298C"/>
          <w:p w14:paraId="12CB0157" w14:textId="77777777" w:rsidR="007A298C" w:rsidRDefault="007A298C"/>
          <w:p w14:paraId="10FF23FA" w14:textId="77777777" w:rsidR="007A298C" w:rsidRDefault="007A298C"/>
          <w:p w14:paraId="2713D83B" w14:textId="77777777" w:rsidR="007A298C" w:rsidRDefault="007A298C"/>
          <w:p w14:paraId="3F5B21EE" w14:textId="77777777" w:rsidR="007A298C" w:rsidRDefault="007A298C"/>
          <w:p w14:paraId="263180C7" w14:textId="77777777" w:rsidR="007A298C" w:rsidRDefault="007A298C"/>
          <w:p w14:paraId="5426198D" w14:textId="77777777" w:rsidR="007A298C" w:rsidRDefault="007A298C"/>
          <w:p w14:paraId="54AF0618" w14:textId="77777777" w:rsidR="007A298C" w:rsidRDefault="007A298C"/>
          <w:p w14:paraId="5989B8AF" w14:textId="77777777" w:rsidR="007A298C" w:rsidRDefault="00BC15FB">
            <w:r>
              <w:t>Eventuellement c</w:t>
            </w:r>
            <w:r w:rsidR="007A298C">
              <w:t xml:space="preserve">arte mondiale </w:t>
            </w:r>
            <w:r w:rsidR="00DD4A9A">
              <w:t xml:space="preserve">de répartition des volcans, des séismes et </w:t>
            </w:r>
            <w:r w:rsidR="007A298C">
              <w:t xml:space="preserve">des plaques lithosphériques et des mouvements (Cf diapo </w:t>
            </w:r>
            <w:r w:rsidR="000E76DF">
              <w:t>8</w:t>
            </w:r>
            <w:r w:rsidR="007A298C">
              <w:t>)</w:t>
            </w:r>
          </w:p>
          <w:p w14:paraId="137EF5FB" w14:textId="77777777" w:rsidR="007A298C" w:rsidRDefault="007A298C">
            <w:r>
              <w:t>Utilisation des schémas bilans utilisés en classe de première spécialité SVT (l’idéal serait qu’au sein des équipes d’un même établissement, les schémas utilisés en première soient les mêmes que ceux utilisés en terminale pour faire réémerger les notions)</w:t>
            </w:r>
            <w:r w:rsidR="00BC15FB">
              <w:t xml:space="preserve"> (Cf diapositives </w:t>
            </w:r>
            <w:r w:rsidR="00BC5AF6">
              <w:t>9</w:t>
            </w:r>
            <w:r w:rsidR="00BC15FB">
              <w:t xml:space="preserve"> et </w:t>
            </w:r>
            <w:r w:rsidR="00BC5AF6">
              <w:t>10</w:t>
            </w:r>
            <w:r w:rsidR="00BC15FB">
              <w:t>)</w:t>
            </w:r>
          </w:p>
        </w:tc>
        <w:tc>
          <w:tcPr>
            <w:tcW w:w="3438" w:type="dxa"/>
          </w:tcPr>
          <w:p w14:paraId="08AF60F3" w14:textId="77777777" w:rsidR="00D12326" w:rsidRPr="007A298C" w:rsidRDefault="00253DE3">
            <w:pPr>
              <w:rPr>
                <w:color w:val="0070C0"/>
              </w:rPr>
            </w:pPr>
            <w:r>
              <w:lastRenderedPageBreak/>
              <w:t xml:space="preserve">Questionnement : </w:t>
            </w:r>
            <w:r w:rsidRPr="007A298C">
              <w:rPr>
                <w:color w:val="0070C0"/>
              </w:rPr>
              <w:t>Quels sont les indices utilisés par les géologues pour comprendre l’histoire géologique d’une région ?</w:t>
            </w:r>
          </w:p>
          <w:p w14:paraId="4B26F7AF" w14:textId="77777777" w:rsidR="007A298C" w:rsidRDefault="00253DE3">
            <w:r>
              <w:t xml:space="preserve">On attend que les élèves proposent des marqueurs locaux différents (nature des roches, nature des </w:t>
            </w:r>
            <w:r>
              <w:lastRenderedPageBreak/>
              <w:t>fossiles, plis, failles</w:t>
            </w:r>
            <w:r w:rsidR="007A298C">
              <w:t xml:space="preserve"> inverses et normales</w:t>
            </w:r>
            <w:r>
              <w:t>, chevauchements….</w:t>
            </w:r>
            <w:r w:rsidR="007A298C">
              <w:t xml:space="preserve"> </w:t>
            </w:r>
          </w:p>
          <w:p w14:paraId="30F8D143" w14:textId="77777777" w:rsidR="007A298C" w:rsidRDefault="007A298C">
            <w:r>
              <w:t>Eventuellement ces marqueurs peuvent faire l’objet d’une première approche de la datation relative.</w:t>
            </w:r>
          </w:p>
          <w:p w14:paraId="5480C544" w14:textId="77777777" w:rsidR="007A298C" w:rsidRDefault="007A298C">
            <w:r>
              <w:t>Ces marqueurs locaux sont des témoins de contextes globaux.</w:t>
            </w:r>
          </w:p>
          <w:p w14:paraId="6B1C97F1" w14:textId="77777777" w:rsidR="007A298C" w:rsidRDefault="007A298C">
            <w:pPr>
              <w:rPr>
                <w:color w:val="0070C0"/>
              </w:rPr>
            </w:pPr>
            <w:r>
              <w:t xml:space="preserve">Questionnement : </w:t>
            </w:r>
            <w:r w:rsidRPr="007A298C">
              <w:rPr>
                <w:color w:val="0070C0"/>
              </w:rPr>
              <w:t xml:space="preserve">Quelle corrélation peut-on établir entre les contextes géodynamiques globaux et les marqueurs </w:t>
            </w:r>
            <w:r w:rsidR="00DD4A9A">
              <w:rPr>
                <w:color w:val="0070C0"/>
              </w:rPr>
              <w:t>loc</w:t>
            </w:r>
            <w:r w:rsidRPr="007A298C">
              <w:rPr>
                <w:color w:val="0070C0"/>
              </w:rPr>
              <w:t>aux ?</w:t>
            </w:r>
          </w:p>
          <w:p w14:paraId="42FDFB60" w14:textId="77777777" w:rsidR="00BC15FB" w:rsidRDefault="00BC15FB">
            <w:pPr>
              <w:rPr>
                <w:color w:val="0070C0"/>
              </w:rPr>
            </w:pPr>
          </w:p>
          <w:p w14:paraId="24A17169" w14:textId="77777777" w:rsidR="00BC15FB" w:rsidRDefault="00BC15FB"/>
        </w:tc>
      </w:tr>
      <w:tr w:rsidR="00587205" w14:paraId="4101908B" w14:textId="77777777" w:rsidTr="00C34236">
        <w:tc>
          <w:tcPr>
            <w:tcW w:w="944" w:type="dxa"/>
          </w:tcPr>
          <w:p w14:paraId="7288AA3F" w14:textId="77777777" w:rsidR="00587205" w:rsidRDefault="009B27F1">
            <w:r>
              <w:lastRenderedPageBreak/>
              <w:t>10 minutes</w:t>
            </w:r>
          </w:p>
        </w:tc>
        <w:tc>
          <w:tcPr>
            <w:tcW w:w="3799" w:type="dxa"/>
          </w:tcPr>
          <w:p w14:paraId="7FF81D95" w14:textId="77777777" w:rsidR="00587205" w:rsidRDefault="00D17EC6">
            <w:r>
              <w:t>Mise en relation des prérequis du collège de seconde et de première spécialité.</w:t>
            </w:r>
          </w:p>
        </w:tc>
        <w:tc>
          <w:tcPr>
            <w:tcW w:w="3508" w:type="dxa"/>
          </w:tcPr>
          <w:p w14:paraId="6C93D024" w14:textId="77777777" w:rsidR="00D17EC6" w:rsidRDefault="00D17EC6"/>
          <w:p w14:paraId="7DA4EE62" w14:textId="77777777" w:rsidR="00D17EC6" w:rsidRDefault="00D17EC6"/>
          <w:p w14:paraId="3B5A28CD" w14:textId="77777777" w:rsidR="00D17EC6" w:rsidRDefault="00D17EC6"/>
          <w:p w14:paraId="0CDC1C6A" w14:textId="77777777" w:rsidR="00587205" w:rsidRDefault="00D17EC6">
            <w:r>
              <w:t>Activité i</w:t>
            </w:r>
            <w:r w:rsidR="00F86345">
              <w:t>ndividuelle</w:t>
            </w:r>
          </w:p>
        </w:tc>
        <w:tc>
          <w:tcPr>
            <w:tcW w:w="3925" w:type="dxa"/>
          </w:tcPr>
          <w:p w14:paraId="733ABD1C" w14:textId="77777777" w:rsidR="00587205" w:rsidRDefault="00587205"/>
          <w:p w14:paraId="2F75DAA0" w14:textId="77777777" w:rsidR="00BC15FB" w:rsidRDefault="00BC15FB"/>
          <w:p w14:paraId="575104EA" w14:textId="77777777" w:rsidR="00BC15FB" w:rsidRDefault="00BC15FB"/>
          <w:p w14:paraId="5A366836" w14:textId="77777777" w:rsidR="00BC15FB" w:rsidRDefault="00BC15FB"/>
          <w:p w14:paraId="7448CC56" w14:textId="77777777" w:rsidR="00BC15FB" w:rsidRDefault="00BC15FB"/>
          <w:p w14:paraId="27D3EE96" w14:textId="77777777" w:rsidR="00BC15FB" w:rsidRDefault="00BC15FB"/>
        </w:tc>
        <w:tc>
          <w:tcPr>
            <w:tcW w:w="3438" w:type="dxa"/>
          </w:tcPr>
          <w:p w14:paraId="0874C756" w14:textId="77777777" w:rsidR="009B27F1" w:rsidRDefault="009B27F1">
            <w:pPr>
              <w:rPr>
                <w:color w:val="0070C0"/>
              </w:rPr>
            </w:pPr>
            <w:r w:rsidRPr="009B27F1">
              <w:rPr>
                <w:color w:val="0070C0"/>
              </w:rPr>
              <w:t xml:space="preserve">Quel est l’outil qui va permettre de faire la synthèse locale et globale et d’apporter toutes ces informations ? </w:t>
            </w:r>
          </w:p>
          <w:p w14:paraId="030FF5BA" w14:textId="77777777" w:rsidR="009B27F1" w:rsidRPr="009B27F1" w:rsidRDefault="009B27F1">
            <w:r w:rsidRPr="009B27F1">
              <w:t>Une carte</w:t>
            </w:r>
          </w:p>
          <w:p w14:paraId="16529EFD" w14:textId="77777777" w:rsidR="00587205" w:rsidRPr="009B27F1" w:rsidRDefault="00F86345">
            <w:pPr>
              <w:rPr>
                <w:color w:val="0070C0"/>
              </w:rPr>
            </w:pPr>
            <w:r w:rsidRPr="009B27F1">
              <w:rPr>
                <w:color w:val="0070C0"/>
              </w:rPr>
              <w:t>Prévoir ce que l’on doit trouver sur la carte géologique mondiale ?</w:t>
            </w:r>
          </w:p>
          <w:p w14:paraId="7AAA0F26" w14:textId="77777777" w:rsidR="00F86345" w:rsidRDefault="00F86345">
            <w:r>
              <w:t>On prévoit de trouver :</w:t>
            </w:r>
          </w:p>
          <w:p w14:paraId="69142155" w14:textId="77777777" w:rsidR="00F86345" w:rsidRDefault="00F86345" w:rsidP="00F86345">
            <w:pPr>
              <w:pStyle w:val="Paragraphedeliste"/>
              <w:numPr>
                <w:ilvl w:val="0"/>
                <w:numId w:val="4"/>
              </w:numPr>
            </w:pPr>
            <w:r>
              <w:t>Au fond des océans du basalte et parfois du gabbro dans le cas des dorsales lentes, à l’axe de la dorsale. Plus on s’éloigne de la dorsale plus la LO est âgée et plus elle est recouverte de sédiments</w:t>
            </w:r>
            <w:r w:rsidR="00D17EC6">
              <w:t>, le tout est fracturé par des failles normales</w:t>
            </w:r>
            <w:r>
              <w:t>.</w:t>
            </w:r>
          </w:p>
          <w:p w14:paraId="444FB5E3" w14:textId="77777777" w:rsidR="00F86345" w:rsidRDefault="00F86345" w:rsidP="00F86345">
            <w:pPr>
              <w:pStyle w:val="Paragraphedeliste"/>
              <w:numPr>
                <w:ilvl w:val="0"/>
                <w:numId w:val="4"/>
              </w:numPr>
            </w:pPr>
            <w:r>
              <w:t xml:space="preserve">Sur les continents, des roches sédimentaires </w:t>
            </w:r>
            <w:r>
              <w:lastRenderedPageBreak/>
              <w:t>métamorphiques et magmatiques dont les granites, plus ou moins déformés et plus ou moins fracturés</w:t>
            </w:r>
            <w:r w:rsidR="00D17EC6">
              <w:t xml:space="preserve"> </w:t>
            </w:r>
            <w:r w:rsidR="00D90E5B">
              <w:t xml:space="preserve">(failles normales et inverses) </w:t>
            </w:r>
            <w:r w:rsidR="00D17EC6">
              <w:t>selon le contexte géodynamique</w:t>
            </w:r>
            <w:r w:rsidR="008556DA">
              <w:t xml:space="preserve"> divergent et/ou convergent</w:t>
            </w:r>
            <w:r>
              <w:t>.</w:t>
            </w:r>
          </w:p>
        </w:tc>
      </w:tr>
      <w:tr w:rsidR="00587205" w14:paraId="112B3EF5" w14:textId="77777777" w:rsidTr="00C34236">
        <w:tc>
          <w:tcPr>
            <w:tcW w:w="944" w:type="dxa"/>
          </w:tcPr>
          <w:p w14:paraId="7412FE7B" w14:textId="77777777" w:rsidR="00587205" w:rsidRDefault="009B27F1">
            <w:r>
              <w:lastRenderedPageBreak/>
              <w:t>30 minutes</w:t>
            </w:r>
          </w:p>
        </w:tc>
        <w:tc>
          <w:tcPr>
            <w:tcW w:w="3799" w:type="dxa"/>
          </w:tcPr>
          <w:p w14:paraId="17B9BAA8" w14:textId="77777777" w:rsidR="00587205" w:rsidRDefault="009579E2">
            <w:r>
              <w:t>Emergence des faits nouveaux</w:t>
            </w:r>
          </w:p>
        </w:tc>
        <w:tc>
          <w:tcPr>
            <w:tcW w:w="3508" w:type="dxa"/>
          </w:tcPr>
          <w:p w14:paraId="4B3A902E" w14:textId="77777777" w:rsidR="00587205" w:rsidRDefault="00D17EC6">
            <w:r>
              <w:t>Activité collective 4 ou 6 pour une carte géologique.</w:t>
            </w:r>
          </w:p>
        </w:tc>
        <w:tc>
          <w:tcPr>
            <w:tcW w:w="3925" w:type="dxa"/>
          </w:tcPr>
          <w:p w14:paraId="20BA03B0" w14:textId="77777777" w:rsidR="00587205" w:rsidRDefault="00F86345">
            <w:r>
              <w:t>Carte géologique mondiale</w:t>
            </w:r>
            <w:r w:rsidR="00216532">
              <w:t xml:space="preserve"> (Cf diapositives </w:t>
            </w:r>
            <w:r w:rsidR="00871A25">
              <w:t>11,</w:t>
            </w:r>
            <w:r w:rsidR="000E76DF">
              <w:t xml:space="preserve"> 1</w:t>
            </w:r>
            <w:r w:rsidR="00871A25">
              <w:t>2 et 13</w:t>
            </w:r>
            <w:r w:rsidR="00216532">
              <w:t>)</w:t>
            </w:r>
          </w:p>
        </w:tc>
        <w:tc>
          <w:tcPr>
            <w:tcW w:w="3438" w:type="dxa"/>
          </w:tcPr>
          <w:p w14:paraId="1B2C3BA6" w14:textId="77777777" w:rsidR="00BC15FB" w:rsidRPr="009B27F1" w:rsidRDefault="00DB6DC5">
            <w:pPr>
              <w:rPr>
                <w:color w:val="0070C0"/>
              </w:rPr>
            </w:pPr>
            <w:r w:rsidRPr="009B27F1">
              <w:rPr>
                <w:color w:val="0070C0"/>
              </w:rPr>
              <w:t>Compar</w:t>
            </w:r>
            <w:r w:rsidR="000E76DF" w:rsidRPr="009B27F1">
              <w:rPr>
                <w:color w:val="0070C0"/>
              </w:rPr>
              <w:t>er</w:t>
            </w:r>
            <w:r w:rsidRPr="009B27F1">
              <w:rPr>
                <w:color w:val="0070C0"/>
              </w:rPr>
              <w:t xml:space="preserve"> </w:t>
            </w:r>
            <w:r w:rsidR="000E76DF" w:rsidRPr="009B27F1">
              <w:rPr>
                <w:color w:val="0070C0"/>
              </w:rPr>
              <w:t>l</w:t>
            </w:r>
            <w:r w:rsidRPr="009B27F1">
              <w:rPr>
                <w:color w:val="0070C0"/>
              </w:rPr>
              <w:t xml:space="preserve">es prévisions avec la </w:t>
            </w:r>
            <w:r w:rsidR="000E76DF" w:rsidRPr="009B27F1">
              <w:rPr>
                <w:color w:val="0070C0"/>
              </w:rPr>
              <w:t xml:space="preserve">réalité de la </w:t>
            </w:r>
            <w:r w:rsidRPr="009B27F1">
              <w:rPr>
                <w:color w:val="0070C0"/>
              </w:rPr>
              <w:t>carte géologique mondiale.</w:t>
            </w:r>
            <w:r w:rsidR="00BC15FB" w:rsidRPr="009B27F1">
              <w:rPr>
                <w:color w:val="0070C0"/>
              </w:rPr>
              <w:t xml:space="preserve"> </w:t>
            </w:r>
          </w:p>
          <w:p w14:paraId="0AF91870" w14:textId="77777777" w:rsidR="002F21F4" w:rsidRPr="00BC15FB" w:rsidRDefault="00BC15FB">
            <w:r>
              <w:t>Les prévisions sont vérifiées à l’exception d</w:t>
            </w:r>
            <w:r w:rsidR="00234C78">
              <w:t xml:space="preserve">es </w:t>
            </w:r>
            <w:r>
              <w:t>ophiolites identifiées sur les continents</w:t>
            </w:r>
            <w:r w:rsidR="004716CD">
              <w:t xml:space="preserve"> avec des âges différents</w:t>
            </w:r>
            <w:r>
              <w:t xml:space="preserve">. Les élèves ne savent pas ce que sont les ophiolites ce qui légitime une recherche. </w:t>
            </w:r>
          </w:p>
        </w:tc>
      </w:tr>
      <w:tr w:rsidR="002B0E2D" w14:paraId="1B1545BA" w14:textId="77777777" w:rsidTr="00C34236">
        <w:tc>
          <w:tcPr>
            <w:tcW w:w="944" w:type="dxa"/>
          </w:tcPr>
          <w:p w14:paraId="431AEE4F" w14:textId="77777777" w:rsidR="002B0E2D" w:rsidRDefault="009B27F1">
            <w:r>
              <w:t>30 minutes</w:t>
            </w:r>
          </w:p>
        </w:tc>
        <w:tc>
          <w:tcPr>
            <w:tcW w:w="3799" w:type="dxa"/>
          </w:tcPr>
          <w:p w14:paraId="7B35141A" w14:textId="77777777" w:rsidR="002B0E2D" w:rsidRDefault="002B0E2D"/>
        </w:tc>
        <w:tc>
          <w:tcPr>
            <w:tcW w:w="3508" w:type="dxa"/>
          </w:tcPr>
          <w:p w14:paraId="3E512D9F" w14:textId="77777777" w:rsidR="002B0E2D" w:rsidRDefault="00CD4175">
            <w:r>
              <w:t>Individuelle et en mosaïque</w:t>
            </w:r>
          </w:p>
        </w:tc>
        <w:tc>
          <w:tcPr>
            <w:tcW w:w="3925" w:type="dxa"/>
          </w:tcPr>
          <w:p w14:paraId="4B4FF01F" w14:textId="77777777" w:rsidR="002B0E2D" w:rsidRDefault="00CD4175">
            <w:r>
              <w:t>Chaque élève travaille sur une ophiolite en particulier. (</w:t>
            </w:r>
            <w:r w:rsidRPr="00F11D40">
              <w:t>Cf diapositives 1</w:t>
            </w:r>
            <w:r w:rsidR="00871A25" w:rsidRPr="00F11D40">
              <w:t>4</w:t>
            </w:r>
            <w:r w:rsidR="00234C78">
              <w:t xml:space="preserve"> à 22)</w:t>
            </w:r>
            <w:r w:rsidR="00871A25">
              <w:t xml:space="preserve">, il confronte ses observations aux roches constitutives de la lithosphère océanique (diapositive </w:t>
            </w:r>
            <w:r w:rsidR="00234C78">
              <w:t>23</w:t>
            </w:r>
            <w:r w:rsidR="00871A25">
              <w:t>)</w:t>
            </w:r>
            <w:r w:rsidR="00234C78">
              <w:t xml:space="preserve"> qui ont pu être utilisées en première spécialité.</w:t>
            </w:r>
          </w:p>
        </w:tc>
        <w:tc>
          <w:tcPr>
            <w:tcW w:w="3438" w:type="dxa"/>
          </w:tcPr>
          <w:p w14:paraId="54BBBA6A" w14:textId="77777777" w:rsidR="009A6424" w:rsidRDefault="009A6424">
            <w:r>
              <w:t xml:space="preserve">Définir </w:t>
            </w:r>
            <w:r w:rsidR="008556DA">
              <w:t xml:space="preserve">géologiquement une </w:t>
            </w:r>
            <w:r>
              <w:t>ophiolite à partir de l’observation des différentes photographies proposées</w:t>
            </w:r>
            <w:r w:rsidR="008556DA">
              <w:t>.</w:t>
            </w:r>
          </w:p>
          <w:p w14:paraId="40EB5697" w14:textId="77777777" w:rsidR="009A6424" w:rsidRDefault="009A6424"/>
          <w:p w14:paraId="1F65AFC8" w14:textId="77777777" w:rsidR="009A6424" w:rsidRPr="009B27F1" w:rsidRDefault="009A6424">
            <w:pPr>
              <w:rPr>
                <w:color w:val="0070C0"/>
              </w:rPr>
            </w:pPr>
            <w:r w:rsidRPr="009B27F1">
              <w:rPr>
                <w:color w:val="0070C0"/>
              </w:rPr>
              <w:t>Confronter cette définition à la composition</w:t>
            </w:r>
            <w:r w:rsidR="0047203F" w:rsidRPr="009B27F1">
              <w:rPr>
                <w:color w:val="0070C0"/>
              </w:rPr>
              <w:t xml:space="preserve"> et la structuration</w:t>
            </w:r>
            <w:r w:rsidRPr="009B27F1">
              <w:rPr>
                <w:color w:val="0070C0"/>
              </w:rPr>
              <w:t xml:space="preserve"> de la lithosphère océanique. </w:t>
            </w:r>
          </w:p>
        </w:tc>
      </w:tr>
      <w:tr w:rsidR="002B0E2D" w14:paraId="547006E3" w14:textId="77777777" w:rsidTr="00C34236">
        <w:tc>
          <w:tcPr>
            <w:tcW w:w="944" w:type="dxa"/>
          </w:tcPr>
          <w:p w14:paraId="1A20C1A5" w14:textId="77777777" w:rsidR="002B0E2D" w:rsidRDefault="009B27F1">
            <w:r>
              <w:t>15 minutes</w:t>
            </w:r>
          </w:p>
        </w:tc>
        <w:tc>
          <w:tcPr>
            <w:tcW w:w="3799" w:type="dxa"/>
          </w:tcPr>
          <w:p w14:paraId="75B19EF2" w14:textId="77777777" w:rsidR="002B0E2D" w:rsidRDefault="00EC10DC">
            <w:r>
              <w:t>Problématique</w:t>
            </w:r>
            <w:r w:rsidR="000A75F8">
              <w:t>s</w:t>
            </w:r>
          </w:p>
        </w:tc>
        <w:tc>
          <w:tcPr>
            <w:tcW w:w="3508" w:type="dxa"/>
          </w:tcPr>
          <w:p w14:paraId="3A2B991C" w14:textId="77777777" w:rsidR="002B0E2D" w:rsidRDefault="002B0E2D"/>
        </w:tc>
        <w:tc>
          <w:tcPr>
            <w:tcW w:w="3925" w:type="dxa"/>
          </w:tcPr>
          <w:p w14:paraId="359D8FEE" w14:textId="77777777" w:rsidR="002B0E2D" w:rsidRDefault="002B0E2D"/>
        </w:tc>
        <w:tc>
          <w:tcPr>
            <w:tcW w:w="3438" w:type="dxa"/>
          </w:tcPr>
          <w:p w14:paraId="78A75F3F" w14:textId="77777777" w:rsidR="002B0E2D" w:rsidRDefault="008556DA">
            <w:r>
              <w:t>Comment expliquer la présence d’ophiolites, roches de la lithosphère océanique, situées sur la lithosphère continentale ?</w:t>
            </w:r>
          </w:p>
          <w:p w14:paraId="47FDE028" w14:textId="77777777" w:rsidR="000A75F8" w:rsidRDefault="000A75F8"/>
          <w:p w14:paraId="718D4A80" w14:textId="77777777" w:rsidR="000A75F8" w:rsidRDefault="000A75F8">
            <w:r>
              <w:t xml:space="preserve">Comment expliquer que l’on puisse donner un âge absolu aux ophiolites alors que ce sont des roches magmatiques (ne contenant donc pas de fossiles) ? </w:t>
            </w:r>
          </w:p>
        </w:tc>
      </w:tr>
      <w:tr w:rsidR="002B0E2D" w14:paraId="660E74DC" w14:textId="77777777" w:rsidTr="00C34236">
        <w:tc>
          <w:tcPr>
            <w:tcW w:w="944" w:type="dxa"/>
          </w:tcPr>
          <w:p w14:paraId="68C50C01" w14:textId="77777777" w:rsidR="002B0E2D" w:rsidRDefault="009B27F1">
            <w:r>
              <w:t xml:space="preserve">15 </w:t>
            </w:r>
            <w:r>
              <w:lastRenderedPageBreak/>
              <w:t>minutes</w:t>
            </w:r>
          </w:p>
        </w:tc>
        <w:tc>
          <w:tcPr>
            <w:tcW w:w="3799" w:type="dxa"/>
          </w:tcPr>
          <w:p w14:paraId="6A6A5E86" w14:textId="77777777" w:rsidR="00EC55ED" w:rsidRDefault="00EC55ED" w:rsidP="008556DA">
            <w:r>
              <w:lastRenderedPageBreak/>
              <w:t>Hypothèse</w:t>
            </w:r>
            <w:r w:rsidR="008556DA">
              <w:t>s</w:t>
            </w:r>
          </w:p>
        </w:tc>
        <w:tc>
          <w:tcPr>
            <w:tcW w:w="3508" w:type="dxa"/>
          </w:tcPr>
          <w:p w14:paraId="0DB9248F" w14:textId="77777777" w:rsidR="002B0E2D" w:rsidRDefault="002B0E2D"/>
        </w:tc>
        <w:tc>
          <w:tcPr>
            <w:tcW w:w="3925" w:type="dxa"/>
          </w:tcPr>
          <w:p w14:paraId="12BC2851" w14:textId="77777777" w:rsidR="002B0E2D" w:rsidRDefault="002B0E2D"/>
        </w:tc>
        <w:tc>
          <w:tcPr>
            <w:tcW w:w="3438" w:type="dxa"/>
          </w:tcPr>
          <w:p w14:paraId="57635EE7" w14:textId="77777777" w:rsidR="008556DA" w:rsidRDefault="008556DA" w:rsidP="008556DA">
            <w:r>
              <w:t xml:space="preserve">On peut supposer qu’en des lieux </w:t>
            </w:r>
            <w:r>
              <w:lastRenderedPageBreak/>
              <w:t>différents à la surface de la planète et à des époques différentes des mécanismes identiques ont eu lieu.</w:t>
            </w:r>
          </w:p>
          <w:p w14:paraId="1A3C9598" w14:textId="77777777" w:rsidR="008556DA" w:rsidRDefault="008556DA" w:rsidP="008556DA">
            <w:pPr>
              <w:pStyle w:val="Paragraphedeliste"/>
              <w:numPr>
                <w:ilvl w:val="0"/>
                <w:numId w:val="4"/>
              </w:numPr>
            </w:pPr>
            <w:r>
              <w:t>Divergence</w:t>
            </w:r>
          </w:p>
          <w:p w14:paraId="21439B3F" w14:textId="77777777" w:rsidR="008556DA" w:rsidRDefault="008556DA" w:rsidP="008556DA">
            <w:pPr>
              <w:pStyle w:val="Paragraphedeliste"/>
              <w:numPr>
                <w:ilvl w:val="0"/>
                <w:numId w:val="4"/>
              </w:numPr>
            </w:pPr>
            <w:r>
              <w:t>Convergence subduction</w:t>
            </w:r>
          </w:p>
          <w:p w14:paraId="39A78E1D" w14:textId="77777777" w:rsidR="008556DA" w:rsidRDefault="008556DA" w:rsidP="008556DA">
            <w:pPr>
              <w:pStyle w:val="Paragraphedeliste"/>
              <w:numPr>
                <w:ilvl w:val="0"/>
                <w:numId w:val="4"/>
              </w:numPr>
            </w:pPr>
            <w:r>
              <w:t>Convergence collision</w:t>
            </w:r>
          </w:p>
          <w:p w14:paraId="6C03BA49" w14:textId="77777777" w:rsidR="002B0E2D" w:rsidRDefault="008556DA">
            <w:r>
              <w:t xml:space="preserve">On doit donc identifier des marqueurs </w:t>
            </w:r>
            <w:r w:rsidR="00C50000">
              <w:t xml:space="preserve">locaux </w:t>
            </w:r>
            <w:r>
              <w:t>de chacune de ces étapes</w:t>
            </w:r>
          </w:p>
        </w:tc>
      </w:tr>
      <w:tr w:rsidR="002B0E2D" w14:paraId="38069168" w14:textId="77777777" w:rsidTr="00C34236">
        <w:tc>
          <w:tcPr>
            <w:tcW w:w="944" w:type="dxa"/>
          </w:tcPr>
          <w:p w14:paraId="53A5FCF4" w14:textId="77777777" w:rsidR="002B0E2D" w:rsidRDefault="002B0E2D"/>
        </w:tc>
        <w:tc>
          <w:tcPr>
            <w:tcW w:w="3799" w:type="dxa"/>
          </w:tcPr>
          <w:p w14:paraId="21E5FF19" w14:textId="77777777" w:rsidR="002B0E2D" w:rsidRDefault="008556DA">
            <w:r>
              <w:t>Mise à l’épreuve</w:t>
            </w:r>
          </w:p>
        </w:tc>
        <w:tc>
          <w:tcPr>
            <w:tcW w:w="3508" w:type="dxa"/>
          </w:tcPr>
          <w:p w14:paraId="0F782F7C" w14:textId="77777777" w:rsidR="002B0E2D" w:rsidRPr="0017333A" w:rsidRDefault="008556DA">
            <w:r w:rsidRPr="0017333A">
              <w:t>Sortie sur le terrain</w:t>
            </w:r>
          </w:p>
          <w:p w14:paraId="10C273E1" w14:textId="77777777" w:rsidR="0017333A" w:rsidRPr="0017333A" w:rsidRDefault="0017333A"/>
          <w:p w14:paraId="0EE42B53" w14:textId="77777777" w:rsidR="0017333A" w:rsidRPr="0017333A" w:rsidRDefault="0017333A">
            <w:r w:rsidRPr="0017333A">
              <w:t>OU</w:t>
            </w:r>
          </w:p>
          <w:p w14:paraId="625EC58C" w14:textId="77777777" w:rsidR="0017333A" w:rsidRPr="0017333A" w:rsidRDefault="0017333A"/>
          <w:p w14:paraId="68CD871D" w14:textId="77777777" w:rsidR="0017333A" w:rsidRPr="0017333A" w:rsidRDefault="0017333A">
            <w:r w:rsidRPr="0017333A">
              <w:t>Tâche complexe</w:t>
            </w:r>
          </w:p>
        </w:tc>
        <w:tc>
          <w:tcPr>
            <w:tcW w:w="3925" w:type="dxa"/>
          </w:tcPr>
          <w:p w14:paraId="2FC55C05" w14:textId="77777777" w:rsidR="002B0E2D" w:rsidRPr="0017333A" w:rsidRDefault="002B0E2D"/>
        </w:tc>
        <w:tc>
          <w:tcPr>
            <w:tcW w:w="3438" w:type="dxa"/>
          </w:tcPr>
          <w:p w14:paraId="416808A7" w14:textId="77777777" w:rsidR="002B0E2D" w:rsidRDefault="008556DA">
            <w:r w:rsidRPr="0017333A">
              <w:t>Identification totale ou partielle des marqueurs permettant de reconstruire les étapes de l’histoire géologique.</w:t>
            </w:r>
          </w:p>
          <w:p w14:paraId="4F20CA88" w14:textId="77777777" w:rsidR="000A75F8" w:rsidRPr="0017333A" w:rsidRDefault="000A75F8">
            <w:r>
              <w:t>La chronologie relative peut être intégrée ici à partir des études de terrain ou des études documentaires.</w:t>
            </w:r>
          </w:p>
        </w:tc>
      </w:tr>
      <w:tr w:rsidR="000A75F8" w14:paraId="588B0274" w14:textId="77777777" w:rsidTr="00C34236">
        <w:tc>
          <w:tcPr>
            <w:tcW w:w="944" w:type="dxa"/>
          </w:tcPr>
          <w:p w14:paraId="6F051FFD" w14:textId="77777777" w:rsidR="000A75F8" w:rsidRDefault="009B27F1">
            <w:r>
              <w:t>2 heures</w:t>
            </w:r>
          </w:p>
        </w:tc>
        <w:tc>
          <w:tcPr>
            <w:tcW w:w="3799" w:type="dxa"/>
          </w:tcPr>
          <w:p w14:paraId="32A92B9D" w14:textId="77777777" w:rsidR="000A75F8" w:rsidRDefault="000A75F8"/>
        </w:tc>
        <w:tc>
          <w:tcPr>
            <w:tcW w:w="3508" w:type="dxa"/>
          </w:tcPr>
          <w:p w14:paraId="1EFB05DF" w14:textId="77777777" w:rsidR="000A75F8" w:rsidRDefault="000A75F8"/>
          <w:p w14:paraId="1F1CFBB4" w14:textId="77777777" w:rsidR="000A75F8" w:rsidRDefault="000A75F8"/>
          <w:p w14:paraId="35F0EB01" w14:textId="77777777" w:rsidR="000A75F8" w:rsidRDefault="000A75F8"/>
          <w:p w14:paraId="76744B32" w14:textId="77777777" w:rsidR="000A75F8" w:rsidRDefault="000A75F8"/>
          <w:p w14:paraId="6675A217" w14:textId="77777777" w:rsidR="000A75F8" w:rsidRDefault="000A75F8"/>
          <w:p w14:paraId="49D83FF8" w14:textId="77777777" w:rsidR="000A75F8" w:rsidRPr="0017333A" w:rsidRDefault="000A75F8">
            <w:r>
              <w:t>Activités coanimées avec le prof de physique-chimie et/ ou de mathématiques sur la datation absolue.</w:t>
            </w:r>
          </w:p>
        </w:tc>
        <w:tc>
          <w:tcPr>
            <w:tcW w:w="3925" w:type="dxa"/>
          </w:tcPr>
          <w:p w14:paraId="081AF15A" w14:textId="77777777" w:rsidR="000A75F8" w:rsidRPr="0017333A" w:rsidRDefault="000A75F8"/>
        </w:tc>
        <w:tc>
          <w:tcPr>
            <w:tcW w:w="3438" w:type="dxa"/>
          </w:tcPr>
          <w:p w14:paraId="0CA9BE86" w14:textId="77777777" w:rsidR="000A75F8" w:rsidRDefault="000A75F8">
            <w:r>
              <w:t>Comment expliquer que l’on puisse donner un âge absolu aux ophiolites alors que ce sont des roches magmatiques (ne contenant donc pas de fossiles) ?</w:t>
            </w:r>
          </w:p>
          <w:p w14:paraId="66FED054" w14:textId="77777777" w:rsidR="000A75F8" w:rsidRDefault="000A75F8">
            <w:r>
              <w:t>La chronologie absolue.</w:t>
            </w:r>
          </w:p>
        </w:tc>
      </w:tr>
      <w:tr w:rsidR="002B0E2D" w14:paraId="2CA68A9D" w14:textId="77777777" w:rsidTr="00C34236">
        <w:tc>
          <w:tcPr>
            <w:tcW w:w="944" w:type="dxa"/>
          </w:tcPr>
          <w:p w14:paraId="67E9F11B" w14:textId="77777777" w:rsidR="002B0E2D" w:rsidRDefault="00C34236">
            <w:r>
              <w:t>1 heure</w:t>
            </w:r>
          </w:p>
        </w:tc>
        <w:tc>
          <w:tcPr>
            <w:tcW w:w="3799" w:type="dxa"/>
          </w:tcPr>
          <w:p w14:paraId="14D39844" w14:textId="77777777" w:rsidR="002B0E2D" w:rsidRDefault="000A75F8">
            <w:r w:rsidRPr="009B27F1">
              <w:t>SYNTHESE</w:t>
            </w:r>
          </w:p>
        </w:tc>
        <w:tc>
          <w:tcPr>
            <w:tcW w:w="3508" w:type="dxa"/>
          </w:tcPr>
          <w:p w14:paraId="14851B0F" w14:textId="77777777" w:rsidR="002B0E2D" w:rsidRDefault="000A75F8">
            <w:r>
              <w:t>Individuelle ou en binôme.</w:t>
            </w:r>
          </w:p>
        </w:tc>
        <w:tc>
          <w:tcPr>
            <w:tcW w:w="3925" w:type="dxa"/>
          </w:tcPr>
          <w:p w14:paraId="516BC452" w14:textId="77777777" w:rsidR="002B0E2D" w:rsidRDefault="000A75F8">
            <w:r>
              <w:t xml:space="preserve">Schémas de chaque </w:t>
            </w:r>
            <w:r w:rsidR="00F84488">
              <w:t xml:space="preserve">étape sur laquelle les élèves doivent lister les marqueurs vus sur le terrain et/ou sur les études documentaires puis </w:t>
            </w:r>
            <w:r>
              <w:t>à replacer dans l’ordre chronologique.</w:t>
            </w:r>
          </w:p>
          <w:p w14:paraId="2E576EA2" w14:textId="77777777" w:rsidR="009B27F1" w:rsidRDefault="009B27F1"/>
          <w:p w14:paraId="6B3C0574" w14:textId="77777777" w:rsidR="009B27F1" w:rsidRDefault="009B27F1"/>
          <w:p w14:paraId="78AA33B7" w14:textId="77777777" w:rsidR="009B27F1" w:rsidRDefault="009B27F1"/>
          <w:p w14:paraId="348EE7FF" w14:textId="77777777" w:rsidR="009B27F1" w:rsidRDefault="009B27F1">
            <w:r>
              <w:t>Revenir aux documents relatifs aux différentes ophiolites.</w:t>
            </w:r>
            <w:r w:rsidR="00F84488">
              <w:t xml:space="preserve"> (</w:t>
            </w:r>
            <w:r w:rsidR="00F84488" w:rsidRPr="00F11D40">
              <w:t>Cf diapositives 14</w:t>
            </w:r>
            <w:r w:rsidR="00F84488">
              <w:t xml:space="preserve"> à 22)</w:t>
            </w:r>
          </w:p>
          <w:p w14:paraId="6966E67E" w14:textId="77777777" w:rsidR="009B27F1" w:rsidRDefault="009B27F1"/>
          <w:p w14:paraId="2BA56D34" w14:textId="77777777" w:rsidR="009B27F1" w:rsidRDefault="009B27F1"/>
          <w:p w14:paraId="045B4048" w14:textId="77777777" w:rsidR="009B27F1" w:rsidRDefault="009B27F1">
            <w:r>
              <w:t>Possibilité de réutiliser la carte géologique mondiale pour y observer les ceintures orogéniques.</w:t>
            </w:r>
            <w:r w:rsidR="00234C78">
              <w:t xml:space="preserve"> (Diapositive 2</w:t>
            </w:r>
            <w:r w:rsidR="003B5497">
              <w:t>8</w:t>
            </w:r>
            <w:r w:rsidR="00234C78">
              <w:t>)</w:t>
            </w:r>
          </w:p>
        </w:tc>
        <w:tc>
          <w:tcPr>
            <w:tcW w:w="3438" w:type="dxa"/>
          </w:tcPr>
          <w:p w14:paraId="3BBDBC35" w14:textId="77777777" w:rsidR="002B0E2D" w:rsidRDefault="000A75F8">
            <w:r>
              <w:lastRenderedPageBreak/>
              <w:t>Mettre en relation des marqueurs locaux et des contextes géodynamiques et des âges</w:t>
            </w:r>
            <w:r w:rsidR="009B27F1">
              <w:t xml:space="preserve"> à partir de l’exemple étudié</w:t>
            </w:r>
            <w:r w:rsidR="00F11D40">
              <w:t xml:space="preserve"> (Cf diapositive</w:t>
            </w:r>
            <w:r w:rsidR="00F84488">
              <w:t>s</w:t>
            </w:r>
            <w:r w:rsidR="00F11D40">
              <w:t xml:space="preserve"> </w:t>
            </w:r>
            <w:r w:rsidR="00F84488">
              <w:t>26 et 27</w:t>
            </w:r>
            <w:r w:rsidR="00F11D40">
              <w:t>)</w:t>
            </w:r>
            <w:r w:rsidR="009B27F1">
              <w:t xml:space="preserve">. </w:t>
            </w:r>
          </w:p>
          <w:p w14:paraId="78EA23FA" w14:textId="77777777" w:rsidR="009B27F1" w:rsidRDefault="009B27F1"/>
          <w:p w14:paraId="49732F25" w14:textId="77777777" w:rsidR="009B27F1" w:rsidRDefault="009B27F1">
            <w:r>
              <w:t>Comment expliquer que les ophiolites aient des âges différents à la surface du globe ?</w:t>
            </w:r>
          </w:p>
          <w:p w14:paraId="62E48C0F" w14:textId="77777777" w:rsidR="009B27F1" w:rsidRDefault="009B27F1">
            <w:r>
              <w:t>Les mêmes étapes se produisent en des lieux différents et à des époques différentes.</w:t>
            </w:r>
          </w:p>
          <w:p w14:paraId="74DE11AF" w14:textId="77777777" w:rsidR="009B27F1" w:rsidRDefault="009B27F1"/>
          <w:p w14:paraId="0659588B" w14:textId="77777777" w:rsidR="009B27F1" w:rsidRDefault="009B27F1">
            <w:r>
              <w:t>Construction du cycle de Wilson</w:t>
            </w:r>
            <w:r w:rsidR="00F11D40">
              <w:t xml:space="preserve"> </w:t>
            </w:r>
            <w:r w:rsidR="00F84488">
              <w:t>(</w:t>
            </w:r>
            <w:r w:rsidR="00F11D40">
              <w:t>Cf diapositive 2</w:t>
            </w:r>
            <w:r w:rsidR="003B5497">
              <w:t>9</w:t>
            </w:r>
            <w:r w:rsidR="00F11D40">
              <w:t>)</w:t>
            </w:r>
            <w:r>
              <w:t>.</w:t>
            </w:r>
          </w:p>
        </w:tc>
      </w:tr>
    </w:tbl>
    <w:p w14:paraId="0C2072C5" w14:textId="77777777" w:rsidR="002C5551" w:rsidRDefault="002C5551"/>
    <w:p w14:paraId="53DF98DA" w14:textId="77777777" w:rsidR="00154551" w:rsidRDefault="00154551" w:rsidP="00154551"/>
    <w:p w14:paraId="43F7C042" w14:textId="77777777" w:rsidR="00DB6DC5" w:rsidRDefault="00DB6DC5" w:rsidP="00DB6DC5">
      <w:pPr>
        <w:rPr>
          <w:rFonts w:ascii="Times New Roman" w:hAnsi="Times New Roman" w:cs="Times New Roman"/>
          <w:sz w:val="24"/>
          <w:szCs w:val="24"/>
          <w:lang w:eastAsia="fr-FR"/>
        </w:rPr>
      </w:pPr>
    </w:p>
    <w:p w14:paraId="12976E62" w14:textId="77777777" w:rsidR="00DB6DC5" w:rsidRPr="00DB6DC5" w:rsidRDefault="00DB6DC5" w:rsidP="00DB6DC5">
      <w:pPr>
        <w:rPr>
          <w:rFonts w:ascii="Times New Roman" w:hAnsi="Times New Roman" w:cs="Times New Roman"/>
          <w:sz w:val="24"/>
          <w:szCs w:val="24"/>
          <w:lang w:eastAsia="fr-FR"/>
        </w:rPr>
      </w:pPr>
    </w:p>
    <w:sectPr w:rsidR="00DB6DC5" w:rsidRPr="00DB6DC5" w:rsidSect="00D476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3B2"/>
    <w:multiLevelType w:val="hybridMultilevel"/>
    <w:tmpl w:val="235CF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E2101"/>
    <w:multiLevelType w:val="hybridMultilevel"/>
    <w:tmpl w:val="A4F84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C032E9"/>
    <w:multiLevelType w:val="hybridMultilevel"/>
    <w:tmpl w:val="8CC63102"/>
    <w:lvl w:ilvl="0" w:tplc="2702FF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0F6C35"/>
    <w:multiLevelType w:val="hybridMultilevel"/>
    <w:tmpl w:val="9828AC38"/>
    <w:lvl w:ilvl="0" w:tplc="4BB26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811E67"/>
    <w:multiLevelType w:val="hybridMultilevel"/>
    <w:tmpl w:val="03344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245BEE"/>
    <w:multiLevelType w:val="hybridMultilevel"/>
    <w:tmpl w:val="1768680C"/>
    <w:lvl w:ilvl="0" w:tplc="437C80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61"/>
    <w:rsid w:val="000772C9"/>
    <w:rsid w:val="000A75F8"/>
    <w:rsid w:val="000B78DE"/>
    <w:rsid w:val="000E1DFA"/>
    <w:rsid w:val="000E76DF"/>
    <w:rsid w:val="00154551"/>
    <w:rsid w:val="0017333A"/>
    <w:rsid w:val="00216532"/>
    <w:rsid w:val="00234C78"/>
    <w:rsid w:val="00253DE3"/>
    <w:rsid w:val="002743BF"/>
    <w:rsid w:val="002B0E2D"/>
    <w:rsid w:val="002C5551"/>
    <w:rsid w:val="002F21F4"/>
    <w:rsid w:val="003B5497"/>
    <w:rsid w:val="00404888"/>
    <w:rsid w:val="00415892"/>
    <w:rsid w:val="004716CD"/>
    <w:rsid w:val="0047203F"/>
    <w:rsid w:val="005133C2"/>
    <w:rsid w:val="00526C77"/>
    <w:rsid w:val="00587205"/>
    <w:rsid w:val="00620E88"/>
    <w:rsid w:val="00657F1E"/>
    <w:rsid w:val="00674DB7"/>
    <w:rsid w:val="007A298C"/>
    <w:rsid w:val="008556DA"/>
    <w:rsid w:val="00871A25"/>
    <w:rsid w:val="008B43F1"/>
    <w:rsid w:val="008D20A2"/>
    <w:rsid w:val="0092009A"/>
    <w:rsid w:val="00926139"/>
    <w:rsid w:val="00930238"/>
    <w:rsid w:val="00941275"/>
    <w:rsid w:val="00942A77"/>
    <w:rsid w:val="009579E2"/>
    <w:rsid w:val="009A6424"/>
    <w:rsid w:val="009B27F1"/>
    <w:rsid w:val="00A24098"/>
    <w:rsid w:val="00BC15FB"/>
    <w:rsid w:val="00BC5AF6"/>
    <w:rsid w:val="00BF45B6"/>
    <w:rsid w:val="00BF7057"/>
    <w:rsid w:val="00C34236"/>
    <w:rsid w:val="00C50000"/>
    <w:rsid w:val="00C9456B"/>
    <w:rsid w:val="00CD4175"/>
    <w:rsid w:val="00D02429"/>
    <w:rsid w:val="00D12326"/>
    <w:rsid w:val="00D17EC6"/>
    <w:rsid w:val="00D47661"/>
    <w:rsid w:val="00D90E5B"/>
    <w:rsid w:val="00DB6DC5"/>
    <w:rsid w:val="00DD4A9A"/>
    <w:rsid w:val="00EC10DC"/>
    <w:rsid w:val="00EC2CF7"/>
    <w:rsid w:val="00EC55ED"/>
    <w:rsid w:val="00F06CE6"/>
    <w:rsid w:val="00F11D40"/>
    <w:rsid w:val="00F27676"/>
    <w:rsid w:val="00F305BC"/>
    <w:rsid w:val="00F547B1"/>
    <w:rsid w:val="00F60F0A"/>
    <w:rsid w:val="00F84488"/>
    <w:rsid w:val="00F86345"/>
    <w:rsid w:val="00F96219"/>
    <w:rsid w:val="00FC0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6D7E"/>
  <w15:docId w15:val="{120E12E3-320D-4F82-88C0-BC3CCA91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A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4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4098"/>
    <w:pPr>
      <w:ind w:left="720"/>
      <w:contextualSpacing/>
    </w:pPr>
  </w:style>
  <w:style w:type="character" w:styleId="CitationHTML">
    <w:name w:val="HTML Cite"/>
    <w:basedOn w:val="Policepardfaut"/>
    <w:uiPriority w:val="99"/>
    <w:semiHidden/>
    <w:unhideWhenUsed/>
    <w:rsid w:val="00DB6DC5"/>
    <w:rPr>
      <w:i/>
      <w:iCs/>
    </w:rPr>
  </w:style>
  <w:style w:type="character" w:customStyle="1" w:styleId="s3uucc">
    <w:name w:val="s3uucc"/>
    <w:basedOn w:val="Policepardfaut"/>
    <w:rsid w:val="00DB6DC5"/>
  </w:style>
  <w:style w:type="character" w:styleId="Lienhypertexte">
    <w:name w:val="Hyperlink"/>
    <w:basedOn w:val="Policepardfaut"/>
    <w:uiPriority w:val="99"/>
    <w:unhideWhenUsed/>
    <w:rsid w:val="00DB6DC5"/>
    <w:rPr>
      <w:color w:val="0563C1" w:themeColor="hyperlink"/>
      <w:u w:val="single"/>
    </w:rPr>
  </w:style>
  <w:style w:type="character" w:styleId="Mentionnonrsolue">
    <w:name w:val="Unresolved Mention"/>
    <w:basedOn w:val="Policepardfaut"/>
    <w:uiPriority w:val="99"/>
    <w:semiHidden/>
    <w:unhideWhenUsed/>
    <w:rsid w:val="00DB6DC5"/>
    <w:rPr>
      <w:color w:val="605E5C"/>
      <w:shd w:val="clear" w:color="auto" w:fill="E1DFDD"/>
    </w:rPr>
  </w:style>
  <w:style w:type="character" w:styleId="Lienhypertextesuivivisit">
    <w:name w:val="FollowedHyperlink"/>
    <w:basedOn w:val="Policepardfaut"/>
    <w:uiPriority w:val="99"/>
    <w:semiHidden/>
    <w:unhideWhenUsed/>
    <w:rsid w:val="00DB6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0468">
      <w:bodyDiv w:val="1"/>
      <w:marLeft w:val="0"/>
      <w:marRight w:val="0"/>
      <w:marTop w:val="0"/>
      <w:marBottom w:val="0"/>
      <w:divBdr>
        <w:top w:val="none" w:sz="0" w:space="0" w:color="auto"/>
        <w:left w:val="none" w:sz="0" w:space="0" w:color="auto"/>
        <w:bottom w:val="none" w:sz="0" w:space="0" w:color="auto"/>
        <w:right w:val="none" w:sz="0" w:space="0" w:color="auto"/>
      </w:divBdr>
      <w:divsChild>
        <w:div w:id="373845851">
          <w:marLeft w:val="0"/>
          <w:marRight w:val="0"/>
          <w:marTop w:val="0"/>
          <w:marBottom w:val="0"/>
          <w:divBdr>
            <w:top w:val="none" w:sz="0" w:space="0" w:color="auto"/>
            <w:left w:val="none" w:sz="0" w:space="0" w:color="auto"/>
            <w:bottom w:val="none" w:sz="0" w:space="0" w:color="auto"/>
            <w:right w:val="none" w:sz="0" w:space="0" w:color="auto"/>
          </w:divBdr>
          <w:divsChild>
            <w:div w:id="1908563958">
              <w:marLeft w:val="0"/>
              <w:marRight w:val="0"/>
              <w:marTop w:val="0"/>
              <w:marBottom w:val="0"/>
              <w:divBdr>
                <w:top w:val="none" w:sz="0" w:space="0" w:color="auto"/>
                <w:left w:val="none" w:sz="0" w:space="0" w:color="auto"/>
                <w:bottom w:val="none" w:sz="0" w:space="0" w:color="auto"/>
                <w:right w:val="none" w:sz="0" w:space="0" w:color="auto"/>
              </w:divBdr>
              <w:divsChild>
                <w:div w:id="871187700">
                  <w:marLeft w:val="0"/>
                  <w:marRight w:val="0"/>
                  <w:marTop w:val="0"/>
                  <w:marBottom w:val="0"/>
                  <w:divBdr>
                    <w:top w:val="none" w:sz="0" w:space="0" w:color="auto"/>
                    <w:left w:val="none" w:sz="0" w:space="0" w:color="auto"/>
                    <w:bottom w:val="none" w:sz="0" w:space="0" w:color="auto"/>
                    <w:right w:val="none" w:sz="0" w:space="0" w:color="auto"/>
                  </w:divBdr>
                  <w:divsChild>
                    <w:div w:id="1384597540">
                      <w:marLeft w:val="0"/>
                      <w:marRight w:val="0"/>
                      <w:marTop w:val="0"/>
                      <w:marBottom w:val="0"/>
                      <w:divBdr>
                        <w:top w:val="none" w:sz="0" w:space="0" w:color="auto"/>
                        <w:left w:val="none" w:sz="0" w:space="0" w:color="auto"/>
                        <w:bottom w:val="none" w:sz="0" w:space="0" w:color="auto"/>
                        <w:right w:val="none" w:sz="0" w:space="0" w:color="auto"/>
                      </w:divBdr>
                      <w:divsChild>
                        <w:div w:id="2013021131">
                          <w:marLeft w:val="0"/>
                          <w:marRight w:val="0"/>
                          <w:marTop w:val="0"/>
                          <w:marBottom w:val="0"/>
                          <w:divBdr>
                            <w:top w:val="none" w:sz="0" w:space="0" w:color="auto"/>
                            <w:left w:val="none" w:sz="0" w:space="0" w:color="auto"/>
                            <w:bottom w:val="none" w:sz="0" w:space="0" w:color="auto"/>
                            <w:right w:val="none" w:sz="0" w:space="0" w:color="auto"/>
                          </w:divBdr>
                          <w:divsChild>
                            <w:div w:id="248930307">
                              <w:marLeft w:val="2070"/>
                              <w:marRight w:val="3960"/>
                              <w:marTop w:val="0"/>
                              <w:marBottom w:val="0"/>
                              <w:divBdr>
                                <w:top w:val="none" w:sz="0" w:space="0" w:color="auto"/>
                                <w:left w:val="none" w:sz="0" w:space="0" w:color="auto"/>
                                <w:bottom w:val="none" w:sz="0" w:space="0" w:color="auto"/>
                                <w:right w:val="none" w:sz="0" w:space="0" w:color="auto"/>
                              </w:divBdr>
                              <w:divsChild>
                                <w:div w:id="1455561587">
                                  <w:marLeft w:val="0"/>
                                  <w:marRight w:val="0"/>
                                  <w:marTop w:val="0"/>
                                  <w:marBottom w:val="0"/>
                                  <w:divBdr>
                                    <w:top w:val="none" w:sz="0" w:space="0" w:color="auto"/>
                                    <w:left w:val="none" w:sz="0" w:space="0" w:color="auto"/>
                                    <w:bottom w:val="none" w:sz="0" w:space="0" w:color="auto"/>
                                    <w:right w:val="none" w:sz="0" w:space="0" w:color="auto"/>
                                  </w:divBdr>
                                  <w:divsChild>
                                    <w:div w:id="1947806905">
                                      <w:marLeft w:val="0"/>
                                      <w:marRight w:val="0"/>
                                      <w:marTop w:val="0"/>
                                      <w:marBottom w:val="0"/>
                                      <w:divBdr>
                                        <w:top w:val="none" w:sz="0" w:space="0" w:color="auto"/>
                                        <w:left w:val="none" w:sz="0" w:space="0" w:color="auto"/>
                                        <w:bottom w:val="none" w:sz="0" w:space="0" w:color="auto"/>
                                        <w:right w:val="none" w:sz="0" w:space="0" w:color="auto"/>
                                      </w:divBdr>
                                      <w:divsChild>
                                        <w:div w:id="168520037">
                                          <w:marLeft w:val="0"/>
                                          <w:marRight w:val="0"/>
                                          <w:marTop w:val="0"/>
                                          <w:marBottom w:val="0"/>
                                          <w:divBdr>
                                            <w:top w:val="none" w:sz="0" w:space="0" w:color="auto"/>
                                            <w:left w:val="none" w:sz="0" w:space="0" w:color="auto"/>
                                            <w:bottom w:val="none" w:sz="0" w:space="0" w:color="auto"/>
                                            <w:right w:val="none" w:sz="0" w:space="0" w:color="auto"/>
                                          </w:divBdr>
                                          <w:divsChild>
                                            <w:div w:id="2045052525">
                                              <w:marLeft w:val="0"/>
                                              <w:marRight w:val="0"/>
                                              <w:marTop w:val="90"/>
                                              <w:marBottom w:val="0"/>
                                              <w:divBdr>
                                                <w:top w:val="none" w:sz="0" w:space="0" w:color="auto"/>
                                                <w:left w:val="none" w:sz="0" w:space="0" w:color="auto"/>
                                                <w:bottom w:val="none" w:sz="0" w:space="0" w:color="auto"/>
                                                <w:right w:val="none" w:sz="0" w:space="0" w:color="auto"/>
                                              </w:divBdr>
                                              <w:divsChild>
                                                <w:div w:id="1268540109">
                                                  <w:marLeft w:val="0"/>
                                                  <w:marRight w:val="0"/>
                                                  <w:marTop w:val="0"/>
                                                  <w:marBottom w:val="0"/>
                                                  <w:divBdr>
                                                    <w:top w:val="none" w:sz="0" w:space="0" w:color="auto"/>
                                                    <w:left w:val="none" w:sz="0" w:space="0" w:color="auto"/>
                                                    <w:bottom w:val="none" w:sz="0" w:space="0" w:color="auto"/>
                                                    <w:right w:val="none" w:sz="0" w:space="0" w:color="auto"/>
                                                  </w:divBdr>
                                                  <w:divsChild>
                                                    <w:div w:id="776025160">
                                                      <w:marLeft w:val="0"/>
                                                      <w:marRight w:val="0"/>
                                                      <w:marTop w:val="0"/>
                                                      <w:marBottom w:val="405"/>
                                                      <w:divBdr>
                                                        <w:top w:val="none" w:sz="0" w:space="0" w:color="auto"/>
                                                        <w:left w:val="none" w:sz="0" w:space="0" w:color="auto"/>
                                                        <w:bottom w:val="none" w:sz="0" w:space="0" w:color="auto"/>
                                                        <w:right w:val="none" w:sz="0" w:space="0" w:color="auto"/>
                                                      </w:divBdr>
                                                      <w:divsChild>
                                                        <w:div w:id="786772713">
                                                          <w:marLeft w:val="0"/>
                                                          <w:marRight w:val="0"/>
                                                          <w:marTop w:val="0"/>
                                                          <w:marBottom w:val="0"/>
                                                          <w:divBdr>
                                                            <w:top w:val="none" w:sz="0" w:space="0" w:color="auto"/>
                                                            <w:left w:val="none" w:sz="0" w:space="0" w:color="auto"/>
                                                            <w:bottom w:val="none" w:sz="0" w:space="0" w:color="auto"/>
                                                            <w:right w:val="none" w:sz="0" w:space="0" w:color="auto"/>
                                                          </w:divBdr>
                                                          <w:divsChild>
                                                            <w:div w:id="138035119">
                                                              <w:marLeft w:val="0"/>
                                                              <w:marRight w:val="0"/>
                                                              <w:marTop w:val="0"/>
                                                              <w:marBottom w:val="0"/>
                                                              <w:divBdr>
                                                                <w:top w:val="none" w:sz="0" w:space="0" w:color="auto"/>
                                                                <w:left w:val="none" w:sz="0" w:space="0" w:color="auto"/>
                                                                <w:bottom w:val="none" w:sz="0" w:space="0" w:color="auto"/>
                                                                <w:right w:val="none" w:sz="0" w:space="0" w:color="auto"/>
                                                              </w:divBdr>
                                                              <w:divsChild>
                                                                <w:div w:id="514458804">
                                                                  <w:marLeft w:val="0"/>
                                                                  <w:marRight w:val="0"/>
                                                                  <w:marTop w:val="0"/>
                                                                  <w:marBottom w:val="0"/>
                                                                  <w:divBdr>
                                                                    <w:top w:val="none" w:sz="0" w:space="0" w:color="auto"/>
                                                                    <w:left w:val="none" w:sz="0" w:space="0" w:color="auto"/>
                                                                    <w:bottom w:val="none" w:sz="0" w:space="0" w:color="auto"/>
                                                                    <w:right w:val="none" w:sz="0" w:space="0" w:color="auto"/>
                                                                  </w:divBdr>
                                                                  <w:divsChild>
                                                                    <w:div w:id="1341542056">
                                                                      <w:marLeft w:val="0"/>
                                                                      <w:marRight w:val="0"/>
                                                                      <w:marTop w:val="0"/>
                                                                      <w:marBottom w:val="0"/>
                                                                      <w:divBdr>
                                                                        <w:top w:val="none" w:sz="0" w:space="0" w:color="auto"/>
                                                                        <w:left w:val="none" w:sz="0" w:space="0" w:color="auto"/>
                                                                        <w:bottom w:val="none" w:sz="0" w:space="0" w:color="auto"/>
                                                                        <w:right w:val="none" w:sz="0" w:space="0" w:color="auto"/>
                                                                      </w:divBdr>
                                                                      <w:divsChild>
                                                                        <w:div w:id="1167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7DE5-230B-4586-AD32-590CDD20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7902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LECOIX_E</dc:creator>
  <cp:lastModifiedBy>sebastien VOLAND</cp:lastModifiedBy>
  <cp:revision>2</cp:revision>
  <dcterms:created xsi:type="dcterms:W3CDTF">2022-02-17T22:14:00Z</dcterms:created>
  <dcterms:modified xsi:type="dcterms:W3CDTF">2022-02-17T22:14:00Z</dcterms:modified>
</cp:coreProperties>
</file>