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809"/>
        <w:gridCol w:w="7230"/>
        <w:gridCol w:w="1567"/>
      </w:tblGrid>
      <w:tr w:rsidR="00C06D18" w:rsidRPr="008B5D02" w:rsidTr="00E932C0">
        <w:tc>
          <w:tcPr>
            <w:tcW w:w="1809" w:type="dxa"/>
          </w:tcPr>
          <w:p w:rsidR="00C06D18" w:rsidRPr="008B5D02" w:rsidRDefault="00C06D18" w:rsidP="001768AC">
            <w:pPr>
              <w:rPr>
                <w:rFonts w:ascii="Comic Sans MS" w:hAnsi="Comic Sans MS"/>
                <w:b/>
                <w:sz w:val="24"/>
                <w:szCs w:val="24"/>
              </w:rPr>
            </w:pPr>
            <w:r w:rsidRPr="008B5D02">
              <w:rPr>
                <w:rFonts w:ascii="Comic Sans MS" w:hAnsi="Comic Sans MS"/>
                <w:b/>
                <w:sz w:val="24"/>
                <w:szCs w:val="24"/>
              </w:rPr>
              <w:t xml:space="preserve">TP – T-SVT </w:t>
            </w:r>
          </w:p>
        </w:tc>
        <w:tc>
          <w:tcPr>
            <w:tcW w:w="7230" w:type="dxa"/>
          </w:tcPr>
          <w:p w:rsidR="00C06D18" w:rsidRPr="008B5D02" w:rsidRDefault="00C06D18" w:rsidP="00434AD7">
            <w:pPr>
              <w:rPr>
                <w:rFonts w:ascii="Comic Sans MS" w:hAnsi="Comic Sans MS"/>
                <w:sz w:val="24"/>
                <w:szCs w:val="24"/>
              </w:rPr>
            </w:pPr>
            <w:r w:rsidRPr="008B5D02">
              <w:rPr>
                <w:rFonts w:ascii="Comic Sans MS" w:hAnsi="Comic Sans MS"/>
                <w:sz w:val="24"/>
                <w:szCs w:val="24"/>
              </w:rPr>
              <w:t xml:space="preserve">Chapitre : </w:t>
            </w:r>
            <w:r w:rsidR="00434AD7" w:rsidRPr="008B5D02">
              <w:rPr>
                <w:rFonts w:ascii="Comic Sans MS" w:hAnsi="Comic Sans MS"/>
                <w:sz w:val="24"/>
                <w:szCs w:val="24"/>
              </w:rPr>
              <w:t>Comportement et stress aigu : l’adaptabilité de l’organisme</w:t>
            </w:r>
          </w:p>
        </w:tc>
        <w:tc>
          <w:tcPr>
            <w:tcW w:w="1567" w:type="dxa"/>
          </w:tcPr>
          <w:p w:rsidR="00C06D18" w:rsidRPr="008B5D02" w:rsidRDefault="00C06D18" w:rsidP="001768AC">
            <w:pPr>
              <w:rPr>
                <w:rFonts w:ascii="Comic Sans MS" w:hAnsi="Comic Sans MS"/>
                <w:sz w:val="24"/>
                <w:szCs w:val="24"/>
              </w:rPr>
            </w:pPr>
            <w:r w:rsidRPr="008B5D02">
              <w:rPr>
                <w:rFonts w:ascii="Comic Sans MS" w:hAnsi="Comic Sans MS"/>
                <w:sz w:val="24"/>
                <w:szCs w:val="24"/>
              </w:rPr>
              <w:t xml:space="preserve">Date : </w:t>
            </w:r>
          </w:p>
        </w:tc>
      </w:tr>
      <w:tr w:rsidR="00C06D18" w:rsidRPr="008B5D02" w:rsidTr="002344F6">
        <w:tc>
          <w:tcPr>
            <w:tcW w:w="10606" w:type="dxa"/>
            <w:gridSpan w:val="3"/>
          </w:tcPr>
          <w:p w:rsidR="00C06D18" w:rsidRPr="008B5D02" w:rsidRDefault="00B82FCF" w:rsidP="00434AD7">
            <w:pPr>
              <w:jc w:val="center"/>
              <w:rPr>
                <w:rFonts w:ascii="Comic Sans MS" w:hAnsi="Comic Sans MS"/>
                <w:b/>
                <w:sz w:val="24"/>
                <w:szCs w:val="24"/>
              </w:rPr>
            </w:pPr>
            <w:r w:rsidRPr="008B5D02">
              <w:rPr>
                <w:rFonts w:ascii="Comic Sans MS" w:hAnsi="Comic Sans MS"/>
                <w:b/>
                <w:sz w:val="24"/>
                <w:szCs w:val="24"/>
              </w:rPr>
              <w:t xml:space="preserve">TP </w:t>
            </w:r>
            <w:r w:rsidR="003F464A" w:rsidRPr="008B5D02">
              <w:rPr>
                <w:rFonts w:ascii="Comic Sans MS" w:hAnsi="Comic Sans MS"/>
                <w:b/>
                <w:sz w:val="24"/>
                <w:szCs w:val="24"/>
              </w:rPr>
              <w:t>–</w:t>
            </w:r>
            <w:r w:rsidRPr="008B5D02">
              <w:rPr>
                <w:rFonts w:ascii="Comic Sans MS" w:hAnsi="Comic Sans MS"/>
                <w:b/>
                <w:sz w:val="24"/>
                <w:szCs w:val="24"/>
              </w:rPr>
              <w:t xml:space="preserve"> </w:t>
            </w:r>
            <w:r w:rsidR="00434AD7" w:rsidRPr="008B5D02">
              <w:rPr>
                <w:rFonts w:ascii="Comic Sans MS" w:hAnsi="Comic Sans MS"/>
                <w:b/>
                <w:sz w:val="24"/>
                <w:szCs w:val="24"/>
              </w:rPr>
              <w:t xml:space="preserve">Un modèle animal pour étudier les effets d’un agent </w:t>
            </w:r>
            <w:proofErr w:type="spellStart"/>
            <w:r w:rsidR="00434AD7" w:rsidRPr="008B5D02">
              <w:rPr>
                <w:rFonts w:ascii="Comic Sans MS" w:hAnsi="Comic Sans MS"/>
                <w:b/>
                <w:sz w:val="24"/>
                <w:szCs w:val="24"/>
              </w:rPr>
              <w:t>stresseur</w:t>
            </w:r>
            <w:proofErr w:type="spellEnd"/>
          </w:p>
        </w:tc>
      </w:tr>
    </w:tbl>
    <w:p w:rsidR="001E0728" w:rsidRPr="008B5D02" w:rsidRDefault="001E0728">
      <w:pPr>
        <w:rPr>
          <w:rFonts w:ascii="Comic Sans MS" w:hAnsi="Comic Sans MS"/>
          <w:sz w:val="24"/>
          <w:szCs w:val="24"/>
        </w:rPr>
      </w:pPr>
    </w:p>
    <w:tbl>
      <w:tblPr>
        <w:tblStyle w:val="Grilledutableau"/>
        <w:tblW w:w="0" w:type="auto"/>
        <w:tblLook w:val="04A0"/>
      </w:tblPr>
      <w:tblGrid>
        <w:gridCol w:w="10606"/>
      </w:tblGrid>
      <w:tr w:rsidR="00C06D18" w:rsidRPr="008B5D02" w:rsidTr="00C06D18">
        <w:tc>
          <w:tcPr>
            <w:tcW w:w="10606" w:type="dxa"/>
          </w:tcPr>
          <w:p w:rsidR="00C06D18" w:rsidRPr="008B5D02" w:rsidRDefault="00C06D18" w:rsidP="00C06D18">
            <w:pPr>
              <w:jc w:val="center"/>
              <w:rPr>
                <w:rFonts w:ascii="Comic Sans MS" w:hAnsi="Comic Sans MS"/>
                <w:b/>
                <w:sz w:val="24"/>
                <w:szCs w:val="24"/>
              </w:rPr>
            </w:pPr>
            <w:r w:rsidRPr="008B5D02">
              <w:rPr>
                <w:rFonts w:ascii="Comic Sans MS" w:hAnsi="Comic Sans MS"/>
                <w:b/>
                <w:sz w:val="24"/>
                <w:szCs w:val="24"/>
              </w:rPr>
              <w:t>Mise en situation et recherche à mener</w:t>
            </w:r>
          </w:p>
        </w:tc>
      </w:tr>
      <w:tr w:rsidR="00C06D18" w:rsidRPr="008B5D02" w:rsidTr="00C06D18">
        <w:tc>
          <w:tcPr>
            <w:tcW w:w="10606" w:type="dxa"/>
          </w:tcPr>
          <w:p w:rsidR="00434AD7" w:rsidRPr="008B5D02" w:rsidRDefault="00434AD7" w:rsidP="00434AD7">
            <w:pPr>
              <w:jc w:val="both"/>
              <w:rPr>
                <w:rFonts w:ascii="Comic Sans MS" w:hAnsi="Comic Sans MS"/>
                <w:sz w:val="24"/>
                <w:szCs w:val="24"/>
              </w:rPr>
            </w:pPr>
            <w:r w:rsidRPr="008B5D02">
              <w:rPr>
                <w:rFonts w:ascii="Comic Sans MS" w:hAnsi="Comic Sans MS"/>
                <w:sz w:val="24"/>
                <w:szCs w:val="24"/>
              </w:rPr>
              <w:t xml:space="preserve">Les boissons énergisantes (Exemple : </w:t>
            </w:r>
            <w:proofErr w:type="spellStart"/>
            <w:r w:rsidRPr="008B5D02">
              <w:rPr>
                <w:rFonts w:ascii="Comic Sans MS" w:hAnsi="Comic Sans MS"/>
                <w:sz w:val="24"/>
                <w:szCs w:val="24"/>
              </w:rPr>
              <w:t>Red</w:t>
            </w:r>
            <w:proofErr w:type="spellEnd"/>
            <w:r w:rsidRPr="008B5D02">
              <w:rPr>
                <w:rFonts w:ascii="Comic Sans MS" w:hAnsi="Comic Sans MS"/>
                <w:sz w:val="24"/>
                <w:szCs w:val="24"/>
              </w:rPr>
              <w:t xml:space="preserve"> Bull), interdites en France jusqu’en 2008, occupent maintenant une part considérable du marché des boissons. Ces boissons sucrées, promues pour leur capacité à rehausser des niveaux d’énergie et de vivacité, n’ont en fait rien à voir avec les boissons énergétiques, ces dernières étant adaptées au besoin du sportif : c’est la publicité qui entretient volontairement cette confusion.</w:t>
            </w:r>
          </w:p>
          <w:p w:rsidR="00434AD7" w:rsidRPr="008B5D02" w:rsidRDefault="00434AD7" w:rsidP="00434AD7">
            <w:pPr>
              <w:jc w:val="both"/>
              <w:rPr>
                <w:rFonts w:ascii="Comic Sans MS" w:hAnsi="Comic Sans MS"/>
                <w:sz w:val="24"/>
                <w:szCs w:val="24"/>
              </w:rPr>
            </w:pPr>
            <w:r w:rsidRPr="008B5D02">
              <w:rPr>
                <w:rFonts w:ascii="Comic Sans MS" w:hAnsi="Comic Sans MS"/>
                <w:sz w:val="24"/>
                <w:szCs w:val="24"/>
              </w:rPr>
              <w:t xml:space="preserve">Ces boissons contiennent notamment de la caféine comme ingrédient actif (80 mg de caféine dans une canette de 250 ml de </w:t>
            </w:r>
            <w:proofErr w:type="spellStart"/>
            <w:r w:rsidRPr="008B5D02">
              <w:rPr>
                <w:rFonts w:ascii="Comic Sans MS" w:hAnsi="Comic Sans MS"/>
                <w:sz w:val="24"/>
                <w:szCs w:val="24"/>
              </w:rPr>
              <w:t>Red</w:t>
            </w:r>
            <w:proofErr w:type="spellEnd"/>
            <w:r w:rsidRPr="008B5D02">
              <w:rPr>
                <w:rFonts w:ascii="Comic Sans MS" w:hAnsi="Comic Sans MS"/>
                <w:sz w:val="24"/>
                <w:szCs w:val="24"/>
              </w:rPr>
              <w:t xml:space="preserve"> Bull soit une concentration de 0,32 g/l)</w:t>
            </w:r>
          </w:p>
          <w:p w:rsidR="00C06D18" w:rsidRPr="008B5D02" w:rsidRDefault="00434AD7" w:rsidP="00882A76">
            <w:pPr>
              <w:jc w:val="both"/>
              <w:rPr>
                <w:rFonts w:ascii="Comic Sans MS" w:hAnsi="Comic Sans MS"/>
                <w:sz w:val="24"/>
                <w:szCs w:val="24"/>
              </w:rPr>
            </w:pPr>
            <w:r w:rsidRPr="008B5D02">
              <w:rPr>
                <w:rFonts w:ascii="Comic Sans MS" w:hAnsi="Comic Sans MS"/>
                <w:sz w:val="24"/>
                <w:szCs w:val="24"/>
              </w:rPr>
              <w:t>La caféine mime les effets de l’adrénaline produite dans une situation de stress : augmentation de la fréquence cardiaque (nombre de battements du cœur par minute), de la pression artérielle, de l’apport du sang aux muscles, de la libération du glucose par le foie. Un excès de caféine peut provoquer de nombreux effets indésirables : nervosité, agitation, anxiété, insomnie, irritation de l’estomac...etc. De plus, la caféine contenue dans ces boissons peut masquer les effets de l’alcool et entraîner des comportements risqués.</w:t>
            </w:r>
          </w:p>
        </w:tc>
      </w:tr>
      <w:tr w:rsidR="00C06D18" w:rsidRPr="008B5D02" w:rsidTr="001A0A03">
        <w:tc>
          <w:tcPr>
            <w:tcW w:w="10606" w:type="dxa"/>
          </w:tcPr>
          <w:p w:rsidR="003F464A" w:rsidRPr="008B5D02" w:rsidRDefault="00C06D18" w:rsidP="00102D9E">
            <w:pPr>
              <w:rPr>
                <w:rFonts w:ascii="Comic Sans MS" w:hAnsi="Comic Sans MS"/>
                <w:sz w:val="24"/>
                <w:szCs w:val="24"/>
              </w:rPr>
            </w:pPr>
            <w:r w:rsidRPr="008B5D02">
              <w:rPr>
                <w:rFonts w:ascii="Comic Sans MS" w:hAnsi="Comic Sans MS"/>
                <w:b/>
                <w:sz w:val="24"/>
                <w:szCs w:val="24"/>
                <w:u w:val="single"/>
              </w:rPr>
              <w:t>Ressources</w:t>
            </w:r>
            <w:r w:rsidR="00B82FCF" w:rsidRPr="008B5D02">
              <w:rPr>
                <w:rFonts w:ascii="Comic Sans MS" w:hAnsi="Comic Sans MS"/>
                <w:b/>
                <w:sz w:val="24"/>
                <w:szCs w:val="24"/>
                <w:u w:val="single"/>
              </w:rPr>
              <w:t> </w:t>
            </w:r>
            <w:r w:rsidR="00B82FCF" w:rsidRPr="008B5D02">
              <w:rPr>
                <w:rFonts w:ascii="Comic Sans MS" w:hAnsi="Comic Sans MS"/>
                <w:b/>
                <w:sz w:val="24"/>
                <w:szCs w:val="24"/>
              </w:rPr>
              <w:t xml:space="preserve">: </w:t>
            </w:r>
            <w:r w:rsidR="00E12968" w:rsidRPr="008B5D02">
              <w:rPr>
                <w:rFonts w:ascii="Comic Sans MS" w:hAnsi="Comic Sans MS"/>
                <w:sz w:val="24"/>
                <w:szCs w:val="24"/>
              </w:rPr>
              <w:t>Document</w:t>
            </w:r>
            <w:r w:rsidR="00E932C0" w:rsidRPr="008B5D02">
              <w:rPr>
                <w:rFonts w:ascii="Comic Sans MS" w:hAnsi="Comic Sans MS"/>
                <w:sz w:val="24"/>
                <w:szCs w:val="24"/>
              </w:rPr>
              <w:t>s</w:t>
            </w:r>
            <w:r w:rsidR="00E12968" w:rsidRPr="008B5D02">
              <w:rPr>
                <w:rFonts w:ascii="Comic Sans MS" w:hAnsi="Comic Sans MS"/>
                <w:sz w:val="24"/>
                <w:szCs w:val="24"/>
              </w:rPr>
              <w:t xml:space="preserve"> numérique</w:t>
            </w:r>
            <w:r w:rsidR="00E932C0" w:rsidRPr="008B5D02">
              <w:rPr>
                <w:rFonts w:ascii="Comic Sans MS" w:hAnsi="Comic Sans MS"/>
                <w:sz w:val="24"/>
                <w:szCs w:val="24"/>
              </w:rPr>
              <w:t>s sur l’anatomie et la biologie des Daphnies</w:t>
            </w:r>
            <w:r w:rsidR="00102D9E" w:rsidRPr="008B5D02">
              <w:rPr>
                <w:rFonts w:ascii="Comic Sans MS" w:hAnsi="Comic Sans MS"/>
                <w:sz w:val="24"/>
                <w:szCs w:val="24"/>
              </w:rPr>
              <w:t xml:space="preserve">,  </w:t>
            </w:r>
            <w:r w:rsidR="002341A7" w:rsidRPr="008B5D02">
              <w:rPr>
                <w:rFonts w:ascii="Comic Sans MS" w:hAnsi="Comic Sans MS"/>
                <w:sz w:val="24"/>
                <w:szCs w:val="24"/>
              </w:rPr>
              <w:t>l</w:t>
            </w:r>
            <w:r w:rsidR="00102D9E" w:rsidRPr="008B5D02">
              <w:rPr>
                <w:rFonts w:ascii="Comic Sans MS" w:hAnsi="Comic Sans MS"/>
                <w:sz w:val="24"/>
                <w:szCs w:val="24"/>
              </w:rPr>
              <w:t xml:space="preserve">ogiciel </w:t>
            </w:r>
            <w:r w:rsidR="00322569" w:rsidRPr="008B5D02">
              <w:rPr>
                <w:rFonts w:ascii="Comic Sans MS" w:hAnsi="Comic Sans MS"/>
                <w:sz w:val="24"/>
                <w:szCs w:val="24"/>
              </w:rPr>
              <w:t>« </w:t>
            </w:r>
            <w:proofErr w:type="spellStart"/>
            <w:r w:rsidR="00102D9E" w:rsidRPr="008B5D02">
              <w:rPr>
                <w:rFonts w:ascii="Comic Sans MS" w:hAnsi="Comic Sans MS"/>
                <w:sz w:val="24"/>
                <w:szCs w:val="24"/>
              </w:rPr>
              <w:t>tracker</w:t>
            </w:r>
            <w:proofErr w:type="spellEnd"/>
            <w:r w:rsidR="00322569" w:rsidRPr="008B5D02">
              <w:rPr>
                <w:rFonts w:ascii="Comic Sans MS" w:hAnsi="Comic Sans MS"/>
                <w:sz w:val="24"/>
                <w:szCs w:val="24"/>
              </w:rPr>
              <w:t> »</w:t>
            </w:r>
            <w:r w:rsidR="00102D9E" w:rsidRPr="008B5D02">
              <w:rPr>
                <w:rFonts w:ascii="Comic Sans MS" w:hAnsi="Comic Sans MS"/>
                <w:sz w:val="24"/>
                <w:szCs w:val="24"/>
              </w:rPr>
              <w:t xml:space="preserve"> </w:t>
            </w:r>
            <w:r w:rsidR="00E932C0" w:rsidRPr="008B5D02">
              <w:rPr>
                <w:rFonts w:ascii="Comic Sans MS" w:hAnsi="Comic Sans MS"/>
                <w:sz w:val="24"/>
                <w:szCs w:val="24"/>
              </w:rPr>
              <w:t>sa fiche technique</w:t>
            </w:r>
          </w:p>
          <w:p w:rsidR="00102D9E" w:rsidRPr="008B5D02" w:rsidRDefault="00102D9E" w:rsidP="00102D9E">
            <w:pPr>
              <w:jc w:val="both"/>
              <w:rPr>
                <w:rFonts w:ascii="Comic Sans MS" w:hAnsi="Comic Sans MS"/>
                <w:b/>
                <w:sz w:val="24"/>
                <w:szCs w:val="24"/>
                <w:u w:val="single"/>
              </w:rPr>
            </w:pPr>
            <w:r w:rsidRPr="008B5D02">
              <w:rPr>
                <w:rFonts w:ascii="Comic Sans MS" w:hAnsi="Comic Sans MS"/>
                <w:b/>
                <w:sz w:val="24"/>
                <w:szCs w:val="24"/>
                <w:u w:val="single"/>
              </w:rPr>
              <w:t>Matériel :</w:t>
            </w:r>
          </w:p>
          <w:p w:rsidR="00102D9E" w:rsidRPr="008B5D02" w:rsidRDefault="00102D9E" w:rsidP="00E932C0">
            <w:pPr>
              <w:jc w:val="both"/>
              <w:rPr>
                <w:rFonts w:ascii="Comic Sans MS" w:hAnsi="Comic Sans MS"/>
                <w:sz w:val="24"/>
                <w:szCs w:val="24"/>
              </w:rPr>
            </w:pPr>
            <w:r w:rsidRPr="008B5D02">
              <w:rPr>
                <w:rFonts w:ascii="Comic Sans MS" w:hAnsi="Comic Sans MS"/>
                <w:sz w:val="24"/>
                <w:szCs w:val="24"/>
              </w:rPr>
              <w:t xml:space="preserve"> - Becher avec daphnies vivantes dans de l’eau</w:t>
            </w:r>
            <w:r w:rsidR="00D33487" w:rsidRPr="008B5D02">
              <w:rPr>
                <w:rFonts w:ascii="Comic Sans MS" w:hAnsi="Comic Sans MS"/>
                <w:sz w:val="24"/>
                <w:szCs w:val="24"/>
              </w:rPr>
              <w:t xml:space="preserve">, </w:t>
            </w:r>
            <w:r w:rsidR="00322569" w:rsidRPr="008B5D02">
              <w:rPr>
                <w:rFonts w:ascii="Comic Sans MS" w:hAnsi="Comic Sans MS"/>
                <w:sz w:val="24"/>
                <w:szCs w:val="24"/>
              </w:rPr>
              <w:t>boisson énergisante</w:t>
            </w:r>
            <w:r w:rsidR="00D33487" w:rsidRPr="008B5D02">
              <w:rPr>
                <w:rFonts w:ascii="Comic Sans MS" w:hAnsi="Comic Sans MS"/>
                <w:sz w:val="24"/>
                <w:szCs w:val="24"/>
              </w:rPr>
              <w:t>, l</w:t>
            </w:r>
            <w:r w:rsidRPr="008B5D02">
              <w:rPr>
                <w:rFonts w:ascii="Comic Sans MS" w:hAnsi="Comic Sans MS"/>
                <w:sz w:val="24"/>
                <w:szCs w:val="24"/>
              </w:rPr>
              <w:t xml:space="preserve">ames </w:t>
            </w:r>
            <w:r w:rsidR="00E932C0" w:rsidRPr="008B5D02">
              <w:rPr>
                <w:rFonts w:ascii="Comic Sans MS" w:hAnsi="Comic Sans MS"/>
                <w:sz w:val="24"/>
                <w:szCs w:val="24"/>
              </w:rPr>
              <w:t>à concavité</w:t>
            </w:r>
            <w:r w:rsidRPr="008B5D02">
              <w:rPr>
                <w:rFonts w:ascii="Comic Sans MS" w:hAnsi="Comic Sans MS"/>
                <w:sz w:val="24"/>
                <w:szCs w:val="24"/>
              </w:rPr>
              <w:t>, lamelles</w:t>
            </w:r>
            <w:r w:rsidR="00D33487" w:rsidRPr="008B5D02">
              <w:rPr>
                <w:rFonts w:ascii="Comic Sans MS" w:hAnsi="Comic Sans MS"/>
                <w:sz w:val="24"/>
                <w:szCs w:val="24"/>
              </w:rPr>
              <w:t>, c</w:t>
            </w:r>
            <w:r w:rsidRPr="008B5D02">
              <w:rPr>
                <w:rFonts w:ascii="Comic Sans MS" w:hAnsi="Comic Sans MS"/>
                <w:sz w:val="24"/>
                <w:szCs w:val="24"/>
              </w:rPr>
              <w:t>ompte-goutte à extrémité élargie</w:t>
            </w:r>
            <w:r w:rsidR="00D33487" w:rsidRPr="008B5D02">
              <w:rPr>
                <w:rFonts w:ascii="Comic Sans MS" w:hAnsi="Comic Sans MS"/>
                <w:sz w:val="24"/>
                <w:szCs w:val="24"/>
              </w:rPr>
              <w:t>, p</w:t>
            </w:r>
            <w:r w:rsidRPr="008B5D02">
              <w:rPr>
                <w:rFonts w:ascii="Comic Sans MS" w:hAnsi="Comic Sans MS"/>
                <w:sz w:val="24"/>
                <w:szCs w:val="24"/>
              </w:rPr>
              <w:t>ipette</w:t>
            </w:r>
            <w:r w:rsidR="00D33487" w:rsidRPr="008B5D02">
              <w:rPr>
                <w:rFonts w:ascii="Comic Sans MS" w:hAnsi="Comic Sans MS"/>
                <w:sz w:val="24"/>
                <w:szCs w:val="24"/>
              </w:rPr>
              <w:t xml:space="preserve"> compte goutte, </w:t>
            </w:r>
            <w:r w:rsidR="00566A05" w:rsidRPr="008B5D02">
              <w:rPr>
                <w:rFonts w:ascii="Comic Sans MS" w:hAnsi="Comic Sans MS"/>
                <w:sz w:val="24"/>
                <w:szCs w:val="24"/>
              </w:rPr>
              <w:t>microscope</w:t>
            </w:r>
            <w:r w:rsidR="00E932C0" w:rsidRPr="008B5D02">
              <w:rPr>
                <w:rFonts w:ascii="Comic Sans MS" w:hAnsi="Comic Sans MS"/>
                <w:sz w:val="24"/>
                <w:szCs w:val="24"/>
              </w:rPr>
              <w:t xml:space="preserve"> relié à caméra, chronomètre</w:t>
            </w:r>
            <w:r w:rsidRPr="008B5D02">
              <w:rPr>
                <w:rFonts w:ascii="Comic Sans MS" w:hAnsi="Comic Sans MS"/>
                <w:sz w:val="24"/>
                <w:szCs w:val="24"/>
              </w:rPr>
              <w:t xml:space="preserve"> </w:t>
            </w:r>
          </w:p>
        </w:tc>
      </w:tr>
      <w:tr w:rsidR="00D94F5C" w:rsidRPr="008B5D02" w:rsidTr="001A0A03">
        <w:tc>
          <w:tcPr>
            <w:tcW w:w="10606" w:type="dxa"/>
          </w:tcPr>
          <w:p w:rsidR="00E932C0" w:rsidRPr="008B5D02" w:rsidRDefault="00882A76" w:rsidP="00E932C0">
            <w:pPr>
              <w:rPr>
                <w:rFonts w:ascii="Comic Sans MS" w:hAnsi="Comic Sans MS"/>
                <w:b/>
                <w:sz w:val="24"/>
                <w:szCs w:val="24"/>
              </w:rPr>
            </w:pPr>
            <w:r w:rsidRPr="008B5D02">
              <w:rPr>
                <w:rFonts w:ascii="Comic Sans MS" w:hAnsi="Comic Sans MS"/>
                <w:b/>
                <w:sz w:val="24"/>
                <w:szCs w:val="24"/>
              </w:rPr>
              <w:t xml:space="preserve">QUESTION : </w:t>
            </w:r>
            <w:r w:rsidR="00E932C0" w:rsidRPr="008B5D02">
              <w:rPr>
                <w:rFonts w:ascii="Comic Sans MS" w:hAnsi="Comic Sans MS"/>
                <w:b/>
                <w:sz w:val="24"/>
                <w:szCs w:val="24"/>
              </w:rPr>
              <w:t xml:space="preserve">Par une exploitation des ressources proposées, la conception puis la mise en œuvre d’un protocole expérimental et l’utilisation d’outils numériques, recherchez si la Daphnie </w:t>
            </w:r>
            <w:r w:rsidRPr="008B5D02">
              <w:rPr>
                <w:rFonts w:ascii="Comic Sans MS" w:hAnsi="Comic Sans MS"/>
                <w:b/>
                <w:sz w:val="24"/>
                <w:szCs w:val="24"/>
              </w:rPr>
              <w:t xml:space="preserve">(petit crustacé d’eau douce) </w:t>
            </w:r>
            <w:r w:rsidR="00E932C0" w:rsidRPr="008B5D02">
              <w:rPr>
                <w:rFonts w:ascii="Comic Sans MS" w:hAnsi="Comic Sans MS"/>
                <w:b/>
                <w:sz w:val="24"/>
                <w:szCs w:val="24"/>
              </w:rPr>
              <w:t>peut être utilisée comme comme modèle animal afin d’étudier certains effets physiologiques des boissons énergisantes.</w:t>
            </w:r>
          </w:p>
          <w:p w:rsidR="002341A7" w:rsidRPr="008B5D02" w:rsidRDefault="00E932C0" w:rsidP="00E932C0">
            <w:pPr>
              <w:jc w:val="both"/>
              <w:rPr>
                <w:rFonts w:ascii="Comic Sans MS" w:eastAsia="Calibri" w:hAnsi="Comic Sans MS" w:cs="Arial"/>
                <w:sz w:val="24"/>
                <w:szCs w:val="24"/>
                <w:lang w:eastAsia="ar-SA"/>
              </w:rPr>
            </w:pPr>
            <w:r w:rsidRPr="008B5D02">
              <w:rPr>
                <w:rFonts w:ascii="Comic Sans MS" w:hAnsi="Comic Sans MS"/>
                <w:i/>
                <w:iCs/>
                <w:sz w:val="24"/>
                <w:szCs w:val="24"/>
              </w:rPr>
              <w:t>Vous organiserez votre réponse selon une démarche de votre choix intégrant des données issues des expériences réalisées, de vos observations, des documents et des connaissances complémentaires nécessaires.</w:t>
            </w:r>
            <w:r w:rsidR="003B633C" w:rsidRPr="008B5D02">
              <w:rPr>
                <w:rFonts w:ascii="Comic Sans MS" w:eastAsia="Calibri" w:hAnsi="Comic Sans MS" w:cs="Arial"/>
                <w:sz w:val="24"/>
                <w:szCs w:val="24"/>
                <w:lang w:eastAsia="ar-SA"/>
              </w:rPr>
              <w:t xml:space="preserve"> </w:t>
            </w:r>
          </w:p>
        </w:tc>
      </w:tr>
    </w:tbl>
    <w:p w:rsidR="002341A7" w:rsidRDefault="002341A7" w:rsidP="00102D9E"/>
    <w:sectPr w:rsidR="002341A7" w:rsidSect="00C06D1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F9E" w:rsidRDefault="001D2F9E" w:rsidP="00C06D18">
      <w:pPr>
        <w:spacing w:after="0" w:line="240" w:lineRule="auto"/>
      </w:pPr>
      <w:r>
        <w:separator/>
      </w:r>
    </w:p>
  </w:endnote>
  <w:endnote w:type="continuationSeparator" w:id="0">
    <w:p w:rsidR="001D2F9E" w:rsidRDefault="001D2F9E" w:rsidP="00C0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KIAGN+Verdana">
    <w:altName w:val="Verdan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807"/>
      <w:gridCol w:w="1068"/>
      <w:gridCol w:w="4807"/>
    </w:tblGrid>
    <w:tr w:rsidR="00C06D18">
      <w:trPr>
        <w:trHeight w:val="151"/>
      </w:trPr>
      <w:tc>
        <w:tcPr>
          <w:tcW w:w="2250" w:type="pct"/>
          <w:tcBorders>
            <w:bottom w:val="single" w:sz="4" w:space="0" w:color="4F81BD" w:themeColor="accent1"/>
          </w:tcBorders>
        </w:tcPr>
        <w:p w:rsidR="00C06D18" w:rsidRDefault="00C06D18">
          <w:pPr>
            <w:pStyle w:val="En-tte"/>
            <w:rPr>
              <w:rFonts w:asciiTheme="majorHAnsi" w:eastAsiaTheme="majorEastAsia" w:hAnsiTheme="majorHAnsi" w:cstheme="majorBidi"/>
              <w:b/>
              <w:bCs/>
            </w:rPr>
          </w:pPr>
        </w:p>
      </w:tc>
      <w:tc>
        <w:tcPr>
          <w:tcW w:w="500" w:type="pct"/>
          <w:vMerge w:val="restart"/>
          <w:noWrap/>
          <w:vAlign w:val="center"/>
        </w:tcPr>
        <w:p w:rsidR="00C06D18" w:rsidRDefault="00C06D18">
          <w:pPr>
            <w:pStyle w:val="Sansinterligne"/>
            <w:rPr>
              <w:rFonts w:asciiTheme="majorHAnsi" w:hAnsiTheme="majorHAnsi"/>
            </w:rPr>
          </w:pPr>
          <w:r>
            <w:rPr>
              <w:rFonts w:asciiTheme="majorHAnsi" w:hAnsiTheme="majorHAnsi"/>
              <w:b/>
            </w:rPr>
            <w:t xml:space="preserve">Page </w:t>
          </w:r>
          <w:fldSimple w:instr=" PAGE  \* MERGEFORMAT ">
            <w:r w:rsidR="008B5D02" w:rsidRPr="008B5D02">
              <w:rPr>
                <w:rFonts w:asciiTheme="majorHAnsi" w:hAnsiTheme="majorHAnsi"/>
                <w:b/>
                <w:noProof/>
              </w:rPr>
              <w:t>1</w:t>
            </w:r>
          </w:fldSimple>
        </w:p>
      </w:tc>
      <w:tc>
        <w:tcPr>
          <w:tcW w:w="2250" w:type="pct"/>
          <w:tcBorders>
            <w:bottom w:val="single" w:sz="4" w:space="0" w:color="4F81BD" w:themeColor="accent1"/>
          </w:tcBorders>
        </w:tcPr>
        <w:p w:rsidR="00C06D18" w:rsidRDefault="00C06D18">
          <w:pPr>
            <w:pStyle w:val="En-tte"/>
            <w:rPr>
              <w:rFonts w:asciiTheme="majorHAnsi" w:eastAsiaTheme="majorEastAsia" w:hAnsiTheme="majorHAnsi" w:cstheme="majorBidi"/>
              <w:b/>
              <w:bCs/>
            </w:rPr>
          </w:pPr>
        </w:p>
      </w:tc>
    </w:tr>
    <w:tr w:rsidR="00C06D18">
      <w:trPr>
        <w:trHeight w:val="150"/>
      </w:trPr>
      <w:tc>
        <w:tcPr>
          <w:tcW w:w="2250" w:type="pct"/>
          <w:tcBorders>
            <w:top w:val="single" w:sz="4" w:space="0" w:color="4F81BD" w:themeColor="accent1"/>
          </w:tcBorders>
        </w:tcPr>
        <w:p w:rsidR="00C06D18" w:rsidRDefault="00C06D18">
          <w:pPr>
            <w:pStyle w:val="En-tte"/>
            <w:rPr>
              <w:rFonts w:asciiTheme="majorHAnsi" w:eastAsiaTheme="majorEastAsia" w:hAnsiTheme="majorHAnsi" w:cstheme="majorBidi"/>
              <w:b/>
              <w:bCs/>
            </w:rPr>
          </w:pPr>
        </w:p>
      </w:tc>
      <w:tc>
        <w:tcPr>
          <w:tcW w:w="500" w:type="pct"/>
          <w:vMerge/>
        </w:tcPr>
        <w:p w:rsidR="00C06D18" w:rsidRDefault="00C06D18">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C06D18" w:rsidRDefault="00C06D18">
          <w:pPr>
            <w:pStyle w:val="En-tte"/>
            <w:rPr>
              <w:rFonts w:asciiTheme="majorHAnsi" w:eastAsiaTheme="majorEastAsia" w:hAnsiTheme="majorHAnsi" w:cstheme="majorBidi"/>
              <w:b/>
              <w:bCs/>
            </w:rPr>
          </w:pPr>
        </w:p>
      </w:tc>
    </w:tr>
  </w:tbl>
  <w:p w:rsidR="00C06D18" w:rsidRDefault="00C06D1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F9E" w:rsidRDefault="001D2F9E" w:rsidP="00C06D18">
      <w:pPr>
        <w:spacing w:after="0" w:line="240" w:lineRule="auto"/>
      </w:pPr>
      <w:r>
        <w:separator/>
      </w:r>
    </w:p>
  </w:footnote>
  <w:footnote w:type="continuationSeparator" w:id="0">
    <w:p w:rsidR="001D2F9E" w:rsidRDefault="001D2F9E" w:rsidP="00C06D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5C1"/>
    <w:multiLevelType w:val="hybridMultilevel"/>
    <w:tmpl w:val="D3282DB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6A35DB6"/>
    <w:multiLevelType w:val="hybridMultilevel"/>
    <w:tmpl w:val="8F4E47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1B1D97"/>
    <w:multiLevelType w:val="hybridMultilevel"/>
    <w:tmpl w:val="75A6D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A7D6CEB"/>
    <w:multiLevelType w:val="hybridMultilevel"/>
    <w:tmpl w:val="75A6D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7E381E"/>
    <w:multiLevelType w:val="hybridMultilevel"/>
    <w:tmpl w:val="3A2AEA7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1AB1F02"/>
    <w:multiLevelType w:val="hybridMultilevel"/>
    <w:tmpl w:val="FCA272C6"/>
    <w:lvl w:ilvl="0" w:tplc="AA6EF0D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nsid w:val="5CA33635"/>
    <w:multiLevelType w:val="hybridMultilevel"/>
    <w:tmpl w:val="75A6D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17E2CA2"/>
    <w:multiLevelType w:val="hybridMultilevel"/>
    <w:tmpl w:val="75A6D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69E6F2A"/>
    <w:multiLevelType w:val="hybridMultilevel"/>
    <w:tmpl w:val="3D34654A"/>
    <w:lvl w:ilvl="0" w:tplc="2954FD7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9F6274B"/>
    <w:multiLevelType w:val="hybridMultilevel"/>
    <w:tmpl w:val="75A6DB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3"/>
  </w:num>
  <w:num w:numId="6">
    <w:abstractNumId w:val="7"/>
  </w:num>
  <w:num w:numId="7">
    <w:abstractNumId w:val="1"/>
  </w:num>
  <w:num w:numId="8">
    <w:abstractNumId w:val="9"/>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06D18"/>
    <w:rsid w:val="00010850"/>
    <w:rsid w:val="00026D6D"/>
    <w:rsid w:val="000A2390"/>
    <w:rsid w:val="000A2C2E"/>
    <w:rsid w:val="000D0117"/>
    <w:rsid w:val="000E260E"/>
    <w:rsid w:val="00102D9E"/>
    <w:rsid w:val="00110380"/>
    <w:rsid w:val="00162C6E"/>
    <w:rsid w:val="00177228"/>
    <w:rsid w:val="0019544A"/>
    <w:rsid w:val="001A0A03"/>
    <w:rsid w:val="001D2F9E"/>
    <w:rsid w:val="001D541C"/>
    <w:rsid w:val="001E0728"/>
    <w:rsid w:val="001E7097"/>
    <w:rsid w:val="0020633B"/>
    <w:rsid w:val="002341A7"/>
    <w:rsid w:val="00237B62"/>
    <w:rsid w:val="002910AD"/>
    <w:rsid w:val="002940A3"/>
    <w:rsid w:val="002C2BCB"/>
    <w:rsid w:val="002C6EDE"/>
    <w:rsid w:val="003029BC"/>
    <w:rsid w:val="00322569"/>
    <w:rsid w:val="00355F7E"/>
    <w:rsid w:val="00365135"/>
    <w:rsid w:val="003B633C"/>
    <w:rsid w:val="003E6AD5"/>
    <w:rsid w:val="003F464A"/>
    <w:rsid w:val="003F694D"/>
    <w:rsid w:val="004023AF"/>
    <w:rsid w:val="00405B22"/>
    <w:rsid w:val="0041124B"/>
    <w:rsid w:val="004313F9"/>
    <w:rsid w:val="00434AD7"/>
    <w:rsid w:val="004C1704"/>
    <w:rsid w:val="005021C5"/>
    <w:rsid w:val="00520DB2"/>
    <w:rsid w:val="00531939"/>
    <w:rsid w:val="005375E6"/>
    <w:rsid w:val="00566A05"/>
    <w:rsid w:val="005B6425"/>
    <w:rsid w:val="005C2C09"/>
    <w:rsid w:val="005F0E06"/>
    <w:rsid w:val="00642F6D"/>
    <w:rsid w:val="006653CB"/>
    <w:rsid w:val="0072012E"/>
    <w:rsid w:val="0072398A"/>
    <w:rsid w:val="00725FDF"/>
    <w:rsid w:val="00733C80"/>
    <w:rsid w:val="007526CB"/>
    <w:rsid w:val="007A2184"/>
    <w:rsid w:val="007E1F71"/>
    <w:rsid w:val="008042E2"/>
    <w:rsid w:val="00837C0B"/>
    <w:rsid w:val="00882A76"/>
    <w:rsid w:val="008857F2"/>
    <w:rsid w:val="008863D9"/>
    <w:rsid w:val="008B5D02"/>
    <w:rsid w:val="0094713D"/>
    <w:rsid w:val="00953704"/>
    <w:rsid w:val="009C2AA1"/>
    <w:rsid w:val="00A0720E"/>
    <w:rsid w:val="00A14BB7"/>
    <w:rsid w:val="00A460AA"/>
    <w:rsid w:val="00A81E5D"/>
    <w:rsid w:val="00AE4E28"/>
    <w:rsid w:val="00AE66FA"/>
    <w:rsid w:val="00B013D6"/>
    <w:rsid w:val="00B059B2"/>
    <w:rsid w:val="00B40E2F"/>
    <w:rsid w:val="00B4132B"/>
    <w:rsid w:val="00B478CB"/>
    <w:rsid w:val="00B82FCF"/>
    <w:rsid w:val="00BB0C7F"/>
    <w:rsid w:val="00BC2609"/>
    <w:rsid w:val="00BE26B5"/>
    <w:rsid w:val="00C0141C"/>
    <w:rsid w:val="00C06D18"/>
    <w:rsid w:val="00C77164"/>
    <w:rsid w:val="00CA1868"/>
    <w:rsid w:val="00CC593B"/>
    <w:rsid w:val="00D33487"/>
    <w:rsid w:val="00D5582C"/>
    <w:rsid w:val="00D60C4E"/>
    <w:rsid w:val="00D94F5C"/>
    <w:rsid w:val="00DB105D"/>
    <w:rsid w:val="00E12968"/>
    <w:rsid w:val="00E17691"/>
    <w:rsid w:val="00E876B5"/>
    <w:rsid w:val="00E932C0"/>
    <w:rsid w:val="00EB1A52"/>
    <w:rsid w:val="00F25389"/>
    <w:rsid w:val="00F47C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06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06D18"/>
    <w:pPr>
      <w:tabs>
        <w:tab w:val="center" w:pos="4536"/>
        <w:tab w:val="right" w:pos="9072"/>
      </w:tabs>
      <w:spacing w:after="0" w:line="240" w:lineRule="auto"/>
    </w:pPr>
  </w:style>
  <w:style w:type="character" w:customStyle="1" w:styleId="En-tteCar">
    <w:name w:val="En-tête Car"/>
    <w:basedOn w:val="Policepardfaut"/>
    <w:link w:val="En-tte"/>
    <w:uiPriority w:val="99"/>
    <w:rsid w:val="00C06D18"/>
  </w:style>
  <w:style w:type="paragraph" w:styleId="Pieddepage">
    <w:name w:val="footer"/>
    <w:basedOn w:val="Normal"/>
    <w:link w:val="PieddepageCar"/>
    <w:uiPriority w:val="99"/>
    <w:semiHidden/>
    <w:unhideWhenUsed/>
    <w:rsid w:val="00C06D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6D18"/>
  </w:style>
  <w:style w:type="paragraph" w:styleId="Sansinterligne">
    <w:name w:val="No Spacing"/>
    <w:link w:val="SansinterligneCar"/>
    <w:uiPriority w:val="1"/>
    <w:qFormat/>
    <w:rsid w:val="00C06D18"/>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06D18"/>
    <w:rPr>
      <w:rFonts w:eastAsiaTheme="minorEastAsia"/>
    </w:rPr>
  </w:style>
  <w:style w:type="paragraph" w:styleId="Paragraphedeliste">
    <w:name w:val="List Paragraph"/>
    <w:basedOn w:val="Normal"/>
    <w:uiPriority w:val="34"/>
    <w:qFormat/>
    <w:rsid w:val="009C2AA1"/>
    <w:pPr>
      <w:ind w:left="720"/>
      <w:contextualSpacing/>
    </w:pPr>
  </w:style>
  <w:style w:type="paragraph" w:customStyle="1" w:styleId="Default">
    <w:name w:val="Default"/>
    <w:rsid w:val="003F694D"/>
    <w:pPr>
      <w:autoSpaceDE w:val="0"/>
      <w:autoSpaceDN w:val="0"/>
      <w:adjustRightInd w:val="0"/>
      <w:spacing w:after="0" w:line="240" w:lineRule="auto"/>
    </w:pPr>
    <w:rPr>
      <w:rFonts w:ascii="HKIAGN+Verdana" w:eastAsia="Times New Roman" w:hAnsi="HKIAGN+Verdana" w:cs="HKIAGN+Verdana"/>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19</cp:revision>
  <dcterms:created xsi:type="dcterms:W3CDTF">2021-03-09T22:25:00Z</dcterms:created>
  <dcterms:modified xsi:type="dcterms:W3CDTF">2022-03-12T23:05:00Z</dcterms:modified>
</cp:coreProperties>
</file>